
<file path=[Content_Types].xml><?xml version="1.0" encoding="utf-8"?>
<Types xmlns="http://schemas.openxmlformats.org/package/2006/content-types">
  <Default Extension="png" ContentType="image/png"/>
  <Default Extension="rels" ContentType="application/vnd.openxmlformats-package.relationships+xml"/>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F37A0A" w14:textId="77777777" w:rsidR="00CF048B" w:rsidRPr="00030D2A" w:rsidRDefault="001E30C4" w:rsidP="00C17F80">
      <w:pPr>
        <w:ind w:firstLine="0"/>
        <w:jc w:val="center"/>
        <w:rPr>
          <w:sz w:val="52"/>
          <w:szCs w:val="52"/>
        </w:rPr>
      </w:pPr>
      <w:r w:rsidRPr="00030D2A">
        <w:rPr>
          <w:sz w:val="52"/>
          <w:szCs w:val="52"/>
        </w:rPr>
        <w:t>О т ч е т</w:t>
      </w:r>
    </w:p>
    <w:p w14:paraId="55BD17B7" w14:textId="77777777" w:rsidR="000C65ED" w:rsidRPr="00030D2A" w:rsidRDefault="001E30C4" w:rsidP="00C17F80">
      <w:pPr>
        <w:ind w:firstLine="0"/>
        <w:jc w:val="center"/>
        <w:rPr>
          <w:sz w:val="32"/>
          <w:szCs w:val="32"/>
        </w:rPr>
      </w:pPr>
      <w:bookmarkStart w:id="0" w:name="_Toc161654203"/>
      <w:bookmarkStart w:id="1" w:name="_Toc161733774"/>
      <w:bookmarkStart w:id="2" w:name="_Toc161815909"/>
      <w:bookmarkStart w:id="3" w:name="_Toc161816014"/>
      <w:r w:rsidRPr="00030D2A">
        <w:rPr>
          <w:sz w:val="32"/>
          <w:szCs w:val="32"/>
        </w:rPr>
        <w:t>о деятельности Главы Северодвинска</w:t>
      </w:r>
      <w:r w:rsidR="00492B0F" w:rsidRPr="00030D2A">
        <w:rPr>
          <w:sz w:val="32"/>
          <w:szCs w:val="32"/>
        </w:rPr>
        <w:t xml:space="preserve"> </w:t>
      </w:r>
    </w:p>
    <w:p w14:paraId="1E9D9752" w14:textId="571B84A8" w:rsidR="001E30C4" w:rsidRPr="00030D2A" w:rsidRDefault="00492B0F" w:rsidP="00C17F80">
      <w:pPr>
        <w:ind w:firstLine="0"/>
        <w:jc w:val="center"/>
        <w:rPr>
          <w:sz w:val="32"/>
          <w:szCs w:val="32"/>
        </w:rPr>
      </w:pPr>
      <w:r w:rsidRPr="00030D2A">
        <w:rPr>
          <w:sz w:val="32"/>
          <w:szCs w:val="32"/>
        </w:rPr>
        <w:t>и</w:t>
      </w:r>
      <w:r w:rsidR="008C4A3F" w:rsidRPr="00030D2A">
        <w:rPr>
          <w:sz w:val="32"/>
          <w:szCs w:val="32"/>
        </w:rPr>
        <w:t xml:space="preserve"> </w:t>
      </w:r>
      <w:r w:rsidR="001E30C4" w:rsidRPr="00030D2A">
        <w:rPr>
          <w:sz w:val="32"/>
          <w:szCs w:val="32"/>
        </w:rPr>
        <w:t>Администрации</w:t>
      </w:r>
      <w:bookmarkStart w:id="4" w:name="_Toc161654204"/>
      <w:bookmarkStart w:id="5" w:name="_Toc161733775"/>
      <w:bookmarkStart w:id="6" w:name="_Toc161815910"/>
      <w:bookmarkStart w:id="7" w:name="_Toc161816015"/>
      <w:bookmarkEnd w:id="0"/>
      <w:bookmarkEnd w:id="1"/>
      <w:bookmarkEnd w:id="2"/>
      <w:bookmarkEnd w:id="3"/>
      <w:r w:rsidR="00A52669" w:rsidRPr="00030D2A">
        <w:rPr>
          <w:sz w:val="32"/>
          <w:szCs w:val="32"/>
        </w:rPr>
        <w:t xml:space="preserve"> </w:t>
      </w:r>
      <w:bookmarkStart w:id="8" w:name="_Toc161654205"/>
      <w:bookmarkStart w:id="9" w:name="_Toc161733776"/>
      <w:bookmarkStart w:id="10" w:name="_Toc161815911"/>
      <w:bookmarkStart w:id="11" w:name="_Toc161816016"/>
      <w:bookmarkEnd w:id="4"/>
      <w:bookmarkEnd w:id="5"/>
      <w:bookmarkEnd w:id="6"/>
      <w:bookmarkEnd w:id="7"/>
      <w:r w:rsidR="001E30C4" w:rsidRPr="00030D2A">
        <w:rPr>
          <w:sz w:val="32"/>
          <w:szCs w:val="32"/>
        </w:rPr>
        <w:t>Северодвинск</w:t>
      </w:r>
      <w:bookmarkEnd w:id="8"/>
      <w:bookmarkEnd w:id="9"/>
      <w:bookmarkEnd w:id="10"/>
      <w:bookmarkEnd w:id="11"/>
      <w:r w:rsidR="000C65ED" w:rsidRPr="00030D2A">
        <w:rPr>
          <w:sz w:val="32"/>
          <w:szCs w:val="32"/>
        </w:rPr>
        <w:t>а</w:t>
      </w:r>
    </w:p>
    <w:p w14:paraId="1EC2D56B" w14:textId="5D067C31" w:rsidR="00CF048B" w:rsidRPr="00030D2A" w:rsidRDefault="00F87D55" w:rsidP="00C17F80">
      <w:pPr>
        <w:ind w:firstLine="0"/>
        <w:jc w:val="center"/>
        <w:rPr>
          <w:sz w:val="32"/>
          <w:szCs w:val="32"/>
        </w:rPr>
      </w:pPr>
      <w:bookmarkStart w:id="12" w:name="_Toc161654206"/>
      <w:bookmarkStart w:id="13" w:name="_Toc161733777"/>
      <w:bookmarkStart w:id="14" w:name="_Toc161815912"/>
      <w:bookmarkStart w:id="15" w:name="_Toc161816017"/>
      <w:r w:rsidRPr="00030D2A">
        <w:rPr>
          <w:sz w:val="32"/>
          <w:szCs w:val="32"/>
        </w:rPr>
        <w:t>в</w:t>
      </w:r>
      <w:r w:rsidR="001E30C4" w:rsidRPr="00030D2A">
        <w:rPr>
          <w:sz w:val="32"/>
          <w:szCs w:val="32"/>
        </w:rPr>
        <w:t xml:space="preserve"> 20</w:t>
      </w:r>
      <w:r w:rsidR="00560090" w:rsidRPr="00030D2A">
        <w:rPr>
          <w:sz w:val="32"/>
          <w:szCs w:val="32"/>
        </w:rPr>
        <w:t>2</w:t>
      </w:r>
      <w:r w:rsidR="00B17AEE" w:rsidRPr="00030D2A">
        <w:rPr>
          <w:sz w:val="32"/>
          <w:szCs w:val="32"/>
        </w:rPr>
        <w:t>4</w:t>
      </w:r>
      <w:r w:rsidR="001E30C4" w:rsidRPr="00030D2A">
        <w:rPr>
          <w:sz w:val="32"/>
          <w:szCs w:val="32"/>
        </w:rPr>
        <w:t xml:space="preserve"> год</w:t>
      </w:r>
      <w:bookmarkEnd w:id="12"/>
      <w:bookmarkEnd w:id="13"/>
      <w:bookmarkEnd w:id="14"/>
      <w:bookmarkEnd w:id="15"/>
      <w:r w:rsidRPr="00030D2A">
        <w:rPr>
          <w:sz w:val="32"/>
          <w:szCs w:val="32"/>
        </w:rPr>
        <w:t>у</w:t>
      </w:r>
      <w:r w:rsidR="00EE31F7" w:rsidRPr="00030D2A">
        <w:rPr>
          <w:sz w:val="32"/>
          <w:szCs w:val="32"/>
        </w:rPr>
        <w:t xml:space="preserve"> </w:t>
      </w:r>
    </w:p>
    <w:p w14:paraId="33823F4A" w14:textId="77777777" w:rsidR="005B6808" w:rsidRPr="00030D2A" w:rsidRDefault="005B6808" w:rsidP="004D5A7C">
      <w:bookmarkStart w:id="16" w:name="_Toc161654207"/>
      <w:bookmarkStart w:id="17" w:name="_Toc161733778"/>
      <w:bookmarkStart w:id="18" w:name="_Toc161815913"/>
      <w:bookmarkStart w:id="19" w:name="_Toc161816018"/>
      <w:bookmarkStart w:id="20" w:name="_Toc161816133"/>
    </w:p>
    <w:p w14:paraId="26C2D66C" w14:textId="77777777" w:rsidR="005B6808" w:rsidRPr="00030D2A" w:rsidRDefault="005B6808" w:rsidP="004D5A7C"/>
    <w:p w14:paraId="1BA8AD3A" w14:textId="77777777" w:rsidR="005B6808" w:rsidRPr="00030D2A" w:rsidRDefault="005B6808" w:rsidP="004D5A7C"/>
    <w:p w14:paraId="310A4231" w14:textId="77777777" w:rsidR="005B6808" w:rsidRPr="00030D2A" w:rsidRDefault="005B6808" w:rsidP="004D5A7C"/>
    <w:p w14:paraId="719A2D83" w14:textId="77777777" w:rsidR="005B6808" w:rsidRPr="00030D2A" w:rsidRDefault="005B6808" w:rsidP="004D5A7C"/>
    <w:p w14:paraId="42D0E104" w14:textId="77777777" w:rsidR="005B6808" w:rsidRPr="00030D2A" w:rsidRDefault="005B6808" w:rsidP="004D5A7C"/>
    <w:p w14:paraId="62553BFB" w14:textId="77777777" w:rsidR="005B6808" w:rsidRPr="00030D2A" w:rsidRDefault="005B6808" w:rsidP="004D5A7C"/>
    <w:p w14:paraId="7AEAEABD" w14:textId="77777777" w:rsidR="005B6808" w:rsidRPr="00030D2A" w:rsidRDefault="005B6808" w:rsidP="004D5A7C"/>
    <w:p w14:paraId="213C5DB5" w14:textId="77777777" w:rsidR="005B6808" w:rsidRPr="00030D2A" w:rsidRDefault="005B6808" w:rsidP="004D5A7C"/>
    <w:p w14:paraId="23E3A4C6" w14:textId="77777777" w:rsidR="005B6808" w:rsidRPr="00030D2A" w:rsidRDefault="005B6808" w:rsidP="004D5A7C"/>
    <w:p w14:paraId="6F35065C" w14:textId="77777777" w:rsidR="005B6808" w:rsidRPr="00030D2A" w:rsidRDefault="005B6808" w:rsidP="004D5A7C"/>
    <w:p w14:paraId="6041EDBB" w14:textId="77777777" w:rsidR="005B6808" w:rsidRPr="00030D2A" w:rsidRDefault="005B6808" w:rsidP="004D5A7C"/>
    <w:p w14:paraId="5C4A17F1" w14:textId="77777777" w:rsidR="005B6808" w:rsidRPr="00030D2A" w:rsidRDefault="005B6808" w:rsidP="004D5A7C"/>
    <w:p w14:paraId="21855FCE" w14:textId="77777777" w:rsidR="005B6808" w:rsidRPr="00030D2A" w:rsidRDefault="005B6808" w:rsidP="004D5A7C"/>
    <w:p w14:paraId="14B920DB" w14:textId="77777777" w:rsidR="005B6808" w:rsidRPr="00030D2A" w:rsidRDefault="005B6808" w:rsidP="004D5A7C"/>
    <w:p w14:paraId="1D2E1BD2" w14:textId="77777777" w:rsidR="009A6E54" w:rsidRPr="00030D2A" w:rsidRDefault="009A6E54" w:rsidP="004D5A7C"/>
    <w:p w14:paraId="0CEE0BDA" w14:textId="77777777" w:rsidR="005B6808" w:rsidRPr="00030D2A" w:rsidRDefault="005B6808" w:rsidP="004D5A7C"/>
    <w:p w14:paraId="23496564" w14:textId="77777777" w:rsidR="00AE4A45" w:rsidRPr="00030D2A" w:rsidRDefault="00AE4A45" w:rsidP="004D5A7C"/>
    <w:p w14:paraId="51C373D6" w14:textId="77777777" w:rsidR="00AE4A45" w:rsidRPr="00030D2A" w:rsidRDefault="00AE4A45" w:rsidP="004D5A7C"/>
    <w:p w14:paraId="523FAFA9" w14:textId="77777777" w:rsidR="005B6808" w:rsidRPr="00030D2A" w:rsidRDefault="005B6808" w:rsidP="004D5A7C"/>
    <w:p w14:paraId="7042B4D8" w14:textId="77777777" w:rsidR="005B6808" w:rsidRPr="00030D2A" w:rsidRDefault="005B6808" w:rsidP="004D5A7C"/>
    <w:p w14:paraId="4A20A320" w14:textId="77777777" w:rsidR="005B6808" w:rsidRPr="00030D2A" w:rsidRDefault="005B6808" w:rsidP="004D5A7C"/>
    <w:p w14:paraId="611EE8C0" w14:textId="77777777" w:rsidR="005B6808" w:rsidRPr="00030D2A" w:rsidRDefault="005B6808" w:rsidP="004D5A7C"/>
    <w:p w14:paraId="79D3FDB1" w14:textId="77777777" w:rsidR="005B6808" w:rsidRPr="00030D2A" w:rsidRDefault="005B6808" w:rsidP="004D5A7C"/>
    <w:p w14:paraId="54B85760" w14:textId="77777777" w:rsidR="005B6808" w:rsidRPr="00030D2A" w:rsidRDefault="005B6808" w:rsidP="004D5A7C"/>
    <w:p w14:paraId="3EFCE341" w14:textId="77777777" w:rsidR="005B6808" w:rsidRPr="00030D2A" w:rsidRDefault="005B6808" w:rsidP="004D5A7C"/>
    <w:p w14:paraId="06A7053D" w14:textId="77777777" w:rsidR="005B6808" w:rsidRPr="00030D2A" w:rsidRDefault="005B6808" w:rsidP="004D5A7C"/>
    <w:p w14:paraId="5080B9B8" w14:textId="77777777" w:rsidR="001E30C4" w:rsidRPr="00030D2A" w:rsidRDefault="001E30C4" w:rsidP="00C17F80">
      <w:pPr>
        <w:ind w:firstLine="0"/>
        <w:jc w:val="center"/>
      </w:pPr>
      <w:r w:rsidRPr="00030D2A">
        <w:t>Северодвинск</w:t>
      </w:r>
      <w:bookmarkEnd w:id="16"/>
      <w:bookmarkEnd w:id="17"/>
      <w:bookmarkEnd w:id="18"/>
      <w:bookmarkEnd w:id="19"/>
      <w:bookmarkEnd w:id="20"/>
    </w:p>
    <w:p w14:paraId="7561A966" w14:textId="48870CB3" w:rsidR="00477D21" w:rsidRPr="00030D2A" w:rsidRDefault="001E30C4" w:rsidP="00C17F80">
      <w:pPr>
        <w:ind w:firstLine="0"/>
        <w:jc w:val="center"/>
      </w:pPr>
      <w:r w:rsidRPr="00030D2A">
        <w:t>20</w:t>
      </w:r>
      <w:r w:rsidR="002758F4" w:rsidRPr="00030D2A">
        <w:t>2</w:t>
      </w:r>
      <w:r w:rsidR="00B17AEE" w:rsidRPr="00030D2A">
        <w:t>5</w:t>
      </w:r>
      <w:r w:rsidRPr="00030D2A">
        <w:t xml:space="preserve"> год</w:t>
      </w:r>
    </w:p>
    <w:p w14:paraId="3EAC9AED" w14:textId="77777777" w:rsidR="00AF3F06" w:rsidRPr="00030D2A" w:rsidRDefault="00AF3F06" w:rsidP="00C17F80">
      <w:pPr>
        <w:ind w:firstLine="0"/>
        <w:jc w:val="center"/>
      </w:pPr>
    </w:p>
    <w:p w14:paraId="7EC04D16" w14:textId="77777777" w:rsidR="007752C6" w:rsidRPr="00030D2A" w:rsidRDefault="007752C6" w:rsidP="004D5A7C">
      <w:pPr>
        <w:sectPr w:rsidR="007752C6" w:rsidRPr="00030D2A" w:rsidSect="0009603D">
          <w:headerReference w:type="even" r:id="rId8"/>
          <w:pgSz w:w="11906" w:h="16838"/>
          <w:pgMar w:top="5387" w:right="567" w:bottom="1134" w:left="1985" w:header="709" w:footer="709" w:gutter="0"/>
          <w:pgNumType w:start="1"/>
          <w:cols w:space="708"/>
          <w:titlePg/>
          <w:docGrid w:linePitch="360"/>
        </w:sectPr>
      </w:pPr>
    </w:p>
    <w:bookmarkStart w:id="21" w:name="_Toc474758642"/>
    <w:bookmarkStart w:id="22" w:name="_Toc476819909"/>
    <w:bookmarkStart w:id="23" w:name="_Toc478141718"/>
    <w:bookmarkStart w:id="24" w:name="_Toc508117353"/>
    <w:bookmarkStart w:id="25" w:name="_Toc511125000"/>
    <w:bookmarkStart w:id="26" w:name="_Toc7084891"/>
    <w:bookmarkStart w:id="27" w:name="_Toc413336072"/>
    <w:bookmarkStart w:id="28" w:name="_Toc414009888"/>
    <w:bookmarkStart w:id="29" w:name="_Toc414010446"/>
    <w:bookmarkStart w:id="30" w:name="_Toc414018277"/>
    <w:bookmarkStart w:id="31" w:name="_Toc414018565"/>
    <w:bookmarkStart w:id="32" w:name="_Toc414018841"/>
    <w:bookmarkStart w:id="33" w:name="_Toc414019008"/>
    <w:bookmarkStart w:id="34" w:name="_Toc414019175"/>
    <w:bookmarkStart w:id="35" w:name="_Toc414093148"/>
    <w:bookmarkStart w:id="36" w:name="_Toc414458963"/>
    <w:bookmarkStart w:id="37" w:name="_Toc414982719"/>
    <w:bookmarkStart w:id="38" w:name="_Toc444844262"/>
    <w:bookmarkStart w:id="39" w:name="_Toc444844545"/>
    <w:bookmarkStart w:id="40" w:name="_Toc444844689"/>
    <w:bookmarkStart w:id="41" w:name="_Toc444845638"/>
    <w:bookmarkStart w:id="42" w:name="_Toc444857696"/>
    <w:bookmarkStart w:id="43" w:name="_Toc444858348"/>
    <w:bookmarkStart w:id="44" w:name="_Toc444858840"/>
    <w:bookmarkStart w:id="45" w:name="_Toc444861060"/>
    <w:bookmarkStart w:id="46" w:name="_Toc444861282"/>
    <w:bookmarkStart w:id="47" w:name="_Toc444863174"/>
    <w:bookmarkStart w:id="48" w:name="_Toc444863451"/>
    <w:bookmarkStart w:id="49" w:name="_Toc444863857"/>
    <w:bookmarkStart w:id="50" w:name="_Toc444863990"/>
    <w:bookmarkStart w:id="51" w:name="_Toc445653423"/>
    <w:bookmarkStart w:id="52" w:name="_Toc476047443"/>
    <w:bookmarkStart w:id="53" w:name="_Toc476049437"/>
    <w:bookmarkStart w:id="54" w:name="_Toc476049733"/>
    <w:bookmarkStart w:id="55" w:name="_Toc476050411"/>
    <w:bookmarkStart w:id="56" w:name="_Toc476050597"/>
    <w:bookmarkStart w:id="57" w:name="_Toc476053335"/>
    <w:bookmarkStart w:id="58" w:name="_Toc476386319"/>
    <w:bookmarkStart w:id="59" w:name="_Toc381619768"/>
    <w:bookmarkStart w:id="60" w:name="_Toc381686912"/>
    <w:bookmarkStart w:id="61" w:name="_Toc381687684"/>
    <w:bookmarkStart w:id="62" w:name="_Toc381688979"/>
    <w:bookmarkStart w:id="63" w:name="_Toc381694562"/>
    <w:bookmarkStart w:id="64" w:name="_Toc381698177"/>
    <w:bookmarkStart w:id="65" w:name="_Toc381698288"/>
    <w:bookmarkStart w:id="66" w:name="_Toc381699908"/>
    <w:bookmarkStart w:id="67" w:name="_Toc413336098"/>
    <w:bookmarkStart w:id="68" w:name="_Toc414009913"/>
    <w:bookmarkStart w:id="69" w:name="_Toc414010471"/>
    <w:bookmarkStart w:id="70" w:name="_Toc414018302"/>
    <w:bookmarkStart w:id="71" w:name="_Toc414018590"/>
    <w:bookmarkStart w:id="72" w:name="_Toc414018865"/>
    <w:bookmarkStart w:id="73" w:name="_Toc414019032"/>
    <w:bookmarkStart w:id="74" w:name="_Toc414019199"/>
    <w:bookmarkStart w:id="75" w:name="_Toc414093172"/>
    <w:bookmarkStart w:id="76" w:name="_Toc414458988"/>
    <w:bookmarkStart w:id="77" w:name="_Toc414982744"/>
    <w:bookmarkStart w:id="78" w:name="_Toc444844282"/>
    <w:bookmarkStart w:id="79" w:name="_Toc444844565"/>
    <w:bookmarkStart w:id="80" w:name="_Toc444844709"/>
    <w:bookmarkStart w:id="81" w:name="_Toc444845652"/>
    <w:bookmarkStart w:id="82" w:name="_Toc444857713"/>
    <w:bookmarkStart w:id="83" w:name="_Toc444858373"/>
    <w:bookmarkStart w:id="84" w:name="_Toc444858865"/>
    <w:bookmarkStart w:id="85" w:name="_Toc444861085"/>
    <w:bookmarkStart w:id="86" w:name="_Toc444861307"/>
    <w:bookmarkStart w:id="87" w:name="_Toc444863199"/>
    <w:bookmarkStart w:id="88" w:name="_Toc444863476"/>
    <w:bookmarkStart w:id="89" w:name="_Toc444863882"/>
    <w:bookmarkStart w:id="90" w:name="_Toc444864015"/>
    <w:bookmarkStart w:id="91" w:name="_Toc445653448"/>
    <w:bookmarkStart w:id="92" w:name="_Toc381619708"/>
    <w:bookmarkStart w:id="93" w:name="_Toc381686852"/>
    <w:bookmarkStart w:id="94" w:name="_Toc381687624"/>
    <w:bookmarkStart w:id="95" w:name="_Toc381688920"/>
    <w:bookmarkStart w:id="96" w:name="_Toc381694503"/>
    <w:bookmarkStart w:id="97" w:name="_Toc381698118"/>
    <w:bookmarkStart w:id="98" w:name="_Toc381698229"/>
    <w:bookmarkStart w:id="99" w:name="_Toc381699849"/>
    <w:bookmarkStart w:id="100" w:name="_Toc381880649"/>
    <w:bookmarkStart w:id="101" w:name="_Toc381880806"/>
    <w:bookmarkStart w:id="102" w:name="_Toc381880938"/>
    <w:bookmarkStart w:id="103" w:name="_Toc381882654"/>
    <w:bookmarkStart w:id="104" w:name="_Toc381884949"/>
    <w:bookmarkStart w:id="105" w:name="_Toc383694505"/>
    <w:p w14:paraId="7D445B5B" w14:textId="34FA5FFE" w:rsidR="007579F9" w:rsidRDefault="000C0CEA">
      <w:pPr>
        <w:pStyle w:val="16"/>
        <w:rPr>
          <w:rFonts w:asciiTheme="minorHAnsi" w:eastAsiaTheme="minorEastAsia" w:hAnsiTheme="minorHAnsi" w:cstheme="minorBidi"/>
          <w:noProof/>
          <w:kern w:val="2"/>
          <w:szCs w:val="24"/>
          <w14:ligatures w14:val="standardContextual"/>
        </w:rPr>
      </w:pPr>
      <w:r w:rsidRPr="00030D2A">
        <w:lastRenderedPageBreak/>
        <w:fldChar w:fldCharType="begin"/>
      </w:r>
      <w:r w:rsidR="00B27EA5" w:rsidRPr="00030D2A">
        <w:instrText xml:space="preserve"> TOC \o "1-3" \h \z \u </w:instrText>
      </w:r>
      <w:r w:rsidRPr="00030D2A">
        <w:fldChar w:fldCharType="separate"/>
      </w:r>
      <w:hyperlink w:anchor="_Toc193986210" w:history="1">
        <w:r w:rsidR="007579F9" w:rsidRPr="00F7127F">
          <w:rPr>
            <w:rStyle w:val="af0"/>
            <w:noProof/>
          </w:rPr>
          <w:t>1. ЭКОНОМИКА</w:t>
        </w:r>
        <w:r w:rsidR="007579F9">
          <w:rPr>
            <w:noProof/>
            <w:webHidden/>
          </w:rPr>
          <w:tab/>
        </w:r>
        <w:r w:rsidR="007579F9">
          <w:rPr>
            <w:noProof/>
            <w:webHidden/>
          </w:rPr>
          <w:fldChar w:fldCharType="begin"/>
        </w:r>
        <w:r w:rsidR="007579F9">
          <w:rPr>
            <w:noProof/>
            <w:webHidden/>
          </w:rPr>
          <w:instrText xml:space="preserve"> PAGEREF _Toc193986210 \h </w:instrText>
        </w:r>
        <w:r w:rsidR="007579F9">
          <w:rPr>
            <w:noProof/>
            <w:webHidden/>
          </w:rPr>
        </w:r>
        <w:r w:rsidR="007579F9">
          <w:rPr>
            <w:noProof/>
            <w:webHidden/>
          </w:rPr>
          <w:fldChar w:fldCharType="separate"/>
        </w:r>
        <w:r w:rsidR="009C60F0">
          <w:rPr>
            <w:noProof/>
            <w:webHidden/>
          </w:rPr>
          <w:t>7</w:t>
        </w:r>
        <w:r w:rsidR="007579F9">
          <w:rPr>
            <w:noProof/>
            <w:webHidden/>
          </w:rPr>
          <w:fldChar w:fldCharType="end"/>
        </w:r>
      </w:hyperlink>
    </w:p>
    <w:p w14:paraId="4271AD64" w14:textId="5C2F0CC7" w:rsidR="007579F9" w:rsidRDefault="007579F9">
      <w:pPr>
        <w:pStyle w:val="28"/>
        <w:rPr>
          <w:rFonts w:asciiTheme="minorHAnsi" w:eastAsiaTheme="minorEastAsia" w:hAnsiTheme="minorHAnsi" w:cstheme="minorBidi"/>
          <w:noProof/>
          <w:kern w:val="2"/>
          <w:szCs w:val="24"/>
          <w14:ligatures w14:val="standardContextual"/>
        </w:rPr>
      </w:pPr>
      <w:hyperlink w:anchor="_Toc193986211" w:history="1">
        <w:r w:rsidRPr="00F7127F">
          <w:rPr>
            <w:rStyle w:val="af0"/>
            <w:noProof/>
          </w:rPr>
          <w:t>1.1. Общие индикаторы развития экономики</w:t>
        </w:r>
        <w:r>
          <w:rPr>
            <w:noProof/>
            <w:webHidden/>
          </w:rPr>
          <w:tab/>
        </w:r>
        <w:r>
          <w:rPr>
            <w:noProof/>
            <w:webHidden/>
          </w:rPr>
          <w:fldChar w:fldCharType="begin"/>
        </w:r>
        <w:r>
          <w:rPr>
            <w:noProof/>
            <w:webHidden/>
          </w:rPr>
          <w:instrText xml:space="preserve"> PAGEREF _Toc193986211 \h </w:instrText>
        </w:r>
        <w:r>
          <w:rPr>
            <w:noProof/>
            <w:webHidden/>
          </w:rPr>
        </w:r>
        <w:r>
          <w:rPr>
            <w:noProof/>
            <w:webHidden/>
          </w:rPr>
          <w:fldChar w:fldCharType="separate"/>
        </w:r>
        <w:r w:rsidR="009C60F0">
          <w:rPr>
            <w:noProof/>
            <w:webHidden/>
          </w:rPr>
          <w:t>7</w:t>
        </w:r>
        <w:r>
          <w:rPr>
            <w:noProof/>
            <w:webHidden/>
          </w:rPr>
          <w:fldChar w:fldCharType="end"/>
        </w:r>
      </w:hyperlink>
    </w:p>
    <w:p w14:paraId="1E15AE92" w14:textId="5F8AD629" w:rsidR="007579F9" w:rsidRDefault="007579F9">
      <w:pPr>
        <w:pStyle w:val="28"/>
        <w:rPr>
          <w:rFonts w:asciiTheme="minorHAnsi" w:eastAsiaTheme="minorEastAsia" w:hAnsiTheme="minorHAnsi" w:cstheme="minorBidi"/>
          <w:noProof/>
          <w:kern w:val="2"/>
          <w:szCs w:val="24"/>
          <w14:ligatures w14:val="standardContextual"/>
        </w:rPr>
      </w:pPr>
      <w:hyperlink w:anchor="_Toc193986212" w:history="1">
        <w:r w:rsidRPr="00F7127F">
          <w:rPr>
            <w:rStyle w:val="af0"/>
            <w:noProof/>
          </w:rPr>
          <w:t>1.2. Анализ состояния экономики муниципального образования «Северодвинск»</w:t>
        </w:r>
        <w:r>
          <w:rPr>
            <w:noProof/>
            <w:webHidden/>
          </w:rPr>
          <w:tab/>
        </w:r>
        <w:r>
          <w:rPr>
            <w:noProof/>
            <w:webHidden/>
          </w:rPr>
          <w:fldChar w:fldCharType="begin"/>
        </w:r>
        <w:r>
          <w:rPr>
            <w:noProof/>
            <w:webHidden/>
          </w:rPr>
          <w:instrText xml:space="preserve"> PAGEREF _Toc193986212 \h </w:instrText>
        </w:r>
        <w:r>
          <w:rPr>
            <w:noProof/>
            <w:webHidden/>
          </w:rPr>
        </w:r>
        <w:r>
          <w:rPr>
            <w:noProof/>
            <w:webHidden/>
          </w:rPr>
          <w:fldChar w:fldCharType="separate"/>
        </w:r>
        <w:r w:rsidR="009C60F0">
          <w:rPr>
            <w:noProof/>
            <w:webHidden/>
          </w:rPr>
          <w:t>8</w:t>
        </w:r>
        <w:r>
          <w:rPr>
            <w:noProof/>
            <w:webHidden/>
          </w:rPr>
          <w:fldChar w:fldCharType="end"/>
        </w:r>
      </w:hyperlink>
    </w:p>
    <w:p w14:paraId="40D6D754" w14:textId="7335EDC6" w:rsidR="007579F9" w:rsidRDefault="007579F9">
      <w:pPr>
        <w:pStyle w:val="36"/>
        <w:rPr>
          <w:rFonts w:asciiTheme="minorHAnsi" w:eastAsiaTheme="minorEastAsia" w:hAnsiTheme="minorHAnsi" w:cstheme="minorBidi"/>
          <w:noProof/>
          <w:kern w:val="2"/>
          <w:szCs w:val="24"/>
          <w14:ligatures w14:val="standardContextual"/>
        </w:rPr>
      </w:pPr>
      <w:hyperlink w:anchor="_Toc193986213" w:history="1">
        <w:r w:rsidRPr="00F7127F">
          <w:rPr>
            <w:rStyle w:val="af0"/>
            <w:noProof/>
          </w:rPr>
          <w:t>Промышленность</w:t>
        </w:r>
        <w:r>
          <w:rPr>
            <w:noProof/>
            <w:webHidden/>
          </w:rPr>
          <w:tab/>
        </w:r>
        <w:r>
          <w:rPr>
            <w:noProof/>
            <w:webHidden/>
          </w:rPr>
          <w:fldChar w:fldCharType="begin"/>
        </w:r>
        <w:r>
          <w:rPr>
            <w:noProof/>
            <w:webHidden/>
          </w:rPr>
          <w:instrText xml:space="preserve"> PAGEREF _Toc193986213 \h </w:instrText>
        </w:r>
        <w:r>
          <w:rPr>
            <w:noProof/>
            <w:webHidden/>
          </w:rPr>
        </w:r>
        <w:r>
          <w:rPr>
            <w:noProof/>
            <w:webHidden/>
          </w:rPr>
          <w:fldChar w:fldCharType="separate"/>
        </w:r>
        <w:r w:rsidR="009C60F0">
          <w:rPr>
            <w:noProof/>
            <w:webHidden/>
          </w:rPr>
          <w:t>8</w:t>
        </w:r>
        <w:r>
          <w:rPr>
            <w:noProof/>
            <w:webHidden/>
          </w:rPr>
          <w:fldChar w:fldCharType="end"/>
        </w:r>
      </w:hyperlink>
    </w:p>
    <w:p w14:paraId="0D0F8584" w14:textId="64F2178C" w:rsidR="007579F9" w:rsidRDefault="007579F9">
      <w:pPr>
        <w:pStyle w:val="36"/>
        <w:rPr>
          <w:rFonts w:asciiTheme="minorHAnsi" w:eastAsiaTheme="minorEastAsia" w:hAnsiTheme="minorHAnsi" w:cstheme="minorBidi"/>
          <w:noProof/>
          <w:kern w:val="2"/>
          <w:szCs w:val="24"/>
          <w14:ligatures w14:val="standardContextual"/>
        </w:rPr>
      </w:pPr>
      <w:hyperlink w:anchor="_Toc193986214" w:history="1">
        <w:r w:rsidRPr="00F7127F">
          <w:rPr>
            <w:rStyle w:val="af0"/>
            <w:noProof/>
          </w:rPr>
          <w:t>Транспорт</w:t>
        </w:r>
        <w:r>
          <w:rPr>
            <w:noProof/>
            <w:webHidden/>
          </w:rPr>
          <w:tab/>
        </w:r>
        <w:r>
          <w:rPr>
            <w:noProof/>
            <w:webHidden/>
          </w:rPr>
          <w:fldChar w:fldCharType="begin"/>
        </w:r>
        <w:r>
          <w:rPr>
            <w:noProof/>
            <w:webHidden/>
          </w:rPr>
          <w:instrText xml:space="preserve"> PAGEREF _Toc193986214 \h </w:instrText>
        </w:r>
        <w:r>
          <w:rPr>
            <w:noProof/>
            <w:webHidden/>
          </w:rPr>
        </w:r>
        <w:r>
          <w:rPr>
            <w:noProof/>
            <w:webHidden/>
          </w:rPr>
          <w:fldChar w:fldCharType="separate"/>
        </w:r>
        <w:r w:rsidR="009C60F0">
          <w:rPr>
            <w:noProof/>
            <w:webHidden/>
          </w:rPr>
          <w:t>9</w:t>
        </w:r>
        <w:r>
          <w:rPr>
            <w:noProof/>
            <w:webHidden/>
          </w:rPr>
          <w:fldChar w:fldCharType="end"/>
        </w:r>
      </w:hyperlink>
    </w:p>
    <w:p w14:paraId="2781BDD2" w14:textId="2699026B" w:rsidR="007579F9" w:rsidRDefault="007579F9">
      <w:pPr>
        <w:pStyle w:val="36"/>
        <w:rPr>
          <w:rFonts w:asciiTheme="minorHAnsi" w:eastAsiaTheme="minorEastAsia" w:hAnsiTheme="minorHAnsi" w:cstheme="minorBidi"/>
          <w:noProof/>
          <w:kern w:val="2"/>
          <w:szCs w:val="24"/>
          <w14:ligatures w14:val="standardContextual"/>
        </w:rPr>
      </w:pPr>
      <w:hyperlink w:anchor="_Toc193986215" w:history="1">
        <w:r w:rsidRPr="00F7127F">
          <w:rPr>
            <w:rStyle w:val="af0"/>
            <w:noProof/>
          </w:rPr>
          <w:t>Сельское хозяйство</w:t>
        </w:r>
        <w:r>
          <w:rPr>
            <w:noProof/>
            <w:webHidden/>
          </w:rPr>
          <w:tab/>
        </w:r>
        <w:r>
          <w:rPr>
            <w:noProof/>
            <w:webHidden/>
          </w:rPr>
          <w:fldChar w:fldCharType="begin"/>
        </w:r>
        <w:r>
          <w:rPr>
            <w:noProof/>
            <w:webHidden/>
          </w:rPr>
          <w:instrText xml:space="preserve"> PAGEREF _Toc193986215 \h </w:instrText>
        </w:r>
        <w:r>
          <w:rPr>
            <w:noProof/>
            <w:webHidden/>
          </w:rPr>
        </w:r>
        <w:r>
          <w:rPr>
            <w:noProof/>
            <w:webHidden/>
          </w:rPr>
          <w:fldChar w:fldCharType="separate"/>
        </w:r>
        <w:r w:rsidR="009C60F0">
          <w:rPr>
            <w:noProof/>
            <w:webHidden/>
          </w:rPr>
          <w:t>9</w:t>
        </w:r>
        <w:r>
          <w:rPr>
            <w:noProof/>
            <w:webHidden/>
          </w:rPr>
          <w:fldChar w:fldCharType="end"/>
        </w:r>
      </w:hyperlink>
    </w:p>
    <w:p w14:paraId="375BE2DA" w14:textId="7F4215A2" w:rsidR="007579F9" w:rsidRDefault="007579F9">
      <w:pPr>
        <w:pStyle w:val="36"/>
        <w:rPr>
          <w:rFonts w:asciiTheme="minorHAnsi" w:eastAsiaTheme="minorEastAsia" w:hAnsiTheme="minorHAnsi" w:cstheme="minorBidi"/>
          <w:noProof/>
          <w:kern w:val="2"/>
          <w:szCs w:val="24"/>
          <w14:ligatures w14:val="standardContextual"/>
        </w:rPr>
      </w:pPr>
      <w:hyperlink w:anchor="_Toc193986216" w:history="1">
        <w:r w:rsidRPr="00F7127F">
          <w:rPr>
            <w:rStyle w:val="af0"/>
            <w:noProof/>
          </w:rPr>
          <w:t>Строительство и инвестиции</w:t>
        </w:r>
        <w:r>
          <w:rPr>
            <w:noProof/>
            <w:webHidden/>
          </w:rPr>
          <w:tab/>
        </w:r>
        <w:r>
          <w:rPr>
            <w:noProof/>
            <w:webHidden/>
          </w:rPr>
          <w:fldChar w:fldCharType="begin"/>
        </w:r>
        <w:r>
          <w:rPr>
            <w:noProof/>
            <w:webHidden/>
          </w:rPr>
          <w:instrText xml:space="preserve"> PAGEREF _Toc193986216 \h </w:instrText>
        </w:r>
        <w:r>
          <w:rPr>
            <w:noProof/>
            <w:webHidden/>
          </w:rPr>
        </w:r>
        <w:r>
          <w:rPr>
            <w:noProof/>
            <w:webHidden/>
          </w:rPr>
          <w:fldChar w:fldCharType="separate"/>
        </w:r>
        <w:r w:rsidR="009C60F0">
          <w:rPr>
            <w:noProof/>
            <w:webHidden/>
          </w:rPr>
          <w:t>9</w:t>
        </w:r>
        <w:r>
          <w:rPr>
            <w:noProof/>
            <w:webHidden/>
          </w:rPr>
          <w:fldChar w:fldCharType="end"/>
        </w:r>
      </w:hyperlink>
    </w:p>
    <w:p w14:paraId="5B1A9C8F" w14:textId="5E733F3F" w:rsidR="007579F9" w:rsidRDefault="007579F9">
      <w:pPr>
        <w:pStyle w:val="36"/>
        <w:rPr>
          <w:rFonts w:asciiTheme="minorHAnsi" w:eastAsiaTheme="minorEastAsia" w:hAnsiTheme="minorHAnsi" w:cstheme="minorBidi"/>
          <w:noProof/>
          <w:kern w:val="2"/>
          <w:szCs w:val="24"/>
          <w14:ligatures w14:val="standardContextual"/>
        </w:rPr>
      </w:pPr>
      <w:hyperlink w:anchor="_Toc193986217" w:history="1">
        <w:r w:rsidRPr="00F7127F">
          <w:rPr>
            <w:rStyle w:val="af0"/>
            <w:noProof/>
          </w:rPr>
          <w:t>Потребительский рынок</w:t>
        </w:r>
        <w:r>
          <w:rPr>
            <w:noProof/>
            <w:webHidden/>
          </w:rPr>
          <w:tab/>
        </w:r>
        <w:r>
          <w:rPr>
            <w:noProof/>
            <w:webHidden/>
          </w:rPr>
          <w:fldChar w:fldCharType="begin"/>
        </w:r>
        <w:r>
          <w:rPr>
            <w:noProof/>
            <w:webHidden/>
          </w:rPr>
          <w:instrText xml:space="preserve"> PAGEREF _Toc193986217 \h </w:instrText>
        </w:r>
        <w:r>
          <w:rPr>
            <w:noProof/>
            <w:webHidden/>
          </w:rPr>
        </w:r>
        <w:r>
          <w:rPr>
            <w:noProof/>
            <w:webHidden/>
          </w:rPr>
          <w:fldChar w:fldCharType="separate"/>
        </w:r>
        <w:r w:rsidR="009C60F0">
          <w:rPr>
            <w:noProof/>
            <w:webHidden/>
          </w:rPr>
          <w:t>10</w:t>
        </w:r>
        <w:r>
          <w:rPr>
            <w:noProof/>
            <w:webHidden/>
          </w:rPr>
          <w:fldChar w:fldCharType="end"/>
        </w:r>
      </w:hyperlink>
    </w:p>
    <w:p w14:paraId="26F51236" w14:textId="03030A4D" w:rsidR="007579F9" w:rsidRDefault="007579F9">
      <w:pPr>
        <w:pStyle w:val="36"/>
        <w:rPr>
          <w:rFonts w:asciiTheme="minorHAnsi" w:eastAsiaTheme="minorEastAsia" w:hAnsiTheme="minorHAnsi" w:cstheme="minorBidi"/>
          <w:noProof/>
          <w:kern w:val="2"/>
          <w:szCs w:val="24"/>
          <w14:ligatures w14:val="standardContextual"/>
        </w:rPr>
      </w:pPr>
      <w:hyperlink w:anchor="_Toc193986218" w:history="1">
        <w:r w:rsidRPr="00F7127F">
          <w:rPr>
            <w:rStyle w:val="af0"/>
            <w:noProof/>
          </w:rPr>
          <w:t>Финансы</w:t>
        </w:r>
        <w:r>
          <w:rPr>
            <w:noProof/>
            <w:webHidden/>
          </w:rPr>
          <w:tab/>
        </w:r>
        <w:r>
          <w:rPr>
            <w:noProof/>
            <w:webHidden/>
          </w:rPr>
          <w:fldChar w:fldCharType="begin"/>
        </w:r>
        <w:r>
          <w:rPr>
            <w:noProof/>
            <w:webHidden/>
          </w:rPr>
          <w:instrText xml:space="preserve"> PAGEREF _Toc193986218 \h </w:instrText>
        </w:r>
        <w:r>
          <w:rPr>
            <w:noProof/>
            <w:webHidden/>
          </w:rPr>
        </w:r>
        <w:r>
          <w:rPr>
            <w:noProof/>
            <w:webHidden/>
          </w:rPr>
          <w:fldChar w:fldCharType="separate"/>
        </w:r>
        <w:r w:rsidR="009C60F0">
          <w:rPr>
            <w:noProof/>
            <w:webHidden/>
          </w:rPr>
          <w:t>11</w:t>
        </w:r>
        <w:r>
          <w:rPr>
            <w:noProof/>
            <w:webHidden/>
          </w:rPr>
          <w:fldChar w:fldCharType="end"/>
        </w:r>
      </w:hyperlink>
    </w:p>
    <w:p w14:paraId="22C8698D" w14:textId="205CD252" w:rsidR="007579F9" w:rsidRDefault="007579F9">
      <w:pPr>
        <w:pStyle w:val="28"/>
        <w:rPr>
          <w:rFonts w:asciiTheme="minorHAnsi" w:eastAsiaTheme="minorEastAsia" w:hAnsiTheme="minorHAnsi" w:cstheme="minorBidi"/>
          <w:noProof/>
          <w:kern w:val="2"/>
          <w:szCs w:val="24"/>
          <w14:ligatures w14:val="standardContextual"/>
        </w:rPr>
      </w:pPr>
      <w:hyperlink w:anchor="_Toc193986219" w:history="1">
        <w:r w:rsidRPr="00F7127F">
          <w:rPr>
            <w:rStyle w:val="af0"/>
            <w:noProof/>
          </w:rPr>
          <w:t>1.3. Труд и занятость, демографические показатели, уровень жизни</w:t>
        </w:r>
        <w:r>
          <w:rPr>
            <w:noProof/>
            <w:webHidden/>
          </w:rPr>
          <w:tab/>
        </w:r>
        <w:r>
          <w:rPr>
            <w:noProof/>
            <w:webHidden/>
          </w:rPr>
          <w:fldChar w:fldCharType="begin"/>
        </w:r>
        <w:r>
          <w:rPr>
            <w:noProof/>
            <w:webHidden/>
          </w:rPr>
          <w:instrText xml:space="preserve"> PAGEREF _Toc193986219 \h </w:instrText>
        </w:r>
        <w:r>
          <w:rPr>
            <w:noProof/>
            <w:webHidden/>
          </w:rPr>
        </w:r>
        <w:r>
          <w:rPr>
            <w:noProof/>
            <w:webHidden/>
          </w:rPr>
          <w:fldChar w:fldCharType="separate"/>
        </w:r>
        <w:r w:rsidR="009C60F0">
          <w:rPr>
            <w:noProof/>
            <w:webHidden/>
          </w:rPr>
          <w:t>11</w:t>
        </w:r>
        <w:r>
          <w:rPr>
            <w:noProof/>
            <w:webHidden/>
          </w:rPr>
          <w:fldChar w:fldCharType="end"/>
        </w:r>
      </w:hyperlink>
    </w:p>
    <w:p w14:paraId="7D860815" w14:textId="49D9E863" w:rsidR="007579F9" w:rsidRDefault="007579F9">
      <w:pPr>
        <w:pStyle w:val="36"/>
        <w:rPr>
          <w:rFonts w:asciiTheme="minorHAnsi" w:eastAsiaTheme="minorEastAsia" w:hAnsiTheme="minorHAnsi" w:cstheme="minorBidi"/>
          <w:noProof/>
          <w:kern w:val="2"/>
          <w:szCs w:val="24"/>
          <w14:ligatures w14:val="standardContextual"/>
        </w:rPr>
      </w:pPr>
      <w:hyperlink w:anchor="_Toc193986220" w:history="1">
        <w:r w:rsidRPr="00F7127F">
          <w:rPr>
            <w:rStyle w:val="af0"/>
            <w:noProof/>
          </w:rPr>
          <w:t>Демографические показатели</w:t>
        </w:r>
        <w:r>
          <w:rPr>
            <w:noProof/>
            <w:webHidden/>
          </w:rPr>
          <w:tab/>
        </w:r>
        <w:r>
          <w:rPr>
            <w:noProof/>
            <w:webHidden/>
          </w:rPr>
          <w:fldChar w:fldCharType="begin"/>
        </w:r>
        <w:r>
          <w:rPr>
            <w:noProof/>
            <w:webHidden/>
          </w:rPr>
          <w:instrText xml:space="preserve"> PAGEREF _Toc193986220 \h </w:instrText>
        </w:r>
        <w:r>
          <w:rPr>
            <w:noProof/>
            <w:webHidden/>
          </w:rPr>
        </w:r>
        <w:r>
          <w:rPr>
            <w:noProof/>
            <w:webHidden/>
          </w:rPr>
          <w:fldChar w:fldCharType="separate"/>
        </w:r>
        <w:r w:rsidR="009C60F0">
          <w:rPr>
            <w:noProof/>
            <w:webHidden/>
          </w:rPr>
          <w:t>11</w:t>
        </w:r>
        <w:r>
          <w:rPr>
            <w:noProof/>
            <w:webHidden/>
          </w:rPr>
          <w:fldChar w:fldCharType="end"/>
        </w:r>
      </w:hyperlink>
    </w:p>
    <w:p w14:paraId="19F100DF" w14:textId="061A59EC" w:rsidR="007579F9" w:rsidRDefault="007579F9">
      <w:pPr>
        <w:pStyle w:val="36"/>
        <w:rPr>
          <w:rFonts w:asciiTheme="minorHAnsi" w:eastAsiaTheme="minorEastAsia" w:hAnsiTheme="minorHAnsi" w:cstheme="minorBidi"/>
          <w:noProof/>
          <w:kern w:val="2"/>
          <w:szCs w:val="24"/>
          <w14:ligatures w14:val="standardContextual"/>
        </w:rPr>
      </w:pPr>
      <w:hyperlink w:anchor="_Toc193986221" w:history="1">
        <w:r w:rsidRPr="00F7127F">
          <w:rPr>
            <w:rStyle w:val="af0"/>
            <w:noProof/>
          </w:rPr>
          <w:t>Труд и занятость</w:t>
        </w:r>
        <w:r>
          <w:rPr>
            <w:noProof/>
            <w:webHidden/>
          </w:rPr>
          <w:tab/>
        </w:r>
        <w:r>
          <w:rPr>
            <w:noProof/>
            <w:webHidden/>
          </w:rPr>
          <w:fldChar w:fldCharType="begin"/>
        </w:r>
        <w:r>
          <w:rPr>
            <w:noProof/>
            <w:webHidden/>
          </w:rPr>
          <w:instrText xml:space="preserve"> PAGEREF _Toc193986221 \h </w:instrText>
        </w:r>
        <w:r>
          <w:rPr>
            <w:noProof/>
            <w:webHidden/>
          </w:rPr>
        </w:r>
        <w:r>
          <w:rPr>
            <w:noProof/>
            <w:webHidden/>
          </w:rPr>
          <w:fldChar w:fldCharType="separate"/>
        </w:r>
        <w:r w:rsidR="009C60F0">
          <w:rPr>
            <w:noProof/>
            <w:webHidden/>
          </w:rPr>
          <w:t>14</w:t>
        </w:r>
        <w:r>
          <w:rPr>
            <w:noProof/>
            <w:webHidden/>
          </w:rPr>
          <w:fldChar w:fldCharType="end"/>
        </w:r>
      </w:hyperlink>
    </w:p>
    <w:p w14:paraId="4DBB2C93" w14:textId="45A39E33" w:rsidR="007579F9" w:rsidRDefault="007579F9">
      <w:pPr>
        <w:pStyle w:val="36"/>
        <w:rPr>
          <w:rFonts w:asciiTheme="minorHAnsi" w:eastAsiaTheme="minorEastAsia" w:hAnsiTheme="minorHAnsi" w:cstheme="minorBidi"/>
          <w:noProof/>
          <w:kern w:val="2"/>
          <w:szCs w:val="24"/>
          <w14:ligatures w14:val="standardContextual"/>
        </w:rPr>
      </w:pPr>
      <w:hyperlink w:anchor="_Toc193986222" w:history="1">
        <w:r w:rsidRPr="00F7127F">
          <w:rPr>
            <w:rStyle w:val="af0"/>
            <w:bCs/>
            <w:noProof/>
          </w:rPr>
          <w:t>Уровень жизни населения</w:t>
        </w:r>
        <w:r>
          <w:rPr>
            <w:noProof/>
            <w:webHidden/>
          </w:rPr>
          <w:tab/>
        </w:r>
        <w:r>
          <w:rPr>
            <w:noProof/>
            <w:webHidden/>
          </w:rPr>
          <w:fldChar w:fldCharType="begin"/>
        </w:r>
        <w:r>
          <w:rPr>
            <w:noProof/>
            <w:webHidden/>
          </w:rPr>
          <w:instrText xml:space="preserve"> PAGEREF _Toc193986222 \h </w:instrText>
        </w:r>
        <w:r>
          <w:rPr>
            <w:noProof/>
            <w:webHidden/>
          </w:rPr>
        </w:r>
        <w:r>
          <w:rPr>
            <w:noProof/>
            <w:webHidden/>
          </w:rPr>
          <w:fldChar w:fldCharType="separate"/>
        </w:r>
        <w:r w:rsidR="009C60F0">
          <w:rPr>
            <w:noProof/>
            <w:webHidden/>
          </w:rPr>
          <w:t>18</w:t>
        </w:r>
        <w:r>
          <w:rPr>
            <w:noProof/>
            <w:webHidden/>
          </w:rPr>
          <w:fldChar w:fldCharType="end"/>
        </w:r>
      </w:hyperlink>
    </w:p>
    <w:p w14:paraId="20A9DAC5" w14:textId="583831FE" w:rsidR="007579F9" w:rsidRDefault="007579F9">
      <w:pPr>
        <w:pStyle w:val="28"/>
        <w:rPr>
          <w:rFonts w:asciiTheme="minorHAnsi" w:eastAsiaTheme="minorEastAsia" w:hAnsiTheme="minorHAnsi" w:cstheme="minorBidi"/>
          <w:noProof/>
          <w:kern w:val="2"/>
          <w:szCs w:val="24"/>
          <w14:ligatures w14:val="standardContextual"/>
        </w:rPr>
      </w:pPr>
      <w:hyperlink w:anchor="_Toc193986223" w:history="1">
        <w:r w:rsidRPr="00F7127F">
          <w:rPr>
            <w:rStyle w:val="af0"/>
            <w:noProof/>
            <w:kern w:val="32"/>
          </w:rPr>
          <w:t xml:space="preserve">1.4. Стратегическое планирование, участие в федеральных и региональных государственных </w:t>
        </w:r>
        <w:r w:rsidRPr="00F7127F">
          <w:rPr>
            <w:rStyle w:val="af0"/>
            <w:noProof/>
          </w:rPr>
          <w:t>программах, инвестиционная деятельность</w:t>
        </w:r>
        <w:r>
          <w:rPr>
            <w:noProof/>
            <w:webHidden/>
          </w:rPr>
          <w:tab/>
        </w:r>
        <w:r>
          <w:rPr>
            <w:noProof/>
            <w:webHidden/>
          </w:rPr>
          <w:fldChar w:fldCharType="begin"/>
        </w:r>
        <w:r>
          <w:rPr>
            <w:noProof/>
            <w:webHidden/>
          </w:rPr>
          <w:instrText xml:space="preserve"> PAGEREF _Toc193986223 \h </w:instrText>
        </w:r>
        <w:r>
          <w:rPr>
            <w:noProof/>
            <w:webHidden/>
          </w:rPr>
        </w:r>
        <w:r>
          <w:rPr>
            <w:noProof/>
            <w:webHidden/>
          </w:rPr>
          <w:fldChar w:fldCharType="separate"/>
        </w:r>
        <w:r w:rsidR="009C60F0">
          <w:rPr>
            <w:noProof/>
            <w:webHidden/>
          </w:rPr>
          <w:t>19</w:t>
        </w:r>
        <w:r>
          <w:rPr>
            <w:noProof/>
            <w:webHidden/>
          </w:rPr>
          <w:fldChar w:fldCharType="end"/>
        </w:r>
      </w:hyperlink>
    </w:p>
    <w:p w14:paraId="2F3A8977" w14:textId="5994F0D8" w:rsidR="007579F9" w:rsidRDefault="007579F9">
      <w:pPr>
        <w:pStyle w:val="28"/>
        <w:rPr>
          <w:rFonts w:asciiTheme="minorHAnsi" w:eastAsiaTheme="minorEastAsia" w:hAnsiTheme="minorHAnsi" w:cstheme="minorBidi"/>
          <w:noProof/>
          <w:kern w:val="2"/>
          <w:szCs w:val="24"/>
          <w14:ligatures w14:val="standardContextual"/>
        </w:rPr>
      </w:pPr>
      <w:hyperlink w:anchor="_Toc193986224" w:history="1">
        <w:r w:rsidRPr="00F7127F">
          <w:rPr>
            <w:rStyle w:val="af0"/>
            <w:noProof/>
          </w:rPr>
          <w:t>1.5. Регулирование цен и тарифов на услуги, предоставляемые предприятиями и учреждениями на территории Северодвинска</w:t>
        </w:r>
        <w:r>
          <w:rPr>
            <w:noProof/>
            <w:webHidden/>
          </w:rPr>
          <w:tab/>
        </w:r>
        <w:r>
          <w:rPr>
            <w:noProof/>
            <w:webHidden/>
          </w:rPr>
          <w:fldChar w:fldCharType="begin"/>
        </w:r>
        <w:r>
          <w:rPr>
            <w:noProof/>
            <w:webHidden/>
          </w:rPr>
          <w:instrText xml:space="preserve"> PAGEREF _Toc193986224 \h </w:instrText>
        </w:r>
        <w:r>
          <w:rPr>
            <w:noProof/>
            <w:webHidden/>
          </w:rPr>
        </w:r>
        <w:r>
          <w:rPr>
            <w:noProof/>
            <w:webHidden/>
          </w:rPr>
          <w:fldChar w:fldCharType="separate"/>
        </w:r>
        <w:r w:rsidR="009C60F0">
          <w:rPr>
            <w:noProof/>
            <w:webHidden/>
          </w:rPr>
          <w:t>35</w:t>
        </w:r>
        <w:r>
          <w:rPr>
            <w:noProof/>
            <w:webHidden/>
          </w:rPr>
          <w:fldChar w:fldCharType="end"/>
        </w:r>
      </w:hyperlink>
    </w:p>
    <w:p w14:paraId="73B86229" w14:textId="0FBC44EC" w:rsidR="007579F9" w:rsidRDefault="007579F9">
      <w:pPr>
        <w:pStyle w:val="28"/>
        <w:rPr>
          <w:rFonts w:asciiTheme="minorHAnsi" w:eastAsiaTheme="minorEastAsia" w:hAnsiTheme="minorHAnsi" w:cstheme="minorBidi"/>
          <w:noProof/>
          <w:kern w:val="2"/>
          <w:szCs w:val="24"/>
          <w14:ligatures w14:val="standardContextual"/>
        </w:rPr>
      </w:pPr>
      <w:hyperlink w:anchor="_Toc193986225" w:history="1">
        <w:r w:rsidRPr="00F7127F">
          <w:rPr>
            <w:rStyle w:val="af0"/>
            <w:noProof/>
          </w:rPr>
          <w:t>1.6. Установление, изменение и отмена местных налогов</w:t>
        </w:r>
        <w:r>
          <w:rPr>
            <w:noProof/>
            <w:webHidden/>
          </w:rPr>
          <w:tab/>
        </w:r>
        <w:r>
          <w:rPr>
            <w:noProof/>
            <w:webHidden/>
          </w:rPr>
          <w:fldChar w:fldCharType="begin"/>
        </w:r>
        <w:r>
          <w:rPr>
            <w:noProof/>
            <w:webHidden/>
          </w:rPr>
          <w:instrText xml:space="preserve"> PAGEREF _Toc193986225 \h </w:instrText>
        </w:r>
        <w:r>
          <w:rPr>
            <w:noProof/>
            <w:webHidden/>
          </w:rPr>
        </w:r>
        <w:r>
          <w:rPr>
            <w:noProof/>
            <w:webHidden/>
          </w:rPr>
          <w:fldChar w:fldCharType="separate"/>
        </w:r>
        <w:r w:rsidR="009C60F0">
          <w:rPr>
            <w:noProof/>
            <w:webHidden/>
          </w:rPr>
          <w:t>37</w:t>
        </w:r>
        <w:r>
          <w:rPr>
            <w:noProof/>
            <w:webHidden/>
          </w:rPr>
          <w:fldChar w:fldCharType="end"/>
        </w:r>
      </w:hyperlink>
    </w:p>
    <w:p w14:paraId="039AA720" w14:textId="327B4146" w:rsidR="007579F9" w:rsidRDefault="007579F9">
      <w:pPr>
        <w:pStyle w:val="28"/>
        <w:rPr>
          <w:rFonts w:asciiTheme="minorHAnsi" w:eastAsiaTheme="minorEastAsia" w:hAnsiTheme="minorHAnsi" w:cstheme="minorBidi"/>
          <w:noProof/>
          <w:kern w:val="2"/>
          <w:szCs w:val="24"/>
          <w14:ligatures w14:val="standardContextual"/>
        </w:rPr>
      </w:pPr>
      <w:hyperlink w:anchor="_Toc193986226" w:history="1">
        <w:r w:rsidRPr="00F7127F">
          <w:rPr>
            <w:rStyle w:val="af0"/>
            <w:noProof/>
          </w:rPr>
          <w:t>1.7. Закупки товаров, работ, услуг для муниципальных нужд</w:t>
        </w:r>
        <w:r>
          <w:rPr>
            <w:noProof/>
            <w:webHidden/>
          </w:rPr>
          <w:tab/>
        </w:r>
        <w:r>
          <w:rPr>
            <w:noProof/>
            <w:webHidden/>
          </w:rPr>
          <w:fldChar w:fldCharType="begin"/>
        </w:r>
        <w:r>
          <w:rPr>
            <w:noProof/>
            <w:webHidden/>
          </w:rPr>
          <w:instrText xml:space="preserve"> PAGEREF _Toc193986226 \h </w:instrText>
        </w:r>
        <w:r>
          <w:rPr>
            <w:noProof/>
            <w:webHidden/>
          </w:rPr>
        </w:r>
        <w:r>
          <w:rPr>
            <w:noProof/>
            <w:webHidden/>
          </w:rPr>
          <w:fldChar w:fldCharType="separate"/>
        </w:r>
        <w:r w:rsidR="009C60F0">
          <w:rPr>
            <w:noProof/>
            <w:webHidden/>
          </w:rPr>
          <w:t>38</w:t>
        </w:r>
        <w:r>
          <w:rPr>
            <w:noProof/>
            <w:webHidden/>
          </w:rPr>
          <w:fldChar w:fldCharType="end"/>
        </w:r>
      </w:hyperlink>
    </w:p>
    <w:p w14:paraId="5F0A1D36" w14:textId="09085AB6" w:rsidR="007579F9" w:rsidRDefault="007579F9">
      <w:pPr>
        <w:pStyle w:val="28"/>
        <w:rPr>
          <w:rFonts w:asciiTheme="minorHAnsi" w:eastAsiaTheme="minorEastAsia" w:hAnsiTheme="minorHAnsi" w:cstheme="minorBidi"/>
          <w:noProof/>
          <w:kern w:val="2"/>
          <w:szCs w:val="24"/>
          <w14:ligatures w14:val="standardContextual"/>
        </w:rPr>
      </w:pPr>
      <w:hyperlink w:anchor="_Toc193986227" w:history="1">
        <w:r w:rsidRPr="00F7127F">
          <w:rPr>
            <w:rStyle w:val="af0"/>
            <w:noProof/>
          </w:rPr>
          <w:t>1.8. Потребительский рынок (создание условий для обеспечения жителей Северодвинска услугами общественного питания, торговли и бытового обслуживания, для расширения рынка сельскохозяйственной продукции, сырья и продовольствия)</w:t>
        </w:r>
        <w:r>
          <w:rPr>
            <w:noProof/>
            <w:webHidden/>
          </w:rPr>
          <w:tab/>
        </w:r>
        <w:r>
          <w:rPr>
            <w:noProof/>
            <w:webHidden/>
          </w:rPr>
          <w:fldChar w:fldCharType="begin"/>
        </w:r>
        <w:r>
          <w:rPr>
            <w:noProof/>
            <w:webHidden/>
          </w:rPr>
          <w:instrText xml:space="preserve"> PAGEREF _Toc193986227 \h </w:instrText>
        </w:r>
        <w:r>
          <w:rPr>
            <w:noProof/>
            <w:webHidden/>
          </w:rPr>
        </w:r>
        <w:r>
          <w:rPr>
            <w:noProof/>
            <w:webHidden/>
          </w:rPr>
          <w:fldChar w:fldCharType="separate"/>
        </w:r>
        <w:r w:rsidR="009C60F0">
          <w:rPr>
            <w:noProof/>
            <w:webHidden/>
          </w:rPr>
          <w:t>40</w:t>
        </w:r>
        <w:r>
          <w:rPr>
            <w:noProof/>
            <w:webHidden/>
          </w:rPr>
          <w:fldChar w:fldCharType="end"/>
        </w:r>
      </w:hyperlink>
    </w:p>
    <w:p w14:paraId="220F8F5D" w14:textId="4D44130C" w:rsidR="007579F9" w:rsidRDefault="007579F9">
      <w:pPr>
        <w:pStyle w:val="28"/>
        <w:rPr>
          <w:rFonts w:asciiTheme="minorHAnsi" w:eastAsiaTheme="minorEastAsia" w:hAnsiTheme="minorHAnsi" w:cstheme="minorBidi"/>
          <w:noProof/>
          <w:kern w:val="2"/>
          <w:szCs w:val="24"/>
          <w14:ligatures w14:val="standardContextual"/>
        </w:rPr>
      </w:pPr>
      <w:hyperlink w:anchor="_Toc193986228" w:history="1">
        <w:r w:rsidRPr="00F7127F">
          <w:rPr>
            <w:rStyle w:val="af0"/>
            <w:rFonts w:eastAsia="MS Mincho" w:cs="Courier New"/>
            <w:noProof/>
          </w:rPr>
          <w:t xml:space="preserve">1.9. Малое </w:t>
        </w:r>
        <w:r w:rsidRPr="00F7127F">
          <w:rPr>
            <w:rStyle w:val="af0"/>
            <w:rFonts w:eastAsia="MS Mincho"/>
            <w:noProof/>
          </w:rPr>
          <w:t>и среднее предпринимательство</w:t>
        </w:r>
        <w:r>
          <w:rPr>
            <w:noProof/>
            <w:webHidden/>
          </w:rPr>
          <w:tab/>
        </w:r>
        <w:r>
          <w:rPr>
            <w:noProof/>
            <w:webHidden/>
          </w:rPr>
          <w:fldChar w:fldCharType="begin"/>
        </w:r>
        <w:r>
          <w:rPr>
            <w:noProof/>
            <w:webHidden/>
          </w:rPr>
          <w:instrText xml:space="preserve"> PAGEREF _Toc193986228 \h </w:instrText>
        </w:r>
        <w:r>
          <w:rPr>
            <w:noProof/>
            <w:webHidden/>
          </w:rPr>
        </w:r>
        <w:r>
          <w:rPr>
            <w:noProof/>
            <w:webHidden/>
          </w:rPr>
          <w:fldChar w:fldCharType="separate"/>
        </w:r>
        <w:r w:rsidR="009C60F0">
          <w:rPr>
            <w:noProof/>
            <w:webHidden/>
          </w:rPr>
          <w:t>47</w:t>
        </w:r>
        <w:r>
          <w:rPr>
            <w:noProof/>
            <w:webHidden/>
          </w:rPr>
          <w:fldChar w:fldCharType="end"/>
        </w:r>
      </w:hyperlink>
    </w:p>
    <w:p w14:paraId="49FBA818" w14:textId="38A98AFD" w:rsidR="007579F9" w:rsidRDefault="007579F9">
      <w:pPr>
        <w:pStyle w:val="16"/>
        <w:rPr>
          <w:rFonts w:asciiTheme="minorHAnsi" w:eastAsiaTheme="minorEastAsia" w:hAnsiTheme="minorHAnsi" w:cstheme="minorBidi"/>
          <w:noProof/>
          <w:kern w:val="2"/>
          <w:szCs w:val="24"/>
          <w14:ligatures w14:val="standardContextual"/>
        </w:rPr>
      </w:pPr>
      <w:hyperlink w:anchor="_Toc193986229" w:history="1">
        <w:r w:rsidRPr="00F7127F">
          <w:rPr>
            <w:rStyle w:val="af0"/>
            <w:noProof/>
          </w:rPr>
          <w:t>2. МЕСТНЫЙ БЮДЖЕТ</w:t>
        </w:r>
        <w:r>
          <w:rPr>
            <w:noProof/>
            <w:webHidden/>
          </w:rPr>
          <w:tab/>
        </w:r>
        <w:r>
          <w:rPr>
            <w:noProof/>
            <w:webHidden/>
          </w:rPr>
          <w:fldChar w:fldCharType="begin"/>
        </w:r>
        <w:r>
          <w:rPr>
            <w:noProof/>
            <w:webHidden/>
          </w:rPr>
          <w:instrText xml:space="preserve"> PAGEREF _Toc193986229 \h </w:instrText>
        </w:r>
        <w:r>
          <w:rPr>
            <w:noProof/>
            <w:webHidden/>
          </w:rPr>
        </w:r>
        <w:r>
          <w:rPr>
            <w:noProof/>
            <w:webHidden/>
          </w:rPr>
          <w:fldChar w:fldCharType="separate"/>
        </w:r>
        <w:r w:rsidR="009C60F0">
          <w:rPr>
            <w:noProof/>
            <w:webHidden/>
          </w:rPr>
          <w:t>52</w:t>
        </w:r>
        <w:r>
          <w:rPr>
            <w:noProof/>
            <w:webHidden/>
          </w:rPr>
          <w:fldChar w:fldCharType="end"/>
        </w:r>
      </w:hyperlink>
    </w:p>
    <w:p w14:paraId="566C7B3B" w14:textId="23078E5F" w:rsidR="007579F9" w:rsidRDefault="007579F9">
      <w:pPr>
        <w:pStyle w:val="28"/>
        <w:rPr>
          <w:rFonts w:asciiTheme="minorHAnsi" w:eastAsiaTheme="minorEastAsia" w:hAnsiTheme="minorHAnsi" w:cstheme="minorBidi"/>
          <w:noProof/>
          <w:kern w:val="2"/>
          <w:szCs w:val="24"/>
          <w14:ligatures w14:val="standardContextual"/>
        </w:rPr>
      </w:pPr>
      <w:hyperlink w:anchor="_Toc193986230" w:history="1">
        <w:r w:rsidRPr="00F7127F">
          <w:rPr>
            <w:rStyle w:val="af0"/>
            <w:noProof/>
          </w:rPr>
          <w:t>2.1.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муниципальный долг</w:t>
        </w:r>
        <w:r>
          <w:rPr>
            <w:noProof/>
            <w:webHidden/>
          </w:rPr>
          <w:tab/>
        </w:r>
        <w:r>
          <w:rPr>
            <w:noProof/>
            <w:webHidden/>
          </w:rPr>
          <w:fldChar w:fldCharType="begin"/>
        </w:r>
        <w:r>
          <w:rPr>
            <w:noProof/>
            <w:webHidden/>
          </w:rPr>
          <w:instrText xml:space="preserve"> PAGEREF _Toc193986230 \h </w:instrText>
        </w:r>
        <w:r>
          <w:rPr>
            <w:noProof/>
            <w:webHidden/>
          </w:rPr>
        </w:r>
        <w:r>
          <w:rPr>
            <w:noProof/>
            <w:webHidden/>
          </w:rPr>
          <w:fldChar w:fldCharType="separate"/>
        </w:r>
        <w:r w:rsidR="009C60F0">
          <w:rPr>
            <w:noProof/>
            <w:webHidden/>
          </w:rPr>
          <w:t>52</w:t>
        </w:r>
        <w:r>
          <w:rPr>
            <w:noProof/>
            <w:webHidden/>
          </w:rPr>
          <w:fldChar w:fldCharType="end"/>
        </w:r>
      </w:hyperlink>
    </w:p>
    <w:p w14:paraId="1AC07076" w14:textId="7F924F05" w:rsidR="007579F9" w:rsidRDefault="007579F9">
      <w:pPr>
        <w:pStyle w:val="36"/>
        <w:rPr>
          <w:rFonts w:asciiTheme="minorHAnsi" w:eastAsiaTheme="minorEastAsia" w:hAnsiTheme="minorHAnsi" w:cstheme="minorBidi"/>
          <w:noProof/>
          <w:kern w:val="2"/>
          <w:szCs w:val="24"/>
          <w14:ligatures w14:val="standardContextual"/>
        </w:rPr>
      </w:pPr>
      <w:hyperlink w:anchor="_Toc193986231" w:history="1">
        <w:r w:rsidRPr="00F7127F">
          <w:rPr>
            <w:rStyle w:val="af0"/>
            <w:noProof/>
          </w:rPr>
          <w:t>2.1.1. Отчет об исполнении местного бюджета за 2023 год</w:t>
        </w:r>
        <w:r>
          <w:rPr>
            <w:noProof/>
            <w:webHidden/>
          </w:rPr>
          <w:tab/>
        </w:r>
        <w:r>
          <w:rPr>
            <w:noProof/>
            <w:webHidden/>
          </w:rPr>
          <w:fldChar w:fldCharType="begin"/>
        </w:r>
        <w:r>
          <w:rPr>
            <w:noProof/>
            <w:webHidden/>
          </w:rPr>
          <w:instrText xml:space="preserve"> PAGEREF _Toc193986231 \h </w:instrText>
        </w:r>
        <w:r>
          <w:rPr>
            <w:noProof/>
            <w:webHidden/>
          </w:rPr>
        </w:r>
        <w:r>
          <w:rPr>
            <w:noProof/>
            <w:webHidden/>
          </w:rPr>
          <w:fldChar w:fldCharType="separate"/>
        </w:r>
        <w:r w:rsidR="009C60F0">
          <w:rPr>
            <w:noProof/>
            <w:webHidden/>
          </w:rPr>
          <w:t>52</w:t>
        </w:r>
        <w:r>
          <w:rPr>
            <w:noProof/>
            <w:webHidden/>
          </w:rPr>
          <w:fldChar w:fldCharType="end"/>
        </w:r>
      </w:hyperlink>
    </w:p>
    <w:p w14:paraId="63A7132A" w14:textId="17F061E1" w:rsidR="007579F9" w:rsidRDefault="007579F9">
      <w:pPr>
        <w:pStyle w:val="36"/>
        <w:rPr>
          <w:rFonts w:asciiTheme="minorHAnsi" w:eastAsiaTheme="minorEastAsia" w:hAnsiTheme="minorHAnsi" w:cstheme="minorBidi"/>
          <w:noProof/>
          <w:kern w:val="2"/>
          <w:szCs w:val="24"/>
          <w14:ligatures w14:val="standardContextual"/>
        </w:rPr>
      </w:pPr>
      <w:hyperlink w:anchor="_Toc193986232" w:history="1">
        <w:r w:rsidRPr="00F7127F">
          <w:rPr>
            <w:rStyle w:val="af0"/>
            <w:noProof/>
          </w:rPr>
          <w:t>2.1.2. Исполнение местного бюджета в 2024 году</w:t>
        </w:r>
        <w:r>
          <w:rPr>
            <w:noProof/>
            <w:webHidden/>
          </w:rPr>
          <w:tab/>
        </w:r>
        <w:r>
          <w:rPr>
            <w:noProof/>
            <w:webHidden/>
          </w:rPr>
          <w:fldChar w:fldCharType="begin"/>
        </w:r>
        <w:r>
          <w:rPr>
            <w:noProof/>
            <w:webHidden/>
          </w:rPr>
          <w:instrText xml:space="preserve"> PAGEREF _Toc193986232 \h </w:instrText>
        </w:r>
        <w:r>
          <w:rPr>
            <w:noProof/>
            <w:webHidden/>
          </w:rPr>
        </w:r>
        <w:r>
          <w:rPr>
            <w:noProof/>
            <w:webHidden/>
          </w:rPr>
          <w:fldChar w:fldCharType="separate"/>
        </w:r>
        <w:r w:rsidR="009C60F0">
          <w:rPr>
            <w:noProof/>
            <w:webHidden/>
          </w:rPr>
          <w:t>52</w:t>
        </w:r>
        <w:r>
          <w:rPr>
            <w:noProof/>
            <w:webHidden/>
          </w:rPr>
          <w:fldChar w:fldCharType="end"/>
        </w:r>
      </w:hyperlink>
    </w:p>
    <w:p w14:paraId="1B972A38" w14:textId="00A03DFE" w:rsidR="007579F9" w:rsidRDefault="007579F9">
      <w:pPr>
        <w:pStyle w:val="36"/>
        <w:rPr>
          <w:rFonts w:asciiTheme="minorHAnsi" w:eastAsiaTheme="minorEastAsia" w:hAnsiTheme="minorHAnsi" w:cstheme="minorBidi"/>
          <w:noProof/>
          <w:kern w:val="2"/>
          <w:szCs w:val="24"/>
          <w14:ligatures w14:val="standardContextual"/>
        </w:rPr>
      </w:pPr>
      <w:hyperlink w:anchor="_Toc193986233" w:history="1">
        <w:r w:rsidRPr="00F7127F">
          <w:rPr>
            <w:rStyle w:val="af0"/>
            <w:noProof/>
          </w:rPr>
          <w:t>2.1.3. Составление проекта местного бюджета на 2025 год и на плановый период 2026 и 2027 годов</w:t>
        </w:r>
        <w:r>
          <w:rPr>
            <w:noProof/>
            <w:webHidden/>
          </w:rPr>
          <w:tab/>
        </w:r>
        <w:r>
          <w:rPr>
            <w:noProof/>
            <w:webHidden/>
          </w:rPr>
          <w:fldChar w:fldCharType="begin"/>
        </w:r>
        <w:r>
          <w:rPr>
            <w:noProof/>
            <w:webHidden/>
          </w:rPr>
          <w:instrText xml:space="preserve"> PAGEREF _Toc193986233 \h </w:instrText>
        </w:r>
        <w:r>
          <w:rPr>
            <w:noProof/>
            <w:webHidden/>
          </w:rPr>
        </w:r>
        <w:r>
          <w:rPr>
            <w:noProof/>
            <w:webHidden/>
          </w:rPr>
          <w:fldChar w:fldCharType="separate"/>
        </w:r>
        <w:r w:rsidR="009C60F0">
          <w:rPr>
            <w:noProof/>
            <w:webHidden/>
          </w:rPr>
          <w:t>54</w:t>
        </w:r>
        <w:r>
          <w:rPr>
            <w:noProof/>
            <w:webHidden/>
          </w:rPr>
          <w:fldChar w:fldCharType="end"/>
        </w:r>
      </w:hyperlink>
    </w:p>
    <w:p w14:paraId="113B78C5" w14:textId="54DB029C" w:rsidR="007579F9" w:rsidRDefault="007579F9">
      <w:pPr>
        <w:pStyle w:val="36"/>
        <w:rPr>
          <w:rFonts w:asciiTheme="minorHAnsi" w:eastAsiaTheme="minorEastAsia" w:hAnsiTheme="minorHAnsi" w:cstheme="minorBidi"/>
          <w:noProof/>
          <w:kern w:val="2"/>
          <w:szCs w:val="24"/>
          <w14:ligatures w14:val="standardContextual"/>
        </w:rPr>
      </w:pPr>
      <w:hyperlink w:anchor="_Toc193986234" w:history="1">
        <w:r w:rsidRPr="00F7127F">
          <w:rPr>
            <w:rStyle w:val="af0"/>
            <w:noProof/>
          </w:rPr>
          <w:t>2.1.4. Повышение эффективности расходования бюджетных средств и совершенствование порядка взаимодействия участников бюджетного процесса</w:t>
        </w:r>
        <w:r>
          <w:rPr>
            <w:noProof/>
            <w:webHidden/>
          </w:rPr>
          <w:tab/>
        </w:r>
        <w:r>
          <w:rPr>
            <w:noProof/>
            <w:webHidden/>
          </w:rPr>
          <w:fldChar w:fldCharType="begin"/>
        </w:r>
        <w:r>
          <w:rPr>
            <w:noProof/>
            <w:webHidden/>
          </w:rPr>
          <w:instrText xml:space="preserve"> PAGEREF _Toc193986234 \h </w:instrText>
        </w:r>
        <w:r>
          <w:rPr>
            <w:noProof/>
            <w:webHidden/>
          </w:rPr>
        </w:r>
        <w:r>
          <w:rPr>
            <w:noProof/>
            <w:webHidden/>
          </w:rPr>
          <w:fldChar w:fldCharType="separate"/>
        </w:r>
        <w:r w:rsidR="009C60F0">
          <w:rPr>
            <w:noProof/>
            <w:webHidden/>
          </w:rPr>
          <w:t>55</w:t>
        </w:r>
        <w:r>
          <w:rPr>
            <w:noProof/>
            <w:webHidden/>
          </w:rPr>
          <w:fldChar w:fldCharType="end"/>
        </w:r>
      </w:hyperlink>
    </w:p>
    <w:p w14:paraId="3194C98D" w14:textId="282FD1E6" w:rsidR="007579F9" w:rsidRDefault="007579F9">
      <w:pPr>
        <w:pStyle w:val="16"/>
        <w:rPr>
          <w:rFonts w:asciiTheme="minorHAnsi" w:eastAsiaTheme="minorEastAsia" w:hAnsiTheme="minorHAnsi" w:cstheme="minorBidi"/>
          <w:noProof/>
          <w:kern w:val="2"/>
          <w:szCs w:val="24"/>
          <w14:ligatures w14:val="standardContextual"/>
        </w:rPr>
      </w:pPr>
      <w:hyperlink w:anchor="_Toc193986235" w:history="1">
        <w:r w:rsidRPr="00F7127F">
          <w:rPr>
            <w:rStyle w:val="af0"/>
            <w:noProof/>
          </w:rPr>
          <w:t>3. ЖИЛИЩНО</w:t>
        </w:r>
        <w:r w:rsidRPr="00F7127F">
          <w:rPr>
            <w:rStyle w:val="af0"/>
            <w:noProof/>
          </w:rPr>
          <w:noBreakHyphen/>
          <w:t>КОММУНАЛЬНОЕ ХОЗЯЙСТВО, ТРАНСПОРТ и СВЯЗЬ</w:t>
        </w:r>
        <w:r>
          <w:rPr>
            <w:noProof/>
            <w:webHidden/>
          </w:rPr>
          <w:tab/>
        </w:r>
        <w:r>
          <w:rPr>
            <w:noProof/>
            <w:webHidden/>
          </w:rPr>
          <w:fldChar w:fldCharType="begin"/>
        </w:r>
        <w:r>
          <w:rPr>
            <w:noProof/>
            <w:webHidden/>
          </w:rPr>
          <w:instrText xml:space="preserve"> PAGEREF _Toc193986235 \h </w:instrText>
        </w:r>
        <w:r>
          <w:rPr>
            <w:noProof/>
            <w:webHidden/>
          </w:rPr>
        </w:r>
        <w:r>
          <w:rPr>
            <w:noProof/>
            <w:webHidden/>
          </w:rPr>
          <w:fldChar w:fldCharType="separate"/>
        </w:r>
        <w:r w:rsidR="009C60F0">
          <w:rPr>
            <w:noProof/>
            <w:webHidden/>
          </w:rPr>
          <w:t>57</w:t>
        </w:r>
        <w:r>
          <w:rPr>
            <w:noProof/>
            <w:webHidden/>
          </w:rPr>
          <w:fldChar w:fldCharType="end"/>
        </w:r>
      </w:hyperlink>
    </w:p>
    <w:p w14:paraId="3404F19A" w14:textId="472B2867" w:rsidR="007579F9" w:rsidRDefault="007579F9">
      <w:pPr>
        <w:pStyle w:val="28"/>
        <w:rPr>
          <w:rFonts w:asciiTheme="minorHAnsi" w:eastAsiaTheme="minorEastAsia" w:hAnsiTheme="minorHAnsi" w:cstheme="minorBidi"/>
          <w:noProof/>
          <w:kern w:val="2"/>
          <w:szCs w:val="24"/>
          <w14:ligatures w14:val="standardContextual"/>
        </w:rPr>
      </w:pPr>
      <w:hyperlink w:anchor="_Toc193986236" w:history="1">
        <w:r w:rsidRPr="00F7127F">
          <w:rPr>
            <w:rStyle w:val="af0"/>
            <w:noProof/>
          </w:rPr>
          <w:t>3.1. Организация содержания муниципального жилищного фонда</w:t>
        </w:r>
        <w:r>
          <w:rPr>
            <w:noProof/>
            <w:webHidden/>
          </w:rPr>
          <w:tab/>
        </w:r>
        <w:r>
          <w:rPr>
            <w:noProof/>
            <w:webHidden/>
          </w:rPr>
          <w:fldChar w:fldCharType="begin"/>
        </w:r>
        <w:r>
          <w:rPr>
            <w:noProof/>
            <w:webHidden/>
          </w:rPr>
          <w:instrText xml:space="preserve"> PAGEREF _Toc193986236 \h </w:instrText>
        </w:r>
        <w:r>
          <w:rPr>
            <w:noProof/>
            <w:webHidden/>
          </w:rPr>
        </w:r>
        <w:r>
          <w:rPr>
            <w:noProof/>
            <w:webHidden/>
          </w:rPr>
          <w:fldChar w:fldCharType="separate"/>
        </w:r>
        <w:r w:rsidR="009C60F0">
          <w:rPr>
            <w:noProof/>
            <w:webHidden/>
          </w:rPr>
          <w:t>57</w:t>
        </w:r>
        <w:r>
          <w:rPr>
            <w:noProof/>
            <w:webHidden/>
          </w:rPr>
          <w:fldChar w:fldCharType="end"/>
        </w:r>
      </w:hyperlink>
    </w:p>
    <w:p w14:paraId="3CB57072" w14:textId="3DF0D363" w:rsidR="007579F9" w:rsidRDefault="007579F9">
      <w:pPr>
        <w:pStyle w:val="28"/>
        <w:rPr>
          <w:rFonts w:asciiTheme="minorHAnsi" w:eastAsiaTheme="minorEastAsia" w:hAnsiTheme="minorHAnsi" w:cstheme="minorBidi"/>
          <w:noProof/>
          <w:kern w:val="2"/>
          <w:szCs w:val="24"/>
          <w14:ligatures w14:val="standardContextual"/>
        </w:rPr>
      </w:pPr>
      <w:hyperlink w:anchor="_Toc193986237" w:history="1">
        <w:r w:rsidRPr="00F7127F">
          <w:rPr>
            <w:rStyle w:val="af0"/>
            <w:noProof/>
          </w:rPr>
          <w:t>3.2. Организация работы с лицами, осуществляющими управление многоквартирными домами, и с собственниками жилых помещений</w:t>
        </w:r>
        <w:r>
          <w:rPr>
            <w:noProof/>
            <w:webHidden/>
          </w:rPr>
          <w:tab/>
        </w:r>
        <w:r>
          <w:rPr>
            <w:noProof/>
            <w:webHidden/>
          </w:rPr>
          <w:fldChar w:fldCharType="begin"/>
        </w:r>
        <w:r>
          <w:rPr>
            <w:noProof/>
            <w:webHidden/>
          </w:rPr>
          <w:instrText xml:space="preserve"> PAGEREF _Toc193986237 \h </w:instrText>
        </w:r>
        <w:r>
          <w:rPr>
            <w:noProof/>
            <w:webHidden/>
          </w:rPr>
        </w:r>
        <w:r>
          <w:rPr>
            <w:noProof/>
            <w:webHidden/>
          </w:rPr>
          <w:fldChar w:fldCharType="separate"/>
        </w:r>
        <w:r w:rsidR="009C60F0">
          <w:rPr>
            <w:noProof/>
            <w:webHidden/>
          </w:rPr>
          <w:t>60</w:t>
        </w:r>
        <w:r>
          <w:rPr>
            <w:noProof/>
            <w:webHidden/>
          </w:rPr>
          <w:fldChar w:fldCharType="end"/>
        </w:r>
      </w:hyperlink>
    </w:p>
    <w:p w14:paraId="17A7948B" w14:textId="6CDCD9D0" w:rsidR="007579F9" w:rsidRDefault="007579F9">
      <w:pPr>
        <w:pStyle w:val="36"/>
        <w:rPr>
          <w:rFonts w:asciiTheme="minorHAnsi" w:eastAsiaTheme="minorEastAsia" w:hAnsiTheme="minorHAnsi" w:cstheme="minorBidi"/>
          <w:noProof/>
          <w:kern w:val="2"/>
          <w:szCs w:val="24"/>
          <w14:ligatures w14:val="standardContextual"/>
        </w:rPr>
      </w:pPr>
      <w:hyperlink w:anchor="_Toc193986238" w:history="1">
        <w:r w:rsidRPr="00F7127F">
          <w:rPr>
            <w:rStyle w:val="af0"/>
            <w:noProof/>
          </w:rPr>
          <w:t>3.2.1. Участие в общих собраниях собственников помещений в многоквартирных домах</w:t>
        </w:r>
        <w:r>
          <w:rPr>
            <w:noProof/>
            <w:webHidden/>
          </w:rPr>
          <w:tab/>
        </w:r>
        <w:r>
          <w:rPr>
            <w:noProof/>
            <w:webHidden/>
          </w:rPr>
          <w:fldChar w:fldCharType="begin"/>
        </w:r>
        <w:r>
          <w:rPr>
            <w:noProof/>
            <w:webHidden/>
          </w:rPr>
          <w:instrText xml:space="preserve"> PAGEREF _Toc193986238 \h </w:instrText>
        </w:r>
        <w:r>
          <w:rPr>
            <w:noProof/>
            <w:webHidden/>
          </w:rPr>
        </w:r>
        <w:r>
          <w:rPr>
            <w:noProof/>
            <w:webHidden/>
          </w:rPr>
          <w:fldChar w:fldCharType="separate"/>
        </w:r>
        <w:r w:rsidR="009C60F0">
          <w:rPr>
            <w:noProof/>
            <w:webHidden/>
          </w:rPr>
          <w:t>61</w:t>
        </w:r>
        <w:r>
          <w:rPr>
            <w:noProof/>
            <w:webHidden/>
          </w:rPr>
          <w:fldChar w:fldCharType="end"/>
        </w:r>
      </w:hyperlink>
    </w:p>
    <w:p w14:paraId="12FA44C8" w14:textId="740DFE23" w:rsidR="007579F9" w:rsidRDefault="007579F9">
      <w:pPr>
        <w:pStyle w:val="36"/>
        <w:rPr>
          <w:rFonts w:asciiTheme="minorHAnsi" w:eastAsiaTheme="minorEastAsia" w:hAnsiTheme="minorHAnsi" w:cstheme="minorBidi"/>
          <w:noProof/>
          <w:kern w:val="2"/>
          <w:szCs w:val="24"/>
          <w14:ligatures w14:val="standardContextual"/>
        </w:rPr>
      </w:pPr>
      <w:hyperlink w:anchor="_Toc193986239" w:history="1">
        <w:r w:rsidRPr="00F7127F">
          <w:rPr>
            <w:rStyle w:val="af0"/>
            <w:noProof/>
          </w:rPr>
          <w:t>3.2.2. Организация работы по координации и регулированию деятельности муниципальных унитарных предприятий сферы жилищно-коммунального хозяйства</w:t>
        </w:r>
        <w:r>
          <w:rPr>
            <w:noProof/>
            <w:webHidden/>
          </w:rPr>
          <w:tab/>
        </w:r>
        <w:r>
          <w:rPr>
            <w:noProof/>
            <w:webHidden/>
          </w:rPr>
          <w:fldChar w:fldCharType="begin"/>
        </w:r>
        <w:r>
          <w:rPr>
            <w:noProof/>
            <w:webHidden/>
          </w:rPr>
          <w:instrText xml:space="preserve"> PAGEREF _Toc193986239 \h </w:instrText>
        </w:r>
        <w:r>
          <w:rPr>
            <w:noProof/>
            <w:webHidden/>
          </w:rPr>
        </w:r>
        <w:r>
          <w:rPr>
            <w:noProof/>
            <w:webHidden/>
          </w:rPr>
          <w:fldChar w:fldCharType="separate"/>
        </w:r>
        <w:r w:rsidR="009C60F0">
          <w:rPr>
            <w:noProof/>
            <w:webHidden/>
          </w:rPr>
          <w:t>62</w:t>
        </w:r>
        <w:r>
          <w:rPr>
            <w:noProof/>
            <w:webHidden/>
          </w:rPr>
          <w:fldChar w:fldCharType="end"/>
        </w:r>
      </w:hyperlink>
    </w:p>
    <w:p w14:paraId="262D6D8C" w14:textId="1C44B496" w:rsidR="007579F9" w:rsidRDefault="007579F9">
      <w:pPr>
        <w:pStyle w:val="36"/>
        <w:rPr>
          <w:rFonts w:asciiTheme="minorHAnsi" w:eastAsiaTheme="minorEastAsia" w:hAnsiTheme="minorHAnsi" w:cstheme="minorBidi"/>
          <w:noProof/>
          <w:kern w:val="2"/>
          <w:szCs w:val="24"/>
          <w14:ligatures w14:val="standardContextual"/>
        </w:rPr>
      </w:pPr>
      <w:hyperlink w:anchor="_Toc193986240" w:history="1">
        <w:r w:rsidRPr="00F7127F">
          <w:rPr>
            <w:rStyle w:val="af0"/>
            <w:noProof/>
          </w:rPr>
          <w:t>3.2.3. Участие в реализации жилищно-коммунальной реформы</w:t>
        </w:r>
        <w:r>
          <w:rPr>
            <w:noProof/>
            <w:webHidden/>
          </w:rPr>
          <w:tab/>
        </w:r>
        <w:r>
          <w:rPr>
            <w:noProof/>
            <w:webHidden/>
          </w:rPr>
          <w:fldChar w:fldCharType="begin"/>
        </w:r>
        <w:r>
          <w:rPr>
            <w:noProof/>
            <w:webHidden/>
          </w:rPr>
          <w:instrText xml:space="preserve"> PAGEREF _Toc193986240 \h </w:instrText>
        </w:r>
        <w:r>
          <w:rPr>
            <w:noProof/>
            <w:webHidden/>
          </w:rPr>
        </w:r>
        <w:r>
          <w:rPr>
            <w:noProof/>
            <w:webHidden/>
          </w:rPr>
          <w:fldChar w:fldCharType="separate"/>
        </w:r>
        <w:r w:rsidR="009C60F0">
          <w:rPr>
            <w:noProof/>
            <w:webHidden/>
          </w:rPr>
          <w:t>65</w:t>
        </w:r>
        <w:r>
          <w:rPr>
            <w:noProof/>
            <w:webHidden/>
          </w:rPr>
          <w:fldChar w:fldCharType="end"/>
        </w:r>
      </w:hyperlink>
    </w:p>
    <w:p w14:paraId="37D052E0" w14:textId="66F28376" w:rsidR="007579F9" w:rsidRDefault="007579F9">
      <w:pPr>
        <w:pStyle w:val="28"/>
        <w:rPr>
          <w:rFonts w:asciiTheme="minorHAnsi" w:eastAsiaTheme="minorEastAsia" w:hAnsiTheme="minorHAnsi" w:cstheme="minorBidi"/>
          <w:noProof/>
          <w:kern w:val="2"/>
          <w:szCs w:val="24"/>
          <w14:ligatures w14:val="standardContextual"/>
        </w:rPr>
      </w:pPr>
      <w:hyperlink w:anchor="_Toc193986241" w:history="1">
        <w:r w:rsidRPr="00F7127F">
          <w:rPr>
            <w:rStyle w:val="af0"/>
            <w:noProof/>
          </w:rPr>
          <w:t>3.3. Организация благоустройства дворовых территорий и территорий общего пользования</w:t>
        </w:r>
        <w:r>
          <w:rPr>
            <w:noProof/>
            <w:webHidden/>
          </w:rPr>
          <w:tab/>
        </w:r>
        <w:r>
          <w:rPr>
            <w:noProof/>
            <w:webHidden/>
          </w:rPr>
          <w:fldChar w:fldCharType="begin"/>
        </w:r>
        <w:r>
          <w:rPr>
            <w:noProof/>
            <w:webHidden/>
          </w:rPr>
          <w:instrText xml:space="preserve"> PAGEREF _Toc193986241 \h </w:instrText>
        </w:r>
        <w:r>
          <w:rPr>
            <w:noProof/>
            <w:webHidden/>
          </w:rPr>
        </w:r>
        <w:r>
          <w:rPr>
            <w:noProof/>
            <w:webHidden/>
          </w:rPr>
          <w:fldChar w:fldCharType="separate"/>
        </w:r>
        <w:r w:rsidR="009C60F0">
          <w:rPr>
            <w:noProof/>
            <w:webHidden/>
          </w:rPr>
          <w:t>66</w:t>
        </w:r>
        <w:r>
          <w:rPr>
            <w:noProof/>
            <w:webHidden/>
          </w:rPr>
          <w:fldChar w:fldCharType="end"/>
        </w:r>
      </w:hyperlink>
    </w:p>
    <w:p w14:paraId="4E082BFF" w14:textId="1CEAADC3" w:rsidR="007579F9" w:rsidRDefault="007579F9">
      <w:pPr>
        <w:pStyle w:val="28"/>
        <w:rPr>
          <w:rFonts w:asciiTheme="minorHAnsi" w:eastAsiaTheme="minorEastAsia" w:hAnsiTheme="minorHAnsi" w:cstheme="minorBidi"/>
          <w:noProof/>
          <w:kern w:val="2"/>
          <w:szCs w:val="24"/>
          <w14:ligatures w14:val="standardContextual"/>
        </w:rPr>
      </w:pPr>
      <w:hyperlink w:anchor="_Toc193986242" w:history="1">
        <w:r w:rsidRPr="00F7127F">
          <w:rPr>
            <w:rStyle w:val="af0"/>
            <w:noProof/>
          </w:rPr>
          <w:t>3.4. Организация освещения улиц</w:t>
        </w:r>
        <w:r>
          <w:rPr>
            <w:noProof/>
            <w:webHidden/>
          </w:rPr>
          <w:tab/>
        </w:r>
        <w:r>
          <w:rPr>
            <w:noProof/>
            <w:webHidden/>
          </w:rPr>
          <w:fldChar w:fldCharType="begin"/>
        </w:r>
        <w:r>
          <w:rPr>
            <w:noProof/>
            <w:webHidden/>
          </w:rPr>
          <w:instrText xml:space="preserve"> PAGEREF _Toc193986242 \h </w:instrText>
        </w:r>
        <w:r>
          <w:rPr>
            <w:noProof/>
            <w:webHidden/>
          </w:rPr>
        </w:r>
        <w:r>
          <w:rPr>
            <w:noProof/>
            <w:webHidden/>
          </w:rPr>
          <w:fldChar w:fldCharType="separate"/>
        </w:r>
        <w:r w:rsidR="009C60F0">
          <w:rPr>
            <w:noProof/>
            <w:webHidden/>
          </w:rPr>
          <w:t>70</w:t>
        </w:r>
        <w:r>
          <w:rPr>
            <w:noProof/>
            <w:webHidden/>
          </w:rPr>
          <w:fldChar w:fldCharType="end"/>
        </w:r>
      </w:hyperlink>
    </w:p>
    <w:p w14:paraId="2A8CC090" w14:textId="3A95FA44" w:rsidR="007579F9" w:rsidRDefault="007579F9">
      <w:pPr>
        <w:pStyle w:val="28"/>
        <w:rPr>
          <w:rFonts w:asciiTheme="minorHAnsi" w:eastAsiaTheme="minorEastAsia" w:hAnsiTheme="minorHAnsi" w:cstheme="minorBidi"/>
          <w:noProof/>
          <w:kern w:val="2"/>
          <w:szCs w:val="24"/>
          <w14:ligatures w14:val="standardContextual"/>
        </w:rPr>
      </w:pPr>
      <w:hyperlink w:anchor="_Toc193986243" w:history="1">
        <w:r w:rsidRPr="00F7127F">
          <w:rPr>
            <w:rStyle w:val="af0"/>
            <w:noProof/>
          </w:rPr>
          <w:t>3.5. Организация в границах Северодвинска электро</w:t>
        </w:r>
        <w:r w:rsidRPr="00F7127F">
          <w:rPr>
            <w:rStyle w:val="af0"/>
            <w:noProof/>
          </w:rPr>
          <w:noBreakHyphen/>
          <w:t>, тепло</w:t>
        </w:r>
        <w:r w:rsidRPr="00F7127F">
          <w:rPr>
            <w:rStyle w:val="af0"/>
            <w:noProof/>
          </w:rPr>
          <w:noBreakHyphen/>
          <w:t>, газо</w:t>
        </w:r>
        <w:r w:rsidRPr="00F7127F">
          <w:rPr>
            <w:rStyle w:val="af0"/>
            <w:noProof/>
          </w:rPr>
          <w:noBreakHyphen/>
          <w:t xml:space="preserve"> и водоснабжения населения, водоотведения, снабжения населения топливом</w:t>
        </w:r>
        <w:r>
          <w:rPr>
            <w:noProof/>
            <w:webHidden/>
          </w:rPr>
          <w:tab/>
        </w:r>
        <w:r>
          <w:rPr>
            <w:noProof/>
            <w:webHidden/>
          </w:rPr>
          <w:fldChar w:fldCharType="begin"/>
        </w:r>
        <w:r>
          <w:rPr>
            <w:noProof/>
            <w:webHidden/>
          </w:rPr>
          <w:instrText xml:space="preserve"> PAGEREF _Toc193986243 \h </w:instrText>
        </w:r>
        <w:r>
          <w:rPr>
            <w:noProof/>
            <w:webHidden/>
          </w:rPr>
        </w:r>
        <w:r>
          <w:rPr>
            <w:noProof/>
            <w:webHidden/>
          </w:rPr>
          <w:fldChar w:fldCharType="separate"/>
        </w:r>
        <w:r w:rsidR="009C60F0">
          <w:rPr>
            <w:noProof/>
            <w:webHidden/>
          </w:rPr>
          <w:t>72</w:t>
        </w:r>
        <w:r>
          <w:rPr>
            <w:noProof/>
            <w:webHidden/>
          </w:rPr>
          <w:fldChar w:fldCharType="end"/>
        </w:r>
      </w:hyperlink>
    </w:p>
    <w:p w14:paraId="74C40F81" w14:textId="1AD72E9F" w:rsidR="007579F9" w:rsidRDefault="007579F9">
      <w:pPr>
        <w:pStyle w:val="36"/>
        <w:rPr>
          <w:rFonts w:asciiTheme="minorHAnsi" w:eastAsiaTheme="minorEastAsia" w:hAnsiTheme="minorHAnsi" w:cstheme="minorBidi"/>
          <w:noProof/>
          <w:kern w:val="2"/>
          <w:szCs w:val="24"/>
          <w14:ligatures w14:val="standardContextual"/>
        </w:rPr>
      </w:pPr>
      <w:hyperlink w:anchor="_Toc193986244" w:history="1">
        <w:r w:rsidRPr="00F7127F">
          <w:rPr>
            <w:rStyle w:val="af0"/>
            <w:noProof/>
          </w:rPr>
          <w:t>3.5.1. Организация теплоснабжения объектов муниципального хозяйства</w:t>
        </w:r>
        <w:r>
          <w:rPr>
            <w:noProof/>
            <w:webHidden/>
          </w:rPr>
          <w:tab/>
        </w:r>
        <w:r>
          <w:rPr>
            <w:noProof/>
            <w:webHidden/>
          </w:rPr>
          <w:fldChar w:fldCharType="begin"/>
        </w:r>
        <w:r>
          <w:rPr>
            <w:noProof/>
            <w:webHidden/>
          </w:rPr>
          <w:instrText xml:space="preserve"> PAGEREF _Toc193986244 \h </w:instrText>
        </w:r>
        <w:r>
          <w:rPr>
            <w:noProof/>
            <w:webHidden/>
          </w:rPr>
        </w:r>
        <w:r>
          <w:rPr>
            <w:noProof/>
            <w:webHidden/>
          </w:rPr>
          <w:fldChar w:fldCharType="separate"/>
        </w:r>
        <w:r w:rsidR="009C60F0">
          <w:rPr>
            <w:noProof/>
            <w:webHidden/>
          </w:rPr>
          <w:t>73</w:t>
        </w:r>
        <w:r>
          <w:rPr>
            <w:noProof/>
            <w:webHidden/>
          </w:rPr>
          <w:fldChar w:fldCharType="end"/>
        </w:r>
      </w:hyperlink>
    </w:p>
    <w:p w14:paraId="2093B4BD" w14:textId="28E035B5" w:rsidR="007579F9" w:rsidRDefault="007579F9">
      <w:pPr>
        <w:pStyle w:val="36"/>
        <w:rPr>
          <w:rFonts w:asciiTheme="minorHAnsi" w:eastAsiaTheme="minorEastAsia" w:hAnsiTheme="minorHAnsi" w:cstheme="minorBidi"/>
          <w:noProof/>
          <w:kern w:val="2"/>
          <w:szCs w:val="24"/>
          <w14:ligatures w14:val="standardContextual"/>
        </w:rPr>
      </w:pPr>
      <w:hyperlink w:anchor="_Toc193986245" w:history="1">
        <w:r w:rsidRPr="00F7127F">
          <w:rPr>
            <w:rStyle w:val="af0"/>
            <w:noProof/>
          </w:rPr>
          <w:t>3.5.2. Организация электроснабжения объектов муниципального хозяйства</w:t>
        </w:r>
        <w:r>
          <w:rPr>
            <w:noProof/>
            <w:webHidden/>
          </w:rPr>
          <w:tab/>
        </w:r>
        <w:r>
          <w:rPr>
            <w:noProof/>
            <w:webHidden/>
          </w:rPr>
          <w:fldChar w:fldCharType="begin"/>
        </w:r>
        <w:r>
          <w:rPr>
            <w:noProof/>
            <w:webHidden/>
          </w:rPr>
          <w:instrText xml:space="preserve"> PAGEREF _Toc193986245 \h </w:instrText>
        </w:r>
        <w:r>
          <w:rPr>
            <w:noProof/>
            <w:webHidden/>
          </w:rPr>
        </w:r>
        <w:r>
          <w:rPr>
            <w:noProof/>
            <w:webHidden/>
          </w:rPr>
          <w:fldChar w:fldCharType="separate"/>
        </w:r>
        <w:r w:rsidR="009C60F0">
          <w:rPr>
            <w:noProof/>
            <w:webHidden/>
          </w:rPr>
          <w:t>74</w:t>
        </w:r>
        <w:r>
          <w:rPr>
            <w:noProof/>
            <w:webHidden/>
          </w:rPr>
          <w:fldChar w:fldCharType="end"/>
        </w:r>
      </w:hyperlink>
    </w:p>
    <w:p w14:paraId="5D89674A" w14:textId="10CCB646" w:rsidR="007579F9" w:rsidRDefault="007579F9">
      <w:pPr>
        <w:pStyle w:val="36"/>
        <w:rPr>
          <w:rFonts w:asciiTheme="minorHAnsi" w:eastAsiaTheme="minorEastAsia" w:hAnsiTheme="minorHAnsi" w:cstheme="minorBidi"/>
          <w:noProof/>
          <w:kern w:val="2"/>
          <w:szCs w:val="24"/>
          <w14:ligatures w14:val="standardContextual"/>
        </w:rPr>
      </w:pPr>
      <w:hyperlink w:anchor="_Toc193986246" w:history="1">
        <w:r w:rsidRPr="00F7127F">
          <w:rPr>
            <w:rStyle w:val="af0"/>
            <w:noProof/>
          </w:rPr>
          <w:t>3.5.3. Организация водоснабжения и водоотведения населения</w:t>
        </w:r>
        <w:r>
          <w:rPr>
            <w:noProof/>
            <w:webHidden/>
          </w:rPr>
          <w:tab/>
        </w:r>
        <w:r>
          <w:rPr>
            <w:noProof/>
            <w:webHidden/>
          </w:rPr>
          <w:fldChar w:fldCharType="begin"/>
        </w:r>
        <w:r>
          <w:rPr>
            <w:noProof/>
            <w:webHidden/>
          </w:rPr>
          <w:instrText xml:space="preserve"> PAGEREF _Toc193986246 \h </w:instrText>
        </w:r>
        <w:r>
          <w:rPr>
            <w:noProof/>
            <w:webHidden/>
          </w:rPr>
        </w:r>
        <w:r>
          <w:rPr>
            <w:noProof/>
            <w:webHidden/>
          </w:rPr>
          <w:fldChar w:fldCharType="separate"/>
        </w:r>
        <w:r w:rsidR="009C60F0">
          <w:rPr>
            <w:noProof/>
            <w:webHidden/>
          </w:rPr>
          <w:t>74</w:t>
        </w:r>
        <w:r>
          <w:rPr>
            <w:noProof/>
            <w:webHidden/>
          </w:rPr>
          <w:fldChar w:fldCharType="end"/>
        </w:r>
      </w:hyperlink>
    </w:p>
    <w:p w14:paraId="7B4C574C" w14:textId="035E8EBB" w:rsidR="007579F9" w:rsidRDefault="007579F9">
      <w:pPr>
        <w:pStyle w:val="36"/>
        <w:rPr>
          <w:rFonts w:asciiTheme="minorHAnsi" w:eastAsiaTheme="minorEastAsia" w:hAnsiTheme="minorHAnsi" w:cstheme="minorBidi"/>
          <w:noProof/>
          <w:kern w:val="2"/>
          <w:szCs w:val="24"/>
          <w14:ligatures w14:val="standardContextual"/>
        </w:rPr>
      </w:pPr>
      <w:hyperlink w:anchor="_Toc193986247" w:history="1">
        <w:r w:rsidRPr="00F7127F">
          <w:rPr>
            <w:rStyle w:val="af0"/>
            <w:noProof/>
          </w:rPr>
          <w:t>3.5.4. Организация снабжения населения топливом</w:t>
        </w:r>
        <w:r>
          <w:rPr>
            <w:noProof/>
            <w:webHidden/>
          </w:rPr>
          <w:tab/>
        </w:r>
        <w:r>
          <w:rPr>
            <w:noProof/>
            <w:webHidden/>
          </w:rPr>
          <w:fldChar w:fldCharType="begin"/>
        </w:r>
        <w:r>
          <w:rPr>
            <w:noProof/>
            <w:webHidden/>
          </w:rPr>
          <w:instrText xml:space="preserve"> PAGEREF _Toc193986247 \h </w:instrText>
        </w:r>
        <w:r>
          <w:rPr>
            <w:noProof/>
            <w:webHidden/>
          </w:rPr>
        </w:r>
        <w:r>
          <w:rPr>
            <w:noProof/>
            <w:webHidden/>
          </w:rPr>
          <w:fldChar w:fldCharType="separate"/>
        </w:r>
        <w:r w:rsidR="009C60F0">
          <w:rPr>
            <w:noProof/>
            <w:webHidden/>
          </w:rPr>
          <w:t>75</w:t>
        </w:r>
        <w:r>
          <w:rPr>
            <w:noProof/>
            <w:webHidden/>
          </w:rPr>
          <w:fldChar w:fldCharType="end"/>
        </w:r>
      </w:hyperlink>
    </w:p>
    <w:p w14:paraId="3ABE0182" w14:textId="68C7D3F4" w:rsidR="007579F9" w:rsidRDefault="007579F9">
      <w:pPr>
        <w:pStyle w:val="28"/>
        <w:rPr>
          <w:rFonts w:asciiTheme="minorHAnsi" w:eastAsiaTheme="minorEastAsia" w:hAnsiTheme="minorHAnsi" w:cstheme="minorBidi"/>
          <w:noProof/>
          <w:kern w:val="2"/>
          <w:szCs w:val="24"/>
          <w14:ligatures w14:val="standardContextual"/>
        </w:rPr>
      </w:pPr>
      <w:hyperlink w:anchor="_Toc193986248" w:history="1">
        <w:r w:rsidRPr="00F7127F">
          <w:rPr>
            <w:rStyle w:val="af0"/>
            <w:noProof/>
          </w:rPr>
          <w:t>3.6. Капитальный ремонт, ремонт и содержание автомобильных дорог местного значения в границах Северодвинска</w:t>
        </w:r>
        <w:r>
          <w:rPr>
            <w:noProof/>
            <w:webHidden/>
          </w:rPr>
          <w:tab/>
        </w:r>
        <w:r>
          <w:rPr>
            <w:noProof/>
            <w:webHidden/>
          </w:rPr>
          <w:fldChar w:fldCharType="begin"/>
        </w:r>
        <w:r>
          <w:rPr>
            <w:noProof/>
            <w:webHidden/>
          </w:rPr>
          <w:instrText xml:space="preserve"> PAGEREF _Toc193986248 \h </w:instrText>
        </w:r>
        <w:r>
          <w:rPr>
            <w:noProof/>
            <w:webHidden/>
          </w:rPr>
        </w:r>
        <w:r>
          <w:rPr>
            <w:noProof/>
            <w:webHidden/>
          </w:rPr>
          <w:fldChar w:fldCharType="separate"/>
        </w:r>
        <w:r w:rsidR="009C60F0">
          <w:rPr>
            <w:noProof/>
            <w:webHidden/>
          </w:rPr>
          <w:t>75</w:t>
        </w:r>
        <w:r>
          <w:rPr>
            <w:noProof/>
            <w:webHidden/>
          </w:rPr>
          <w:fldChar w:fldCharType="end"/>
        </w:r>
      </w:hyperlink>
    </w:p>
    <w:p w14:paraId="264CBEA8" w14:textId="0F9372A5" w:rsidR="007579F9" w:rsidRDefault="007579F9">
      <w:pPr>
        <w:pStyle w:val="36"/>
        <w:rPr>
          <w:rFonts w:asciiTheme="minorHAnsi" w:eastAsiaTheme="minorEastAsia" w:hAnsiTheme="minorHAnsi" w:cstheme="minorBidi"/>
          <w:noProof/>
          <w:kern w:val="2"/>
          <w:szCs w:val="24"/>
          <w14:ligatures w14:val="standardContextual"/>
        </w:rPr>
      </w:pPr>
      <w:hyperlink w:anchor="_Toc193986249" w:history="1">
        <w:r w:rsidRPr="00F7127F">
          <w:rPr>
            <w:rStyle w:val="af0"/>
            <w:noProof/>
          </w:rPr>
          <w:t>3.6.1. Организация выполнения работ по восстановлению изношенных верхних слоев асфальтобетонных покрытий на отдельных участках автомобильных дорог, а также по устранению деформаций и повреждений асфальтобетонного покрытия автомобильных дорог</w:t>
        </w:r>
        <w:r>
          <w:rPr>
            <w:noProof/>
            <w:webHidden/>
          </w:rPr>
          <w:tab/>
        </w:r>
        <w:r>
          <w:rPr>
            <w:noProof/>
            <w:webHidden/>
          </w:rPr>
          <w:fldChar w:fldCharType="begin"/>
        </w:r>
        <w:r>
          <w:rPr>
            <w:noProof/>
            <w:webHidden/>
          </w:rPr>
          <w:instrText xml:space="preserve"> PAGEREF _Toc193986249 \h </w:instrText>
        </w:r>
        <w:r>
          <w:rPr>
            <w:noProof/>
            <w:webHidden/>
          </w:rPr>
        </w:r>
        <w:r>
          <w:rPr>
            <w:noProof/>
            <w:webHidden/>
          </w:rPr>
          <w:fldChar w:fldCharType="separate"/>
        </w:r>
        <w:r w:rsidR="009C60F0">
          <w:rPr>
            <w:noProof/>
            <w:webHidden/>
          </w:rPr>
          <w:t>76</w:t>
        </w:r>
        <w:r>
          <w:rPr>
            <w:noProof/>
            <w:webHidden/>
          </w:rPr>
          <w:fldChar w:fldCharType="end"/>
        </w:r>
      </w:hyperlink>
    </w:p>
    <w:p w14:paraId="693AF21E" w14:textId="2B13E70F" w:rsidR="007579F9" w:rsidRDefault="007579F9">
      <w:pPr>
        <w:pStyle w:val="36"/>
        <w:rPr>
          <w:rFonts w:asciiTheme="minorHAnsi" w:eastAsiaTheme="minorEastAsia" w:hAnsiTheme="minorHAnsi" w:cstheme="minorBidi"/>
          <w:noProof/>
          <w:kern w:val="2"/>
          <w:szCs w:val="24"/>
          <w14:ligatures w14:val="standardContextual"/>
        </w:rPr>
      </w:pPr>
      <w:hyperlink w:anchor="_Toc193986250" w:history="1">
        <w:r w:rsidRPr="00F7127F">
          <w:rPr>
            <w:rStyle w:val="af0"/>
            <w:noProof/>
          </w:rPr>
          <w:t>3.6.2. Организация капитального ремонта и ремонта автомобильных дорог, тротуаров и автобусных остановок</w:t>
        </w:r>
        <w:r>
          <w:rPr>
            <w:noProof/>
            <w:webHidden/>
          </w:rPr>
          <w:tab/>
        </w:r>
        <w:r>
          <w:rPr>
            <w:noProof/>
            <w:webHidden/>
          </w:rPr>
          <w:fldChar w:fldCharType="begin"/>
        </w:r>
        <w:r>
          <w:rPr>
            <w:noProof/>
            <w:webHidden/>
          </w:rPr>
          <w:instrText xml:space="preserve"> PAGEREF _Toc193986250 \h </w:instrText>
        </w:r>
        <w:r>
          <w:rPr>
            <w:noProof/>
            <w:webHidden/>
          </w:rPr>
        </w:r>
        <w:r>
          <w:rPr>
            <w:noProof/>
            <w:webHidden/>
          </w:rPr>
          <w:fldChar w:fldCharType="separate"/>
        </w:r>
        <w:r w:rsidR="009C60F0">
          <w:rPr>
            <w:noProof/>
            <w:webHidden/>
          </w:rPr>
          <w:t>76</w:t>
        </w:r>
        <w:r>
          <w:rPr>
            <w:noProof/>
            <w:webHidden/>
          </w:rPr>
          <w:fldChar w:fldCharType="end"/>
        </w:r>
      </w:hyperlink>
    </w:p>
    <w:p w14:paraId="156766DB" w14:textId="0A361F67" w:rsidR="007579F9" w:rsidRDefault="007579F9">
      <w:pPr>
        <w:pStyle w:val="36"/>
        <w:rPr>
          <w:rFonts w:asciiTheme="minorHAnsi" w:eastAsiaTheme="minorEastAsia" w:hAnsiTheme="minorHAnsi" w:cstheme="minorBidi"/>
          <w:noProof/>
          <w:kern w:val="2"/>
          <w:szCs w:val="24"/>
          <w14:ligatures w14:val="standardContextual"/>
        </w:rPr>
      </w:pPr>
      <w:hyperlink w:anchor="_Toc193986251" w:history="1">
        <w:r w:rsidRPr="00F7127F">
          <w:rPr>
            <w:rStyle w:val="af0"/>
            <w:noProof/>
          </w:rPr>
          <w:t>3.6.3. Содержание и ремонт искусственных сооружений</w:t>
        </w:r>
        <w:r>
          <w:rPr>
            <w:noProof/>
            <w:webHidden/>
          </w:rPr>
          <w:tab/>
        </w:r>
        <w:r>
          <w:rPr>
            <w:noProof/>
            <w:webHidden/>
          </w:rPr>
          <w:fldChar w:fldCharType="begin"/>
        </w:r>
        <w:r>
          <w:rPr>
            <w:noProof/>
            <w:webHidden/>
          </w:rPr>
          <w:instrText xml:space="preserve"> PAGEREF _Toc193986251 \h </w:instrText>
        </w:r>
        <w:r>
          <w:rPr>
            <w:noProof/>
            <w:webHidden/>
          </w:rPr>
        </w:r>
        <w:r>
          <w:rPr>
            <w:noProof/>
            <w:webHidden/>
          </w:rPr>
          <w:fldChar w:fldCharType="separate"/>
        </w:r>
        <w:r w:rsidR="009C60F0">
          <w:rPr>
            <w:noProof/>
            <w:webHidden/>
          </w:rPr>
          <w:t>77</w:t>
        </w:r>
        <w:r>
          <w:rPr>
            <w:noProof/>
            <w:webHidden/>
          </w:rPr>
          <w:fldChar w:fldCharType="end"/>
        </w:r>
      </w:hyperlink>
    </w:p>
    <w:p w14:paraId="3AE19FFF" w14:textId="3DDA3C96" w:rsidR="007579F9" w:rsidRDefault="007579F9">
      <w:pPr>
        <w:pStyle w:val="36"/>
        <w:rPr>
          <w:rFonts w:asciiTheme="minorHAnsi" w:eastAsiaTheme="minorEastAsia" w:hAnsiTheme="minorHAnsi" w:cstheme="minorBidi"/>
          <w:noProof/>
          <w:kern w:val="2"/>
          <w:szCs w:val="24"/>
          <w14:ligatures w14:val="standardContextual"/>
        </w:rPr>
      </w:pPr>
      <w:hyperlink w:anchor="_Toc193986252" w:history="1">
        <w:r w:rsidRPr="00F7127F">
          <w:rPr>
            <w:rStyle w:val="af0"/>
            <w:noProof/>
          </w:rPr>
          <w:t>3.6.4. Содержание тротуаров мостов, путепровода, пешеходных переходов</w:t>
        </w:r>
        <w:r>
          <w:rPr>
            <w:noProof/>
            <w:webHidden/>
          </w:rPr>
          <w:tab/>
        </w:r>
        <w:r>
          <w:rPr>
            <w:noProof/>
            <w:webHidden/>
          </w:rPr>
          <w:fldChar w:fldCharType="begin"/>
        </w:r>
        <w:r>
          <w:rPr>
            <w:noProof/>
            <w:webHidden/>
          </w:rPr>
          <w:instrText xml:space="preserve"> PAGEREF _Toc193986252 \h </w:instrText>
        </w:r>
        <w:r>
          <w:rPr>
            <w:noProof/>
            <w:webHidden/>
          </w:rPr>
        </w:r>
        <w:r>
          <w:rPr>
            <w:noProof/>
            <w:webHidden/>
          </w:rPr>
          <w:fldChar w:fldCharType="separate"/>
        </w:r>
        <w:r w:rsidR="009C60F0">
          <w:rPr>
            <w:noProof/>
            <w:webHidden/>
          </w:rPr>
          <w:t>78</w:t>
        </w:r>
        <w:r>
          <w:rPr>
            <w:noProof/>
            <w:webHidden/>
          </w:rPr>
          <w:fldChar w:fldCharType="end"/>
        </w:r>
      </w:hyperlink>
    </w:p>
    <w:p w14:paraId="7CC3DB91" w14:textId="260C8593" w:rsidR="007579F9" w:rsidRDefault="007579F9">
      <w:pPr>
        <w:pStyle w:val="36"/>
        <w:rPr>
          <w:rFonts w:asciiTheme="minorHAnsi" w:eastAsiaTheme="minorEastAsia" w:hAnsiTheme="minorHAnsi" w:cstheme="minorBidi"/>
          <w:noProof/>
          <w:kern w:val="2"/>
          <w:szCs w:val="24"/>
          <w14:ligatures w14:val="standardContextual"/>
        </w:rPr>
      </w:pPr>
      <w:hyperlink w:anchor="_Toc193986253" w:history="1">
        <w:r w:rsidRPr="00F7127F">
          <w:rPr>
            <w:rStyle w:val="af0"/>
            <w:noProof/>
          </w:rPr>
          <w:t>3.6.5. Ремонт и осмотр мостов, очистка и восстановление дренажных канав и</w:t>
        </w:r>
        <w:r w:rsidRPr="00F7127F">
          <w:rPr>
            <w:rStyle w:val="af0"/>
            <w:noProof/>
            <w:lang w:val="en-US"/>
          </w:rPr>
          <w:t> </w:t>
        </w:r>
        <w:r w:rsidRPr="00F7127F">
          <w:rPr>
            <w:rStyle w:val="af0"/>
            <w:noProof/>
          </w:rPr>
          <w:t>водопропускных труб</w:t>
        </w:r>
        <w:r>
          <w:rPr>
            <w:noProof/>
            <w:webHidden/>
          </w:rPr>
          <w:tab/>
        </w:r>
        <w:r>
          <w:rPr>
            <w:noProof/>
            <w:webHidden/>
          </w:rPr>
          <w:fldChar w:fldCharType="begin"/>
        </w:r>
        <w:r>
          <w:rPr>
            <w:noProof/>
            <w:webHidden/>
          </w:rPr>
          <w:instrText xml:space="preserve"> PAGEREF _Toc193986253 \h </w:instrText>
        </w:r>
        <w:r>
          <w:rPr>
            <w:noProof/>
            <w:webHidden/>
          </w:rPr>
        </w:r>
        <w:r>
          <w:rPr>
            <w:noProof/>
            <w:webHidden/>
          </w:rPr>
          <w:fldChar w:fldCharType="separate"/>
        </w:r>
        <w:r w:rsidR="009C60F0">
          <w:rPr>
            <w:noProof/>
            <w:webHidden/>
          </w:rPr>
          <w:t>78</w:t>
        </w:r>
        <w:r>
          <w:rPr>
            <w:noProof/>
            <w:webHidden/>
          </w:rPr>
          <w:fldChar w:fldCharType="end"/>
        </w:r>
      </w:hyperlink>
    </w:p>
    <w:p w14:paraId="00CB3307" w14:textId="780E812A" w:rsidR="007579F9" w:rsidRDefault="007579F9">
      <w:pPr>
        <w:pStyle w:val="36"/>
        <w:rPr>
          <w:rFonts w:asciiTheme="minorHAnsi" w:eastAsiaTheme="minorEastAsia" w:hAnsiTheme="minorHAnsi" w:cstheme="minorBidi"/>
          <w:noProof/>
          <w:kern w:val="2"/>
          <w:szCs w:val="24"/>
          <w14:ligatures w14:val="standardContextual"/>
        </w:rPr>
      </w:pPr>
      <w:hyperlink w:anchor="_Toc193986254" w:history="1">
        <w:r w:rsidRPr="00F7127F">
          <w:rPr>
            <w:rStyle w:val="af0"/>
            <w:noProof/>
          </w:rPr>
          <w:t>3.6.6. Организация содержания автомобильных дорог</w:t>
        </w:r>
        <w:r>
          <w:rPr>
            <w:noProof/>
            <w:webHidden/>
          </w:rPr>
          <w:tab/>
        </w:r>
        <w:r>
          <w:rPr>
            <w:noProof/>
            <w:webHidden/>
          </w:rPr>
          <w:fldChar w:fldCharType="begin"/>
        </w:r>
        <w:r>
          <w:rPr>
            <w:noProof/>
            <w:webHidden/>
          </w:rPr>
          <w:instrText xml:space="preserve"> PAGEREF _Toc193986254 \h </w:instrText>
        </w:r>
        <w:r>
          <w:rPr>
            <w:noProof/>
            <w:webHidden/>
          </w:rPr>
        </w:r>
        <w:r>
          <w:rPr>
            <w:noProof/>
            <w:webHidden/>
          </w:rPr>
          <w:fldChar w:fldCharType="separate"/>
        </w:r>
        <w:r w:rsidR="009C60F0">
          <w:rPr>
            <w:noProof/>
            <w:webHidden/>
          </w:rPr>
          <w:t>78</w:t>
        </w:r>
        <w:r>
          <w:rPr>
            <w:noProof/>
            <w:webHidden/>
          </w:rPr>
          <w:fldChar w:fldCharType="end"/>
        </w:r>
      </w:hyperlink>
    </w:p>
    <w:p w14:paraId="0E715602" w14:textId="05BACA6E" w:rsidR="007579F9" w:rsidRDefault="007579F9">
      <w:pPr>
        <w:pStyle w:val="36"/>
        <w:rPr>
          <w:rFonts w:asciiTheme="minorHAnsi" w:eastAsiaTheme="minorEastAsia" w:hAnsiTheme="minorHAnsi" w:cstheme="minorBidi"/>
          <w:noProof/>
          <w:kern w:val="2"/>
          <w:szCs w:val="24"/>
          <w14:ligatures w14:val="standardContextual"/>
        </w:rPr>
      </w:pPr>
      <w:hyperlink w:anchor="_Toc193986255" w:history="1">
        <w:r w:rsidRPr="00F7127F">
          <w:rPr>
            <w:rStyle w:val="af0"/>
            <w:noProof/>
          </w:rPr>
          <w:t>3.6.7. Организация дорожного движения, содержание технических средств регулирования дорожного движения</w:t>
        </w:r>
        <w:r>
          <w:rPr>
            <w:noProof/>
            <w:webHidden/>
          </w:rPr>
          <w:tab/>
        </w:r>
        <w:r>
          <w:rPr>
            <w:noProof/>
            <w:webHidden/>
          </w:rPr>
          <w:fldChar w:fldCharType="begin"/>
        </w:r>
        <w:r>
          <w:rPr>
            <w:noProof/>
            <w:webHidden/>
          </w:rPr>
          <w:instrText xml:space="preserve"> PAGEREF _Toc193986255 \h </w:instrText>
        </w:r>
        <w:r>
          <w:rPr>
            <w:noProof/>
            <w:webHidden/>
          </w:rPr>
        </w:r>
        <w:r>
          <w:rPr>
            <w:noProof/>
            <w:webHidden/>
          </w:rPr>
          <w:fldChar w:fldCharType="separate"/>
        </w:r>
        <w:r w:rsidR="009C60F0">
          <w:rPr>
            <w:noProof/>
            <w:webHidden/>
          </w:rPr>
          <w:t>79</w:t>
        </w:r>
        <w:r>
          <w:rPr>
            <w:noProof/>
            <w:webHidden/>
          </w:rPr>
          <w:fldChar w:fldCharType="end"/>
        </w:r>
      </w:hyperlink>
    </w:p>
    <w:p w14:paraId="2CFD42A0" w14:textId="649C3CF4" w:rsidR="007579F9" w:rsidRDefault="007579F9">
      <w:pPr>
        <w:pStyle w:val="28"/>
        <w:rPr>
          <w:rFonts w:asciiTheme="minorHAnsi" w:eastAsiaTheme="minorEastAsia" w:hAnsiTheme="minorHAnsi" w:cstheme="minorBidi"/>
          <w:noProof/>
          <w:kern w:val="2"/>
          <w:szCs w:val="24"/>
          <w14:ligatures w14:val="standardContextual"/>
        </w:rPr>
      </w:pPr>
      <w:hyperlink w:anchor="_Toc193986256" w:history="1">
        <w:r w:rsidRPr="00F7127F">
          <w:rPr>
            <w:rStyle w:val="af0"/>
            <w:noProof/>
          </w:rPr>
          <w:t>3.7. Создание условий для предоставления транспортных услуг населению и организация транспортного обслуживания населения в границах Северодвинска</w:t>
        </w:r>
        <w:r>
          <w:rPr>
            <w:noProof/>
            <w:webHidden/>
          </w:rPr>
          <w:tab/>
        </w:r>
        <w:r>
          <w:rPr>
            <w:noProof/>
            <w:webHidden/>
          </w:rPr>
          <w:fldChar w:fldCharType="begin"/>
        </w:r>
        <w:r>
          <w:rPr>
            <w:noProof/>
            <w:webHidden/>
          </w:rPr>
          <w:instrText xml:space="preserve"> PAGEREF _Toc193986256 \h </w:instrText>
        </w:r>
        <w:r>
          <w:rPr>
            <w:noProof/>
            <w:webHidden/>
          </w:rPr>
        </w:r>
        <w:r>
          <w:rPr>
            <w:noProof/>
            <w:webHidden/>
          </w:rPr>
          <w:fldChar w:fldCharType="separate"/>
        </w:r>
        <w:r w:rsidR="009C60F0">
          <w:rPr>
            <w:noProof/>
            <w:webHidden/>
          </w:rPr>
          <w:t>79</w:t>
        </w:r>
        <w:r>
          <w:rPr>
            <w:noProof/>
            <w:webHidden/>
          </w:rPr>
          <w:fldChar w:fldCharType="end"/>
        </w:r>
      </w:hyperlink>
    </w:p>
    <w:p w14:paraId="0AF1C670" w14:textId="721B40EC" w:rsidR="007579F9" w:rsidRDefault="007579F9">
      <w:pPr>
        <w:pStyle w:val="36"/>
        <w:rPr>
          <w:rFonts w:asciiTheme="minorHAnsi" w:eastAsiaTheme="minorEastAsia" w:hAnsiTheme="minorHAnsi" w:cstheme="minorBidi"/>
          <w:noProof/>
          <w:kern w:val="2"/>
          <w:szCs w:val="24"/>
          <w14:ligatures w14:val="standardContextual"/>
        </w:rPr>
      </w:pPr>
      <w:hyperlink w:anchor="_Toc193986257" w:history="1">
        <w:r w:rsidRPr="00F7127F">
          <w:rPr>
            <w:rStyle w:val="af0"/>
            <w:noProof/>
          </w:rPr>
          <w:t>3.7.1. Автобусные перевозки</w:t>
        </w:r>
        <w:r>
          <w:rPr>
            <w:noProof/>
            <w:webHidden/>
          </w:rPr>
          <w:tab/>
        </w:r>
        <w:r>
          <w:rPr>
            <w:noProof/>
            <w:webHidden/>
          </w:rPr>
          <w:fldChar w:fldCharType="begin"/>
        </w:r>
        <w:r>
          <w:rPr>
            <w:noProof/>
            <w:webHidden/>
          </w:rPr>
          <w:instrText xml:space="preserve"> PAGEREF _Toc193986257 \h </w:instrText>
        </w:r>
        <w:r>
          <w:rPr>
            <w:noProof/>
            <w:webHidden/>
          </w:rPr>
        </w:r>
        <w:r>
          <w:rPr>
            <w:noProof/>
            <w:webHidden/>
          </w:rPr>
          <w:fldChar w:fldCharType="separate"/>
        </w:r>
        <w:r w:rsidR="009C60F0">
          <w:rPr>
            <w:noProof/>
            <w:webHidden/>
          </w:rPr>
          <w:t>79</w:t>
        </w:r>
        <w:r>
          <w:rPr>
            <w:noProof/>
            <w:webHidden/>
          </w:rPr>
          <w:fldChar w:fldCharType="end"/>
        </w:r>
      </w:hyperlink>
    </w:p>
    <w:p w14:paraId="78566B65" w14:textId="1EFF3452" w:rsidR="007579F9" w:rsidRDefault="007579F9">
      <w:pPr>
        <w:pStyle w:val="36"/>
        <w:rPr>
          <w:rFonts w:asciiTheme="minorHAnsi" w:eastAsiaTheme="minorEastAsia" w:hAnsiTheme="minorHAnsi" w:cstheme="minorBidi"/>
          <w:noProof/>
          <w:kern w:val="2"/>
          <w:szCs w:val="24"/>
          <w14:ligatures w14:val="standardContextual"/>
        </w:rPr>
      </w:pPr>
      <w:hyperlink w:anchor="_Toc193986258" w:history="1">
        <w:r w:rsidRPr="00F7127F">
          <w:rPr>
            <w:rStyle w:val="af0"/>
            <w:noProof/>
          </w:rPr>
          <w:t>3.7.2. Перевозки по узкоколейной железной дороге «улица Водогон – поселок Белое Озеро»</w:t>
        </w:r>
        <w:r>
          <w:rPr>
            <w:noProof/>
            <w:webHidden/>
          </w:rPr>
          <w:tab/>
        </w:r>
        <w:r>
          <w:rPr>
            <w:noProof/>
            <w:webHidden/>
          </w:rPr>
          <w:fldChar w:fldCharType="begin"/>
        </w:r>
        <w:r>
          <w:rPr>
            <w:noProof/>
            <w:webHidden/>
          </w:rPr>
          <w:instrText xml:space="preserve"> PAGEREF _Toc193986258 \h </w:instrText>
        </w:r>
        <w:r>
          <w:rPr>
            <w:noProof/>
            <w:webHidden/>
          </w:rPr>
        </w:r>
        <w:r>
          <w:rPr>
            <w:noProof/>
            <w:webHidden/>
          </w:rPr>
          <w:fldChar w:fldCharType="separate"/>
        </w:r>
        <w:r w:rsidR="009C60F0">
          <w:rPr>
            <w:noProof/>
            <w:webHidden/>
          </w:rPr>
          <w:t>80</w:t>
        </w:r>
        <w:r>
          <w:rPr>
            <w:noProof/>
            <w:webHidden/>
          </w:rPr>
          <w:fldChar w:fldCharType="end"/>
        </w:r>
      </w:hyperlink>
    </w:p>
    <w:p w14:paraId="26630CCC" w14:textId="34A7DD70" w:rsidR="007579F9" w:rsidRDefault="007579F9">
      <w:pPr>
        <w:pStyle w:val="36"/>
        <w:rPr>
          <w:rFonts w:asciiTheme="minorHAnsi" w:eastAsiaTheme="minorEastAsia" w:hAnsiTheme="minorHAnsi" w:cstheme="minorBidi"/>
          <w:noProof/>
          <w:kern w:val="2"/>
          <w:szCs w:val="24"/>
          <w14:ligatures w14:val="standardContextual"/>
        </w:rPr>
      </w:pPr>
      <w:hyperlink w:anchor="_Toc193986259" w:history="1">
        <w:r w:rsidRPr="00F7127F">
          <w:rPr>
            <w:rStyle w:val="af0"/>
            <w:noProof/>
          </w:rPr>
          <w:t>3.7.3. Работы по содержанию, ремонту и обновлению инфраструктуры транспорта</w:t>
        </w:r>
        <w:r>
          <w:rPr>
            <w:noProof/>
            <w:webHidden/>
          </w:rPr>
          <w:tab/>
        </w:r>
        <w:r>
          <w:rPr>
            <w:noProof/>
            <w:webHidden/>
          </w:rPr>
          <w:fldChar w:fldCharType="begin"/>
        </w:r>
        <w:r>
          <w:rPr>
            <w:noProof/>
            <w:webHidden/>
          </w:rPr>
          <w:instrText xml:space="preserve"> PAGEREF _Toc193986259 \h </w:instrText>
        </w:r>
        <w:r>
          <w:rPr>
            <w:noProof/>
            <w:webHidden/>
          </w:rPr>
        </w:r>
        <w:r>
          <w:rPr>
            <w:noProof/>
            <w:webHidden/>
          </w:rPr>
          <w:fldChar w:fldCharType="separate"/>
        </w:r>
        <w:r w:rsidR="009C60F0">
          <w:rPr>
            <w:noProof/>
            <w:webHidden/>
          </w:rPr>
          <w:t>80</w:t>
        </w:r>
        <w:r>
          <w:rPr>
            <w:noProof/>
            <w:webHidden/>
          </w:rPr>
          <w:fldChar w:fldCharType="end"/>
        </w:r>
      </w:hyperlink>
    </w:p>
    <w:p w14:paraId="40EEBD29" w14:textId="005174F9" w:rsidR="007579F9" w:rsidRDefault="007579F9">
      <w:pPr>
        <w:pStyle w:val="28"/>
        <w:rPr>
          <w:rFonts w:asciiTheme="minorHAnsi" w:eastAsiaTheme="minorEastAsia" w:hAnsiTheme="minorHAnsi" w:cstheme="minorBidi"/>
          <w:noProof/>
          <w:kern w:val="2"/>
          <w:szCs w:val="24"/>
          <w14:ligatures w14:val="standardContextual"/>
        </w:rPr>
      </w:pPr>
      <w:hyperlink w:anchor="_Toc193986260" w:history="1">
        <w:r w:rsidRPr="00F7127F">
          <w:rPr>
            <w:rStyle w:val="af0"/>
            <w:noProof/>
          </w:rPr>
          <w:t>3.8. Создание условий для обеспечения жителей Северодвинска услугами связи</w:t>
        </w:r>
        <w:r>
          <w:rPr>
            <w:noProof/>
            <w:webHidden/>
          </w:rPr>
          <w:tab/>
        </w:r>
        <w:r>
          <w:rPr>
            <w:noProof/>
            <w:webHidden/>
          </w:rPr>
          <w:fldChar w:fldCharType="begin"/>
        </w:r>
        <w:r>
          <w:rPr>
            <w:noProof/>
            <w:webHidden/>
          </w:rPr>
          <w:instrText xml:space="preserve"> PAGEREF _Toc193986260 \h </w:instrText>
        </w:r>
        <w:r>
          <w:rPr>
            <w:noProof/>
            <w:webHidden/>
          </w:rPr>
        </w:r>
        <w:r>
          <w:rPr>
            <w:noProof/>
            <w:webHidden/>
          </w:rPr>
          <w:fldChar w:fldCharType="separate"/>
        </w:r>
        <w:r w:rsidR="009C60F0">
          <w:rPr>
            <w:noProof/>
            <w:webHidden/>
          </w:rPr>
          <w:t>80</w:t>
        </w:r>
        <w:r>
          <w:rPr>
            <w:noProof/>
            <w:webHidden/>
          </w:rPr>
          <w:fldChar w:fldCharType="end"/>
        </w:r>
      </w:hyperlink>
    </w:p>
    <w:p w14:paraId="21DB9993" w14:textId="58DE5C8E" w:rsidR="007579F9" w:rsidRDefault="007579F9">
      <w:pPr>
        <w:pStyle w:val="28"/>
        <w:rPr>
          <w:rFonts w:asciiTheme="minorHAnsi" w:eastAsiaTheme="minorEastAsia" w:hAnsiTheme="minorHAnsi" w:cstheme="minorBidi"/>
          <w:noProof/>
          <w:kern w:val="2"/>
          <w:szCs w:val="24"/>
          <w14:ligatures w14:val="standardContextual"/>
        </w:rPr>
      </w:pPr>
      <w:hyperlink w:anchor="_Toc193986261" w:history="1">
        <w:r w:rsidRPr="00F7127F">
          <w:rPr>
            <w:rStyle w:val="af0"/>
            <w:noProof/>
          </w:rPr>
          <w:t>3.9. Поддержка садоводства на территории муниципального образования «Северодвинск»</w:t>
        </w:r>
        <w:r>
          <w:rPr>
            <w:noProof/>
            <w:webHidden/>
          </w:rPr>
          <w:tab/>
        </w:r>
        <w:r>
          <w:rPr>
            <w:noProof/>
            <w:webHidden/>
          </w:rPr>
          <w:fldChar w:fldCharType="begin"/>
        </w:r>
        <w:r>
          <w:rPr>
            <w:noProof/>
            <w:webHidden/>
          </w:rPr>
          <w:instrText xml:space="preserve"> PAGEREF _Toc193986261 \h </w:instrText>
        </w:r>
        <w:r>
          <w:rPr>
            <w:noProof/>
            <w:webHidden/>
          </w:rPr>
        </w:r>
        <w:r>
          <w:rPr>
            <w:noProof/>
            <w:webHidden/>
          </w:rPr>
          <w:fldChar w:fldCharType="separate"/>
        </w:r>
        <w:r w:rsidR="009C60F0">
          <w:rPr>
            <w:noProof/>
            <w:webHidden/>
          </w:rPr>
          <w:t>81</w:t>
        </w:r>
        <w:r>
          <w:rPr>
            <w:noProof/>
            <w:webHidden/>
          </w:rPr>
          <w:fldChar w:fldCharType="end"/>
        </w:r>
      </w:hyperlink>
    </w:p>
    <w:p w14:paraId="009F616A" w14:textId="1D97AD01" w:rsidR="007579F9" w:rsidRDefault="007579F9">
      <w:pPr>
        <w:pStyle w:val="36"/>
        <w:rPr>
          <w:rFonts w:asciiTheme="minorHAnsi" w:eastAsiaTheme="minorEastAsia" w:hAnsiTheme="minorHAnsi" w:cstheme="minorBidi"/>
          <w:noProof/>
          <w:kern w:val="2"/>
          <w:szCs w:val="24"/>
          <w14:ligatures w14:val="standardContextual"/>
        </w:rPr>
      </w:pPr>
      <w:hyperlink w:anchor="_Toc193986262" w:history="1">
        <w:r w:rsidRPr="00F7127F">
          <w:rPr>
            <w:rStyle w:val="af0"/>
            <w:noProof/>
          </w:rPr>
          <w:t>3.9.1. Организация мероприятий по предоставлению субсидии</w:t>
        </w:r>
        <w:r w:rsidRPr="00F7127F">
          <w:rPr>
            <w:rStyle w:val="af0"/>
            <w:caps/>
            <w:noProof/>
          </w:rPr>
          <w:t xml:space="preserve"> </w:t>
        </w:r>
        <w:r w:rsidRPr="00F7127F">
          <w:rPr>
            <w:rStyle w:val="af0"/>
            <w:noProof/>
          </w:rPr>
          <w:t>из средств местного бюджета садоводческим некоммерческим товариществам для организации и проведения мероприятий по содержанию и ремонту подъездных дорог к территориям садоводческих некоммерческих товариществ</w:t>
        </w:r>
        <w:r>
          <w:rPr>
            <w:noProof/>
            <w:webHidden/>
          </w:rPr>
          <w:tab/>
        </w:r>
        <w:r>
          <w:rPr>
            <w:noProof/>
            <w:webHidden/>
          </w:rPr>
          <w:fldChar w:fldCharType="begin"/>
        </w:r>
        <w:r>
          <w:rPr>
            <w:noProof/>
            <w:webHidden/>
          </w:rPr>
          <w:instrText xml:space="preserve"> PAGEREF _Toc193986262 \h </w:instrText>
        </w:r>
        <w:r>
          <w:rPr>
            <w:noProof/>
            <w:webHidden/>
          </w:rPr>
        </w:r>
        <w:r>
          <w:rPr>
            <w:noProof/>
            <w:webHidden/>
          </w:rPr>
          <w:fldChar w:fldCharType="separate"/>
        </w:r>
        <w:r w:rsidR="009C60F0">
          <w:rPr>
            <w:noProof/>
            <w:webHidden/>
          </w:rPr>
          <w:t>81</w:t>
        </w:r>
        <w:r>
          <w:rPr>
            <w:noProof/>
            <w:webHidden/>
          </w:rPr>
          <w:fldChar w:fldCharType="end"/>
        </w:r>
      </w:hyperlink>
    </w:p>
    <w:p w14:paraId="7D68DE25" w14:textId="20C3D4F2" w:rsidR="007579F9" w:rsidRDefault="007579F9">
      <w:pPr>
        <w:pStyle w:val="36"/>
        <w:rPr>
          <w:rFonts w:asciiTheme="minorHAnsi" w:eastAsiaTheme="minorEastAsia" w:hAnsiTheme="minorHAnsi" w:cstheme="minorBidi"/>
          <w:noProof/>
          <w:kern w:val="2"/>
          <w:szCs w:val="24"/>
          <w14:ligatures w14:val="standardContextual"/>
        </w:rPr>
      </w:pPr>
      <w:hyperlink w:anchor="_Toc193986263" w:history="1">
        <w:r w:rsidRPr="00F7127F">
          <w:rPr>
            <w:rStyle w:val="af0"/>
            <w:noProof/>
          </w:rPr>
          <w:t>3.9.2. Организация мероприятий по предоставлению субсидии</w:t>
        </w:r>
        <w:r w:rsidRPr="00F7127F">
          <w:rPr>
            <w:rStyle w:val="af0"/>
            <w:caps/>
            <w:noProof/>
          </w:rPr>
          <w:t xml:space="preserve"> </w:t>
        </w:r>
        <w:r w:rsidRPr="00F7127F">
          <w:rPr>
            <w:rStyle w:val="af0"/>
            <w:noProof/>
          </w:rPr>
          <w:t>из средств местного бюджета садоводческим некоммерческим товариществам для организации и проведения противопожарных мероприятий на территориях садоводческих некоммерческих товариществ</w:t>
        </w:r>
        <w:r>
          <w:rPr>
            <w:noProof/>
            <w:webHidden/>
          </w:rPr>
          <w:tab/>
        </w:r>
        <w:r>
          <w:rPr>
            <w:noProof/>
            <w:webHidden/>
          </w:rPr>
          <w:fldChar w:fldCharType="begin"/>
        </w:r>
        <w:r>
          <w:rPr>
            <w:noProof/>
            <w:webHidden/>
          </w:rPr>
          <w:instrText xml:space="preserve"> PAGEREF _Toc193986263 \h </w:instrText>
        </w:r>
        <w:r>
          <w:rPr>
            <w:noProof/>
            <w:webHidden/>
          </w:rPr>
        </w:r>
        <w:r>
          <w:rPr>
            <w:noProof/>
            <w:webHidden/>
          </w:rPr>
          <w:fldChar w:fldCharType="separate"/>
        </w:r>
        <w:r w:rsidR="009C60F0">
          <w:rPr>
            <w:noProof/>
            <w:webHidden/>
          </w:rPr>
          <w:t>82</w:t>
        </w:r>
        <w:r>
          <w:rPr>
            <w:noProof/>
            <w:webHidden/>
          </w:rPr>
          <w:fldChar w:fldCharType="end"/>
        </w:r>
      </w:hyperlink>
    </w:p>
    <w:p w14:paraId="3B1F2BF3" w14:textId="3992DFFA" w:rsidR="007579F9" w:rsidRDefault="007579F9">
      <w:pPr>
        <w:pStyle w:val="28"/>
        <w:rPr>
          <w:rFonts w:asciiTheme="minorHAnsi" w:eastAsiaTheme="minorEastAsia" w:hAnsiTheme="minorHAnsi" w:cstheme="minorBidi"/>
          <w:noProof/>
          <w:kern w:val="2"/>
          <w:szCs w:val="24"/>
          <w14:ligatures w14:val="standardContextual"/>
        </w:rPr>
      </w:pPr>
      <w:hyperlink w:anchor="_Toc193986264" w:history="1">
        <w:r w:rsidRPr="00F7127F">
          <w:rPr>
            <w:rStyle w:val="af0"/>
            <w:rFonts w:eastAsia="MS Mincho"/>
            <w:noProof/>
          </w:rPr>
          <w:t>3.10. Выполнение мероприятий по гражданской обороне, предупреждению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_Toc193986264 \h </w:instrText>
        </w:r>
        <w:r>
          <w:rPr>
            <w:noProof/>
            <w:webHidden/>
          </w:rPr>
        </w:r>
        <w:r>
          <w:rPr>
            <w:noProof/>
            <w:webHidden/>
          </w:rPr>
          <w:fldChar w:fldCharType="separate"/>
        </w:r>
        <w:r w:rsidR="009C60F0">
          <w:rPr>
            <w:noProof/>
            <w:webHidden/>
          </w:rPr>
          <w:t>83</w:t>
        </w:r>
        <w:r>
          <w:rPr>
            <w:noProof/>
            <w:webHidden/>
          </w:rPr>
          <w:fldChar w:fldCharType="end"/>
        </w:r>
      </w:hyperlink>
    </w:p>
    <w:p w14:paraId="35E5EE0F" w14:textId="75250FE3" w:rsidR="007579F9" w:rsidRDefault="007579F9">
      <w:pPr>
        <w:pStyle w:val="16"/>
        <w:rPr>
          <w:rFonts w:asciiTheme="minorHAnsi" w:eastAsiaTheme="minorEastAsia" w:hAnsiTheme="minorHAnsi" w:cstheme="minorBidi"/>
          <w:noProof/>
          <w:kern w:val="2"/>
          <w:szCs w:val="24"/>
          <w14:ligatures w14:val="standardContextual"/>
        </w:rPr>
      </w:pPr>
      <w:hyperlink w:anchor="_Toc193986265" w:history="1">
        <w:r w:rsidRPr="00F7127F">
          <w:rPr>
            <w:rStyle w:val="af0"/>
            <w:noProof/>
          </w:rPr>
          <w:t>4. ЖИЛИЩНЫЕ ОТНОШЕНИЯ</w:t>
        </w:r>
        <w:r>
          <w:rPr>
            <w:noProof/>
            <w:webHidden/>
          </w:rPr>
          <w:tab/>
        </w:r>
        <w:r>
          <w:rPr>
            <w:noProof/>
            <w:webHidden/>
          </w:rPr>
          <w:fldChar w:fldCharType="begin"/>
        </w:r>
        <w:r>
          <w:rPr>
            <w:noProof/>
            <w:webHidden/>
          </w:rPr>
          <w:instrText xml:space="preserve"> PAGEREF _Toc193986265 \h </w:instrText>
        </w:r>
        <w:r>
          <w:rPr>
            <w:noProof/>
            <w:webHidden/>
          </w:rPr>
        </w:r>
        <w:r>
          <w:rPr>
            <w:noProof/>
            <w:webHidden/>
          </w:rPr>
          <w:fldChar w:fldCharType="separate"/>
        </w:r>
        <w:r w:rsidR="009C60F0">
          <w:rPr>
            <w:noProof/>
            <w:webHidden/>
          </w:rPr>
          <w:t>84</w:t>
        </w:r>
        <w:r>
          <w:rPr>
            <w:noProof/>
            <w:webHidden/>
          </w:rPr>
          <w:fldChar w:fldCharType="end"/>
        </w:r>
      </w:hyperlink>
    </w:p>
    <w:p w14:paraId="50EA74B0" w14:textId="7B861DBB" w:rsidR="007579F9" w:rsidRDefault="007579F9">
      <w:pPr>
        <w:pStyle w:val="28"/>
        <w:rPr>
          <w:rFonts w:asciiTheme="minorHAnsi" w:eastAsiaTheme="minorEastAsia" w:hAnsiTheme="minorHAnsi" w:cstheme="minorBidi"/>
          <w:noProof/>
          <w:kern w:val="2"/>
          <w:szCs w:val="24"/>
          <w14:ligatures w14:val="standardContextual"/>
        </w:rPr>
      </w:pPr>
      <w:hyperlink w:anchor="_Toc193986266" w:history="1">
        <w:r w:rsidRPr="00F7127F">
          <w:rPr>
            <w:rStyle w:val="af0"/>
            <w:rFonts w:eastAsia="MS Mincho"/>
            <w:noProof/>
          </w:rPr>
          <w:t>4.1. Обеспечение малоимущих граждан, проживающих в Северодвинске и нуждающихся в улучшении жилищных условий, жилыми помещениями в соответствии с жилищным законодательством</w:t>
        </w:r>
        <w:r>
          <w:rPr>
            <w:noProof/>
            <w:webHidden/>
          </w:rPr>
          <w:tab/>
        </w:r>
        <w:r>
          <w:rPr>
            <w:noProof/>
            <w:webHidden/>
          </w:rPr>
          <w:fldChar w:fldCharType="begin"/>
        </w:r>
        <w:r>
          <w:rPr>
            <w:noProof/>
            <w:webHidden/>
          </w:rPr>
          <w:instrText xml:space="preserve"> PAGEREF _Toc193986266 \h </w:instrText>
        </w:r>
        <w:r>
          <w:rPr>
            <w:noProof/>
            <w:webHidden/>
          </w:rPr>
        </w:r>
        <w:r>
          <w:rPr>
            <w:noProof/>
            <w:webHidden/>
          </w:rPr>
          <w:fldChar w:fldCharType="separate"/>
        </w:r>
        <w:r w:rsidR="009C60F0">
          <w:rPr>
            <w:noProof/>
            <w:webHidden/>
          </w:rPr>
          <w:t>84</w:t>
        </w:r>
        <w:r>
          <w:rPr>
            <w:noProof/>
            <w:webHidden/>
          </w:rPr>
          <w:fldChar w:fldCharType="end"/>
        </w:r>
      </w:hyperlink>
    </w:p>
    <w:p w14:paraId="4D8B6977" w14:textId="32EC1F87" w:rsidR="007579F9" w:rsidRDefault="007579F9">
      <w:pPr>
        <w:pStyle w:val="28"/>
        <w:rPr>
          <w:rFonts w:asciiTheme="minorHAnsi" w:eastAsiaTheme="minorEastAsia" w:hAnsiTheme="minorHAnsi" w:cstheme="minorBidi"/>
          <w:noProof/>
          <w:kern w:val="2"/>
          <w:szCs w:val="24"/>
          <w14:ligatures w14:val="standardContextual"/>
        </w:rPr>
      </w:pPr>
      <w:hyperlink w:anchor="_Toc193986267" w:history="1">
        <w:r w:rsidRPr="00F7127F">
          <w:rPr>
            <w:rStyle w:val="af0"/>
            <w:noProof/>
          </w:rPr>
          <w:t>4.2. Переселение граждан из ветхого жилья, предоставление субсидий на приобретение жилья молодым семьям и жителям Северодвинска</w:t>
        </w:r>
        <w:r>
          <w:rPr>
            <w:noProof/>
            <w:webHidden/>
          </w:rPr>
          <w:tab/>
        </w:r>
        <w:r>
          <w:rPr>
            <w:noProof/>
            <w:webHidden/>
          </w:rPr>
          <w:fldChar w:fldCharType="begin"/>
        </w:r>
        <w:r>
          <w:rPr>
            <w:noProof/>
            <w:webHidden/>
          </w:rPr>
          <w:instrText xml:space="preserve"> PAGEREF _Toc193986267 \h </w:instrText>
        </w:r>
        <w:r>
          <w:rPr>
            <w:noProof/>
            <w:webHidden/>
          </w:rPr>
        </w:r>
        <w:r>
          <w:rPr>
            <w:noProof/>
            <w:webHidden/>
          </w:rPr>
          <w:fldChar w:fldCharType="separate"/>
        </w:r>
        <w:r w:rsidR="009C60F0">
          <w:rPr>
            <w:noProof/>
            <w:webHidden/>
          </w:rPr>
          <w:t>85</w:t>
        </w:r>
        <w:r>
          <w:rPr>
            <w:noProof/>
            <w:webHidden/>
          </w:rPr>
          <w:fldChar w:fldCharType="end"/>
        </w:r>
      </w:hyperlink>
    </w:p>
    <w:p w14:paraId="7859D8C9" w14:textId="4E91E95A" w:rsidR="007579F9" w:rsidRDefault="007579F9">
      <w:pPr>
        <w:pStyle w:val="28"/>
        <w:rPr>
          <w:rFonts w:asciiTheme="minorHAnsi" w:eastAsiaTheme="minorEastAsia" w:hAnsiTheme="minorHAnsi" w:cstheme="minorBidi"/>
          <w:noProof/>
          <w:kern w:val="2"/>
          <w:szCs w:val="24"/>
          <w14:ligatures w14:val="standardContextual"/>
        </w:rPr>
      </w:pPr>
      <w:hyperlink w:anchor="_Toc193986268" w:history="1">
        <w:r w:rsidRPr="00F7127F">
          <w:rPr>
            <w:rStyle w:val="af0"/>
            <w:rFonts w:eastAsia="MS Mincho"/>
            <w:noProof/>
            <w:lang w:eastAsia="ja-JP"/>
          </w:rPr>
          <w:t>4.3. Организация работы с нанимателями жилья</w:t>
        </w:r>
        <w:r>
          <w:rPr>
            <w:noProof/>
            <w:webHidden/>
          </w:rPr>
          <w:tab/>
        </w:r>
        <w:r>
          <w:rPr>
            <w:noProof/>
            <w:webHidden/>
          </w:rPr>
          <w:fldChar w:fldCharType="begin"/>
        </w:r>
        <w:r>
          <w:rPr>
            <w:noProof/>
            <w:webHidden/>
          </w:rPr>
          <w:instrText xml:space="preserve"> PAGEREF _Toc193986268 \h </w:instrText>
        </w:r>
        <w:r>
          <w:rPr>
            <w:noProof/>
            <w:webHidden/>
          </w:rPr>
        </w:r>
        <w:r>
          <w:rPr>
            <w:noProof/>
            <w:webHidden/>
          </w:rPr>
          <w:fldChar w:fldCharType="separate"/>
        </w:r>
        <w:r w:rsidR="009C60F0">
          <w:rPr>
            <w:noProof/>
            <w:webHidden/>
          </w:rPr>
          <w:t>87</w:t>
        </w:r>
        <w:r>
          <w:rPr>
            <w:noProof/>
            <w:webHidden/>
          </w:rPr>
          <w:fldChar w:fldCharType="end"/>
        </w:r>
      </w:hyperlink>
    </w:p>
    <w:p w14:paraId="29DEA011" w14:textId="1BEEF53F" w:rsidR="007579F9" w:rsidRDefault="007579F9">
      <w:pPr>
        <w:pStyle w:val="28"/>
        <w:rPr>
          <w:rFonts w:asciiTheme="minorHAnsi" w:eastAsiaTheme="minorEastAsia" w:hAnsiTheme="minorHAnsi" w:cstheme="minorBidi"/>
          <w:noProof/>
          <w:kern w:val="2"/>
          <w:szCs w:val="24"/>
          <w14:ligatures w14:val="standardContextual"/>
        </w:rPr>
      </w:pPr>
      <w:hyperlink w:anchor="_Toc193986269" w:history="1">
        <w:r w:rsidRPr="00F7127F">
          <w:rPr>
            <w:rStyle w:val="af0"/>
            <w:noProof/>
          </w:rPr>
          <w:t>5. МУНИЦИПАЛЬНОЕ ИМУЩЕСТВО</w:t>
        </w:r>
        <w:r>
          <w:rPr>
            <w:noProof/>
            <w:webHidden/>
          </w:rPr>
          <w:tab/>
        </w:r>
        <w:r>
          <w:rPr>
            <w:noProof/>
            <w:webHidden/>
          </w:rPr>
          <w:fldChar w:fldCharType="begin"/>
        </w:r>
        <w:r>
          <w:rPr>
            <w:noProof/>
            <w:webHidden/>
          </w:rPr>
          <w:instrText xml:space="preserve"> PAGEREF _Toc193986269 \h </w:instrText>
        </w:r>
        <w:r>
          <w:rPr>
            <w:noProof/>
            <w:webHidden/>
          </w:rPr>
        </w:r>
        <w:r>
          <w:rPr>
            <w:noProof/>
            <w:webHidden/>
          </w:rPr>
          <w:fldChar w:fldCharType="separate"/>
        </w:r>
        <w:r w:rsidR="009C60F0">
          <w:rPr>
            <w:noProof/>
            <w:webHidden/>
          </w:rPr>
          <w:t>88</w:t>
        </w:r>
        <w:r>
          <w:rPr>
            <w:noProof/>
            <w:webHidden/>
          </w:rPr>
          <w:fldChar w:fldCharType="end"/>
        </w:r>
      </w:hyperlink>
    </w:p>
    <w:p w14:paraId="5CAF6831" w14:textId="63922933" w:rsidR="007579F9" w:rsidRDefault="007579F9">
      <w:pPr>
        <w:pStyle w:val="28"/>
        <w:rPr>
          <w:rFonts w:asciiTheme="minorHAnsi" w:eastAsiaTheme="minorEastAsia" w:hAnsiTheme="minorHAnsi" w:cstheme="minorBidi"/>
          <w:noProof/>
          <w:kern w:val="2"/>
          <w:szCs w:val="24"/>
          <w14:ligatures w14:val="standardContextual"/>
        </w:rPr>
      </w:pPr>
      <w:hyperlink w:anchor="_Toc193986270" w:history="1">
        <w:r w:rsidRPr="00F7127F">
          <w:rPr>
            <w:rStyle w:val="af0"/>
            <w:noProof/>
          </w:rPr>
          <w:t>5.1. Владение, пользование и распоряжение имуществом, находящимся в муниципальной собственности</w:t>
        </w:r>
        <w:r>
          <w:rPr>
            <w:noProof/>
            <w:webHidden/>
          </w:rPr>
          <w:tab/>
        </w:r>
        <w:r>
          <w:rPr>
            <w:noProof/>
            <w:webHidden/>
          </w:rPr>
          <w:fldChar w:fldCharType="begin"/>
        </w:r>
        <w:r>
          <w:rPr>
            <w:noProof/>
            <w:webHidden/>
          </w:rPr>
          <w:instrText xml:space="preserve"> PAGEREF _Toc193986270 \h </w:instrText>
        </w:r>
        <w:r>
          <w:rPr>
            <w:noProof/>
            <w:webHidden/>
          </w:rPr>
        </w:r>
        <w:r>
          <w:rPr>
            <w:noProof/>
            <w:webHidden/>
          </w:rPr>
          <w:fldChar w:fldCharType="separate"/>
        </w:r>
        <w:r w:rsidR="009C60F0">
          <w:rPr>
            <w:noProof/>
            <w:webHidden/>
          </w:rPr>
          <w:t>88</w:t>
        </w:r>
        <w:r>
          <w:rPr>
            <w:noProof/>
            <w:webHidden/>
          </w:rPr>
          <w:fldChar w:fldCharType="end"/>
        </w:r>
      </w:hyperlink>
    </w:p>
    <w:p w14:paraId="503D0C99" w14:textId="2D6C8F1A" w:rsidR="007579F9" w:rsidRDefault="007579F9">
      <w:pPr>
        <w:pStyle w:val="36"/>
        <w:rPr>
          <w:rFonts w:asciiTheme="minorHAnsi" w:eastAsiaTheme="minorEastAsia" w:hAnsiTheme="minorHAnsi" w:cstheme="minorBidi"/>
          <w:noProof/>
          <w:kern w:val="2"/>
          <w:szCs w:val="24"/>
          <w14:ligatures w14:val="standardContextual"/>
        </w:rPr>
      </w:pPr>
      <w:hyperlink w:anchor="_Toc193986271" w:history="1">
        <w:r w:rsidRPr="00F7127F">
          <w:rPr>
            <w:rStyle w:val="af0"/>
            <w:noProof/>
          </w:rPr>
          <w:t>5.1.1. Сведения о муниципальном имуществе, переданном в аренду и безвозмездное пользование организациям различных форм собственности и физическим лицам с оформлением соответствующих договоров</w:t>
        </w:r>
        <w:r>
          <w:rPr>
            <w:noProof/>
            <w:webHidden/>
          </w:rPr>
          <w:tab/>
        </w:r>
        <w:r>
          <w:rPr>
            <w:noProof/>
            <w:webHidden/>
          </w:rPr>
          <w:fldChar w:fldCharType="begin"/>
        </w:r>
        <w:r>
          <w:rPr>
            <w:noProof/>
            <w:webHidden/>
          </w:rPr>
          <w:instrText xml:space="preserve"> PAGEREF _Toc193986271 \h </w:instrText>
        </w:r>
        <w:r>
          <w:rPr>
            <w:noProof/>
            <w:webHidden/>
          </w:rPr>
        </w:r>
        <w:r>
          <w:rPr>
            <w:noProof/>
            <w:webHidden/>
          </w:rPr>
          <w:fldChar w:fldCharType="separate"/>
        </w:r>
        <w:r w:rsidR="009C60F0">
          <w:rPr>
            <w:noProof/>
            <w:webHidden/>
          </w:rPr>
          <w:t>96</w:t>
        </w:r>
        <w:r>
          <w:rPr>
            <w:noProof/>
            <w:webHidden/>
          </w:rPr>
          <w:fldChar w:fldCharType="end"/>
        </w:r>
      </w:hyperlink>
    </w:p>
    <w:p w14:paraId="51191988" w14:textId="699C1720" w:rsidR="007579F9" w:rsidRDefault="007579F9">
      <w:pPr>
        <w:pStyle w:val="36"/>
        <w:rPr>
          <w:rFonts w:asciiTheme="minorHAnsi" w:eastAsiaTheme="minorEastAsia" w:hAnsiTheme="minorHAnsi" w:cstheme="minorBidi"/>
          <w:noProof/>
          <w:kern w:val="2"/>
          <w:szCs w:val="24"/>
          <w14:ligatures w14:val="standardContextual"/>
        </w:rPr>
      </w:pPr>
      <w:hyperlink w:anchor="_Toc193986272" w:history="1">
        <w:r w:rsidRPr="00F7127F">
          <w:rPr>
            <w:rStyle w:val="af0"/>
            <w:noProof/>
          </w:rPr>
          <w:t>5.1.2. Сведения об изменениях в Перечне муниципального недвижимого имущества, предназначенного для передачи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Перечень)</w:t>
        </w:r>
        <w:r>
          <w:rPr>
            <w:noProof/>
            <w:webHidden/>
          </w:rPr>
          <w:tab/>
        </w:r>
        <w:r>
          <w:rPr>
            <w:noProof/>
            <w:webHidden/>
          </w:rPr>
          <w:fldChar w:fldCharType="begin"/>
        </w:r>
        <w:r>
          <w:rPr>
            <w:noProof/>
            <w:webHidden/>
          </w:rPr>
          <w:instrText xml:space="preserve"> PAGEREF _Toc193986272 \h </w:instrText>
        </w:r>
        <w:r>
          <w:rPr>
            <w:noProof/>
            <w:webHidden/>
          </w:rPr>
        </w:r>
        <w:r>
          <w:rPr>
            <w:noProof/>
            <w:webHidden/>
          </w:rPr>
          <w:fldChar w:fldCharType="separate"/>
        </w:r>
        <w:r w:rsidR="009C60F0">
          <w:rPr>
            <w:noProof/>
            <w:webHidden/>
          </w:rPr>
          <w:t>98</w:t>
        </w:r>
        <w:r>
          <w:rPr>
            <w:noProof/>
            <w:webHidden/>
          </w:rPr>
          <w:fldChar w:fldCharType="end"/>
        </w:r>
      </w:hyperlink>
    </w:p>
    <w:p w14:paraId="4AF548FA" w14:textId="644EBBB5" w:rsidR="007579F9" w:rsidRDefault="007579F9">
      <w:pPr>
        <w:pStyle w:val="36"/>
        <w:rPr>
          <w:rFonts w:asciiTheme="minorHAnsi" w:eastAsiaTheme="minorEastAsia" w:hAnsiTheme="minorHAnsi" w:cstheme="minorBidi"/>
          <w:noProof/>
          <w:kern w:val="2"/>
          <w:szCs w:val="24"/>
          <w14:ligatures w14:val="standardContextual"/>
        </w:rPr>
      </w:pPr>
      <w:hyperlink w:anchor="_Toc193986273" w:history="1">
        <w:r w:rsidRPr="00F7127F">
          <w:rPr>
            <w:rStyle w:val="af0"/>
            <w:noProof/>
          </w:rPr>
          <w:t>5.1.3. Меры имущественной поддержки социально ориентированных некоммерческих организаций.</w:t>
        </w:r>
        <w:r>
          <w:rPr>
            <w:noProof/>
            <w:webHidden/>
          </w:rPr>
          <w:tab/>
        </w:r>
        <w:r>
          <w:rPr>
            <w:noProof/>
            <w:webHidden/>
          </w:rPr>
          <w:fldChar w:fldCharType="begin"/>
        </w:r>
        <w:r>
          <w:rPr>
            <w:noProof/>
            <w:webHidden/>
          </w:rPr>
          <w:instrText xml:space="preserve"> PAGEREF _Toc193986273 \h </w:instrText>
        </w:r>
        <w:r>
          <w:rPr>
            <w:noProof/>
            <w:webHidden/>
          </w:rPr>
        </w:r>
        <w:r>
          <w:rPr>
            <w:noProof/>
            <w:webHidden/>
          </w:rPr>
          <w:fldChar w:fldCharType="separate"/>
        </w:r>
        <w:r w:rsidR="009C60F0">
          <w:rPr>
            <w:noProof/>
            <w:webHidden/>
          </w:rPr>
          <w:t>99</w:t>
        </w:r>
        <w:r>
          <w:rPr>
            <w:noProof/>
            <w:webHidden/>
          </w:rPr>
          <w:fldChar w:fldCharType="end"/>
        </w:r>
      </w:hyperlink>
    </w:p>
    <w:p w14:paraId="3EFD7F1B" w14:textId="4F1FD9A6" w:rsidR="007579F9" w:rsidRDefault="007579F9">
      <w:pPr>
        <w:pStyle w:val="36"/>
        <w:rPr>
          <w:rFonts w:asciiTheme="minorHAnsi" w:eastAsiaTheme="minorEastAsia" w:hAnsiTheme="minorHAnsi" w:cstheme="minorBidi"/>
          <w:noProof/>
          <w:kern w:val="2"/>
          <w:szCs w:val="24"/>
          <w14:ligatures w14:val="standardContextual"/>
        </w:rPr>
      </w:pPr>
      <w:hyperlink w:anchor="_Toc193986274" w:history="1">
        <w:r w:rsidRPr="00F7127F">
          <w:rPr>
            <w:rStyle w:val="af0"/>
            <w:noProof/>
          </w:rPr>
          <w:t>5.1.4. Сведения о результатах приватизации муниципального имущества</w:t>
        </w:r>
        <w:r>
          <w:rPr>
            <w:noProof/>
            <w:webHidden/>
          </w:rPr>
          <w:tab/>
        </w:r>
        <w:r>
          <w:rPr>
            <w:noProof/>
            <w:webHidden/>
          </w:rPr>
          <w:fldChar w:fldCharType="begin"/>
        </w:r>
        <w:r>
          <w:rPr>
            <w:noProof/>
            <w:webHidden/>
          </w:rPr>
          <w:instrText xml:space="preserve"> PAGEREF _Toc193986274 \h </w:instrText>
        </w:r>
        <w:r>
          <w:rPr>
            <w:noProof/>
            <w:webHidden/>
          </w:rPr>
        </w:r>
        <w:r>
          <w:rPr>
            <w:noProof/>
            <w:webHidden/>
          </w:rPr>
          <w:fldChar w:fldCharType="separate"/>
        </w:r>
        <w:r w:rsidR="009C60F0">
          <w:rPr>
            <w:noProof/>
            <w:webHidden/>
          </w:rPr>
          <w:t>100</w:t>
        </w:r>
        <w:r>
          <w:rPr>
            <w:noProof/>
            <w:webHidden/>
          </w:rPr>
          <w:fldChar w:fldCharType="end"/>
        </w:r>
      </w:hyperlink>
    </w:p>
    <w:p w14:paraId="1E01F1F2" w14:textId="1B7111ED" w:rsidR="007579F9" w:rsidRDefault="007579F9">
      <w:pPr>
        <w:pStyle w:val="28"/>
        <w:rPr>
          <w:rFonts w:asciiTheme="minorHAnsi" w:eastAsiaTheme="minorEastAsia" w:hAnsiTheme="minorHAnsi" w:cstheme="minorBidi"/>
          <w:noProof/>
          <w:kern w:val="2"/>
          <w:szCs w:val="24"/>
          <w14:ligatures w14:val="standardContextual"/>
        </w:rPr>
      </w:pPr>
      <w:hyperlink w:anchor="_Toc193986275" w:history="1">
        <w:r w:rsidRPr="00F7127F">
          <w:rPr>
            <w:rStyle w:val="af0"/>
            <w:noProof/>
          </w:rPr>
          <w:t>5.2. Оценка деятельности муниципальных предприятий (учреждений), осуществление контроля за эффективностью используемого муниципального имущества и управления акциями, находящихся в муниципальной собственности</w:t>
        </w:r>
        <w:r>
          <w:rPr>
            <w:noProof/>
            <w:webHidden/>
          </w:rPr>
          <w:tab/>
        </w:r>
        <w:r>
          <w:rPr>
            <w:noProof/>
            <w:webHidden/>
          </w:rPr>
          <w:fldChar w:fldCharType="begin"/>
        </w:r>
        <w:r>
          <w:rPr>
            <w:noProof/>
            <w:webHidden/>
          </w:rPr>
          <w:instrText xml:space="preserve"> PAGEREF _Toc193986275 \h </w:instrText>
        </w:r>
        <w:r>
          <w:rPr>
            <w:noProof/>
            <w:webHidden/>
          </w:rPr>
        </w:r>
        <w:r>
          <w:rPr>
            <w:noProof/>
            <w:webHidden/>
          </w:rPr>
          <w:fldChar w:fldCharType="separate"/>
        </w:r>
        <w:r w:rsidR="009C60F0">
          <w:rPr>
            <w:noProof/>
            <w:webHidden/>
          </w:rPr>
          <w:t>102</w:t>
        </w:r>
        <w:r>
          <w:rPr>
            <w:noProof/>
            <w:webHidden/>
          </w:rPr>
          <w:fldChar w:fldCharType="end"/>
        </w:r>
      </w:hyperlink>
    </w:p>
    <w:p w14:paraId="4BABA129" w14:textId="5AF88C7C" w:rsidR="007579F9" w:rsidRDefault="007579F9">
      <w:pPr>
        <w:pStyle w:val="28"/>
        <w:rPr>
          <w:rFonts w:asciiTheme="minorHAnsi" w:eastAsiaTheme="minorEastAsia" w:hAnsiTheme="minorHAnsi" w:cstheme="minorBidi"/>
          <w:noProof/>
          <w:kern w:val="2"/>
          <w:szCs w:val="24"/>
          <w14:ligatures w14:val="standardContextual"/>
        </w:rPr>
      </w:pPr>
      <w:hyperlink w:anchor="_Toc193986276" w:history="1">
        <w:r w:rsidRPr="00F7127F">
          <w:rPr>
            <w:rStyle w:val="af0"/>
            <w:noProof/>
          </w:rPr>
          <w:t>5.3. Оценка деятельности акционерных обществ, 100 % акций которых находится в муниципальной собственности Северодвинска</w:t>
        </w:r>
        <w:r>
          <w:rPr>
            <w:noProof/>
            <w:webHidden/>
          </w:rPr>
          <w:tab/>
        </w:r>
        <w:r>
          <w:rPr>
            <w:noProof/>
            <w:webHidden/>
          </w:rPr>
          <w:fldChar w:fldCharType="begin"/>
        </w:r>
        <w:r>
          <w:rPr>
            <w:noProof/>
            <w:webHidden/>
          </w:rPr>
          <w:instrText xml:space="preserve"> PAGEREF _Toc193986276 \h </w:instrText>
        </w:r>
        <w:r>
          <w:rPr>
            <w:noProof/>
            <w:webHidden/>
          </w:rPr>
        </w:r>
        <w:r>
          <w:rPr>
            <w:noProof/>
            <w:webHidden/>
          </w:rPr>
          <w:fldChar w:fldCharType="separate"/>
        </w:r>
        <w:r w:rsidR="009C60F0">
          <w:rPr>
            <w:noProof/>
            <w:webHidden/>
          </w:rPr>
          <w:t>105</w:t>
        </w:r>
        <w:r>
          <w:rPr>
            <w:noProof/>
            <w:webHidden/>
          </w:rPr>
          <w:fldChar w:fldCharType="end"/>
        </w:r>
      </w:hyperlink>
    </w:p>
    <w:p w14:paraId="12529058" w14:textId="7FF6FD91" w:rsidR="007579F9" w:rsidRDefault="007579F9">
      <w:pPr>
        <w:pStyle w:val="16"/>
        <w:rPr>
          <w:rFonts w:asciiTheme="minorHAnsi" w:eastAsiaTheme="minorEastAsia" w:hAnsiTheme="minorHAnsi" w:cstheme="minorBidi"/>
          <w:noProof/>
          <w:kern w:val="2"/>
          <w:szCs w:val="24"/>
          <w14:ligatures w14:val="standardContextual"/>
        </w:rPr>
      </w:pPr>
      <w:hyperlink w:anchor="_Toc193986277" w:history="1">
        <w:r w:rsidRPr="00F7127F">
          <w:rPr>
            <w:rStyle w:val="af0"/>
            <w:noProof/>
          </w:rPr>
          <w:t>6. ЭКОЛОГИЯ</w:t>
        </w:r>
        <w:r>
          <w:rPr>
            <w:noProof/>
            <w:webHidden/>
          </w:rPr>
          <w:tab/>
        </w:r>
        <w:r>
          <w:rPr>
            <w:noProof/>
            <w:webHidden/>
          </w:rPr>
          <w:fldChar w:fldCharType="begin"/>
        </w:r>
        <w:r>
          <w:rPr>
            <w:noProof/>
            <w:webHidden/>
          </w:rPr>
          <w:instrText xml:space="preserve"> PAGEREF _Toc193986277 \h </w:instrText>
        </w:r>
        <w:r>
          <w:rPr>
            <w:noProof/>
            <w:webHidden/>
          </w:rPr>
        </w:r>
        <w:r>
          <w:rPr>
            <w:noProof/>
            <w:webHidden/>
          </w:rPr>
          <w:fldChar w:fldCharType="separate"/>
        </w:r>
        <w:r w:rsidR="009C60F0">
          <w:rPr>
            <w:noProof/>
            <w:webHidden/>
          </w:rPr>
          <w:t>106</w:t>
        </w:r>
        <w:r>
          <w:rPr>
            <w:noProof/>
            <w:webHidden/>
          </w:rPr>
          <w:fldChar w:fldCharType="end"/>
        </w:r>
      </w:hyperlink>
    </w:p>
    <w:p w14:paraId="04782968" w14:textId="303DE198" w:rsidR="007579F9" w:rsidRDefault="007579F9">
      <w:pPr>
        <w:pStyle w:val="28"/>
        <w:rPr>
          <w:rFonts w:asciiTheme="minorHAnsi" w:eastAsiaTheme="minorEastAsia" w:hAnsiTheme="minorHAnsi" w:cstheme="minorBidi"/>
          <w:noProof/>
          <w:kern w:val="2"/>
          <w:szCs w:val="24"/>
          <w14:ligatures w14:val="standardContextual"/>
        </w:rPr>
      </w:pPr>
      <w:hyperlink w:anchor="_Toc193986278" w:history="1">
        <w:r w:rsidRPr="00F7127F">
          <w:rPr>
            <w:rStyle w:val="af0"/>
            <w:noProof/>
          </w:rPr>
          <w:t>6.1. Организация мероприятий по охране окружающей среды в границах Северодвинска</w:t>
        </w:r>
        <w:r>
          <w:rPr>
            <w:noProof/>
            <w:webHidden/>
          </w:rPr>
          <w:tab/>
        </w:r>
        <w:r>
          <w:rPr>
            <w:noProof/>
            <w:webHidden/>
          </w:rPr>
          <w:fldChar w:fldCharType="begin"/>
        </w:r>
        <w:r>
          <w:rPr>
            <w:noProof/>
            <w:webHidden/>
          </w:rPr>
          <w:instrText xml:space="preserve"> PAGEREF _Toc193986278 \h </w:instrText>
        </w:r>
        <w:r>
          <w:rPr>
            <w:noProof/>
            <w:webHidden/>
          </w:rPr>
        </w:r>
        <w:r>
          <w:rPr>
            <w:noProof/>
            <w:webHidden/>
          </w:rPr>
          <w:fldChar w:fldCharType="separate"/>
        </w:r>
        <w:r w:rsidR="009C60F0">
          <w:rPr>
            <w:noProof/>
            <w:webHidden/>
          </w:rPr>
          <w:t>106</w:t>
        </w:r>
        <w:r>
          <w:rPr>
            <w:noProof/>
            <w:webHidden/>
          </w:rPr>
          <w:fldChar w:fldCharType="end"/>
        </w:r>
      </w:hyperlink>
    </w:p>
    <w:p w14:paraId="10D93F6B" w14:textId="2DB36CFB" w:rsidR="007579F9" w:rsidRDefault="007579F9">
      <w:pPr>
        <w:pStyle w:val="28"/>
        <w:rPr>
          <w:rFonts w:asciiTheme="minorHAnsi" w:eastAsiaTheme="minorEastAsia" w:hAnsiTheme="minorHAnsi" w:cstheme="minorBidi"/>
          <w:noProof/>
          <w:kern w:val="2"/>
          <w:szCs w:val="24"/>
          <w14:ligatures w14:val="standardContextual"/>
        </w:rPr>
      </w:pPr>
      <w:hyperlink w:anchor="_Toc193986279" w:history="1">
        <w:r w:rsidRPr="00F7127F">
          <w:rPr>
            <w:rStyle w:val="af0"/>
            <w:noProof/>
          </w:rPr>
          <w:t>6.2. Обследование территорий</w:t>
        </w:r>
        <w:r>
          <w:rPr>
            <w:noProof/>
            <w:webHidden/>
          </w:rPr>
          <w:tab/>
        </w:r>
        <w:r>
          <w:rPr>
            <w:noProof/>
            <w:webHidden/>
          </w:rPr>
          <w:fldChar w:fldCharType="begin"/>
        </w:r>
        <w:r>
          <w:rPr>
            <w:noProof/>
            <w:webHidden/>
          </w:rPr>
          <w:instrText xml:space="preserve"> PAGEREF _Toc193986279 \h </w:instrText>
        </w:r>
        <w:r>
          <w:rPr>
            <w:noProof/>
            <w:webHidden/>
          </w:rPr>
        </w:r>
        <w:r>
          <w:rPr>
            <w:noProof/>
            <w:webHidden/>
          </w:rPr>
          <w:fldChar w:fldCharType="separate"/>
        </w:r>
        <w:r w:rsidR="009C60F0">
          <w:rPr>
            <w:noProof/>
            <w:webHidden/>
          </w:rPr>
          <w:t>108</w:t>
        </w:r>
        <w:r>
          <w:rPr>
            <w:noProof/>
            <w:webHidden/>
          </w:rPr>
          <w:fldChar w:fldCharType="end"/>
        </w:r>
      </w:hyperlink>
    </w:p>
    <w:p w14:paraId="7962AE08" w14:textId="61BAD7A0" w:rsidR="007579F9" w:rsidRDefault="007579F9">
      <w:pPr>
        <w:pStyle w:val="28"/>
        <w:rPr>
          <w:rFonts w:asciiTheme="minorHAnsi" w:eastAsiaTheme="minorEastAsia" w:hAnsiTheme="minorHAnsi" w:cstheme="minorBidi"/>
          <w:noProof/>
          <w:kern w:val="2"/>
          <w:szCs w:val="24"/>
          <w14:ligatures w14:val="standardContextual"/>
        </w:rPr>
      </w:pPr>
      <w:hyperlink w:anchor="_Toc193986280" w:history="1">
        <w:r w:rsidRPr="00F7127F">
          <w:rPr>
            <w:rStyle w:val="af0"/>
            <w:noProof/>
          </w:rPr>
          <w:t>6.3. Организация использования, охраны, защиты, воспроизводства городских лесов, лесов особо охраняемых природных территорий, расположенных в границах Северодвинска</w:t>
        </w:r>
        <w:r>
          <w:rPr>
            <w:noProof/>
            <w:webHidden/>
          </w:rPr>
          <w:tab/>
        </w:r>
        <w:r>
          <w:rPr>
            <w:noProof/>
            <w:webHidden/>
          </w:rPr>
          <w:fldChar w:fldCharType="begin"/>
        </w:r>
        <w:r>
          <w:rPr>
            <w:noProof/>
            <w:webHidden/>
          </w:rPr>
          <w:instrText xml:space="preserve"> PAGEREF _Toc193986280 \h </w:instrText>
        </w:r>
        <w:r>
          <w:rPr>
            <w:noProof/>
            <w:webHidden/>
          </w:rPr>
        </w:r>
        <w:r>
          <w:rPr>
            <w:noProof/>
            <w:webHidden/>
          </w:rPr>
          <w:fldChar w:fldCharType="separate"/>
        </w:r>
        <w:r w:rsidR="009C60F0">
          <w:rPr>
            <w:noProof/>
            <w:webHidden/>
          </w:rPr>
          <w:t>108</w:t>
        </w:r>
        <w:r>
          <w:rPr>
            <w:noProof/>
            <w:webHidden/>
          </w:rPr>
          <w:fldChar w:fldCharType="end"/>
        </w:r>
      </w:hyperlink>
    </w:p>
    <w:p w14:paraId="59BB51A8" w14:textId="0529E1B5" w:rsidR="007579F9" w:rsidRDefault="007579F9">
      <w:pPr>
        <w:pStyle w:val="28"/>
        <w:rPr>
          <w:rFonts w:asciiTheme="minorHAnsi" w:eastAsiaTheme="minorEastAsia" w:hAnsiTheme="minorHAnsi" w:cstheme="minorBidi"/>
          <w:noProof/>
          <w:kern w:val="2"/>
          <w:szCs w:val="24"/>
          <w14:ligatures w14:val="standardContextual"/>
        </w:rPr>
      </w:pPr>
      <w:hyperlink w:anchor="_Toc193986281" w:history="1">
        <w:r w:rsidRPr="00F7127F">
          <w:rPr>
            <w:rStyle w:val="af0"/>
            <w:noProof/>
          </w:rPr>
          <w:t>6.4. Осуществление полномочий собственника водных объектов, установление правил использования водных объектов общего пользования для личных и бытовых нужд, информирование населения об ограничениях использования таких водных объектов</w:t>
        </w:r>
        <w:r>
          <w:rPr>
            <w:noProof/>
            <w:webHidden/>
          </w:rPr>
          <w:tab/>
        </w:r>
        <w:r>
          <w:rPr>
            <w:noProof/>
            <w:webHidden/>
          </w:rPr>
          <w:fldChar w:fldCharType="begin"/>
        </w:r>
        <w:r>
          <w:rPr>
            <w:noProof/>
            <w:webHidden/>
          </w:rPr>
          <w:instrText xml:space="preserve"> PAGEREF _Toc193986281 \h </w:instrText>
        </w:r>
        <w:r>
          <w:rPr>
            <w:noProof/>
            <w:webHidden/>
          </w:rPr>
        </w:r>
        <w:r>
          <w:rPr>
            <w:noProof/>
            <w:webHidden/>
          </w:rPr>
          <w:fldChar w:fldCharType="separate"/>
        </w:r>
        <w:r w:rsidR="009C60F0">
          <w:rPr>
            <w:noProof/>
            <w:webHidden/>
          </w:rPr>
          <w:t>109</w:t>
        </w:r>
        <w:r>
          <w:rPr>
            <w:noProof/>
            <w:webHidden/>
          </w:rPr>
          <w:fldChar w:fldCharType="end"/>
        </w:r>
      </w:hyperlink>
    </w:p>
    <w:p w14:paraId="0238717A" w14:textId="39795DA2" w:rsidR="007579F9" w:rsidRDefault="007579F9">
      <w:pPr>
        <w:pStyle w:val="16"/>
        <w:rPr>
          <w:rFonts w:asciiTheme="minorHAnsi" w:eastAsiaTheme="minorEastAsia" w:hAnsiTheme="minorHAnsi" w:cstheme="minorBidi"/>
          <w:noProof/>
          <w:kern w:val="2"/>
          <w:szCs w:val="24"/>
          <w14:ligatures w14:val="standardContextual"/>
        </w:rPr>
      </w:pPr>
      <w:hyperlink w:anchor="_Toc193986282" w:history="1">
        <w:r w:rsidRPr="00F7127F">
          <w:rPr>
            <w:rStyle w:val="af0"/>
            <w:noProof/>
          </w:rPr>
          <w:t>7. СТРОИТЕЛЬСТВО, АРХИТЕКТУРА и ЗЕМЕЛЬНЫЕ ОТНОШЕНИЯ</w:t>
        </w:r>
        <w:r>
          <w:rPr>
            <w:noProof/>
            <w:webHidden/>
          </w:rPr>
          <w:tab/>
        </w:r>
        <w:r>
          <w:rPr>
            <w:noProof/>
            <w:webHidden/>
          </w:rPr>
          <w:fldChar w:fldCharType="begin"/>
        </w:r>
        <w:r>
          <w:rPr>
            <w:noProof/>
            <w:webHidden/>
          </w:rPr>
          <w:instrText xml:space="preserve"> PAGEREF _Toc193986282 \h </w:instrText>
        </w:r>
        <w:r>
          <w:rPr>
            <w:noProof/>
            <w:webHidden/>
          </w:rPr>
        </w:r>
        <w:r>
          <w:rPr>
            <w:noProof/>
            <w:webHidden/>
          </w:rPr>
          <w:fldChar w:fldCharType="separate"/>
        </w:r>
        <w:r w:rsidR="009C60F0">
          <w:rPr>
            <w:noProof/>
            <w:webHidden/>
          </w:rPr>
          <w:t>110</w:t>
        </w:r>
        <w:r>
          <w:rPr>
            <w:noProof/>
            <w:webHidden/>
          </w:rPr>
          <w:fldChar w:fldCharType="end"/>
        </w:r>
      </w:hyperlink>
    </w:p>
    <w:p w14:paraId="4A6607D2" w14:textId="15E42DA9" w:rsidR="007579F9" w:rsidRDefault="007579F9">
      <w:pPr>
        <w:pStyle w:val="28"/>
        <w:rPr>
          <w:rFonts w:asciiTheme="minorHAnsi" w:eastAsiaTheme="minorEastAsia" w:hAnsiTheme="minorHAnsi" w:cstheme="minorBidi"/>
          <w:noProof/>
          <w:kern w:val="2"/>
          <w:szCs w:val="24"/>
          <w14:ligatures w14:val="standardContextual"/>
        </w:rPr>
      </w:pPr>
      <w:hyperlink w:anchor="_Toc193986283" w:history="1">
        <w:r w:rsidRPr="00F7127F">
          <w:rPr>
            <w:rStyle w:val="af0"/>
            <w:noProof/>
          </w:rPr>
          <w:t>7.1. Принятие нормативных документов в сфере градостроительства Северодвинска</w:t>
        </w:r>
        <w:r>
          <w:rPr>
            <w:noProof/>
            <w:webHidden/>
          </w:rPr>
          <w:tab/>
        </w:r>
        <w:r>
          <w:rPr>
            <w:noProof/>
            <w:webHidden/>
          </w:rPr>
          <w:fldChar w:fldCharType="begin"/>
        </w:r>
        <w:r>
          <w:rPr>
            <w:noProof/>
            <w:webHidden/>
          </w:rPr>
          <w:instrText xml:space="preserve"> PAGEREF _Toc193986283 \h </w:instrText>
        </w:r>
        <w:r>
          <w:rPr>
            <w:noProof/>
            <w:webHidden/>
          </w:rPr>
        </w:r>
        <w:r>
          <w:rPr>
            <w:noProof/>
            <w:webHidden/>
          </w:rPr>
          <w:fldChar w:fldCharType="separate"/>
        </w:r>
        <w:r w:rsidR="009C60F0">
          <w:rPr>
            <w:noProof/>
            <w:webHidden/>
          </w:rPr>
          <w:t>110</w:t>
        </w:r>
        <w:r>
          <w:rPr>
            <w:noProof/>
            <w:webHidden/>
          </w:rPr>
          <w:fldChar w:fldCharType="end"/>
        </w:r>
      </w:hyperlink>
    </w:p>
    <w:p w14:paraId="4746ED77" w14:textId="545FB78E" w:rsidR="007579F9" w:rsidRDefault="007579F9">
      <w:pPr>
        <w:pStyle w:val="28"/>
        <w:rPr>
          <w:rFonts w:asciiTheme="minorHAnsi" w:eastAsiaTheme="minorEastAsia" w:hAnsiTheme="minorHAnsi" w:cstheme="minorBidi"/>
          <w:noProof/>
          <w:kern w:val="2"/>
          <w:szCs w:val="24"/>
          <w14:ligatures w14:val="standardContextual"/>
        </w:rPr>
      </w:pPr>
      <w:hyperlink w:anchor="_Toc193986284" w:history="1">
        <w:r w:rsidRPr="00F7127F">
          <w:rPr>
            <w:rStyle w:val="af0"/>
            <w:noProof/>
          </w:rPr>
          <w:t>7.2. Организация строительства муниципального жилищного фонда, социальной и инженерной инфраструктуры, создание условий для жилищного строительства</w:t>
        </w:r>
        <w:r>
          <w:rPr>
            <w:noProof/>
            <w:webHidden/>
          </w:rPr>
          <w:tab/>
        </w:r>
        <w:r>
          <w:rPr>
            <w:noProof/>
            <w:webHidden/>
          </w:rPr>
          <w:fldChar w:fldCharType="begin"/>
        </w:r>
        <w:r>
          <w:rPr>
            <w:noProof/>
            <w:webHidden/>
          </w:rPr>
          <w:instrText xml:space="preserve"> PAGEREF _Toc193986284 \h </w:instrText>
        </w:r>
        <w:r>
          <w:rPr>
            <w:noProof/>
            <w:webHidden/>
          </w:rPr>
        </w:r>
        <w:r>
          <w:rPr>
            <w:noProof/>
            <w:webHidden/>
          </w:rPr>
          <w:fldChar w:fldCharType="separate"/>
        </w:r>
        <w:r w:rsidR="009C60F0">
          <w:rPr>
            <w:noProof/>
            <w:webHidden/>
          </w:rPr>
          <w:t>111</w:t>
        </w:r>
        <w:r>
          <w:rPr>
            <w:noProof/>
            <w:webHidden/>
          </w:rPr>
          <w:fldChar w:fldCharType="end"/>
        </w:r>
      </w:hyperlink>
    </w:p>
    <w:p w14:paraId="0710C779" w14:textId="7B937D48" w:rsidR="007579F9" w:rsidRDefault="007579F9">
      <w:pPr>
        <w:pStyle w:val="28"/>
        <w:rPr>
          <w:rFonts w:asciiTheme="minorHAnsi" w:eastAsiaTheme="minorEastAsia" w:hAnsiTheme="minorHAnsi" w:cstheme="minorBidi"/>
          <w:noProof/>
          <w:kern w:val="2"/>
          <w:szCs w:val="24"/>
          <w14:ligatures w14:val="standardContextual"/>
        </w:rPr>
      </w:pPr>
      <w:hyperlink w:anchor="_Toc193986285" w:history="1">
        <w:r w:rsidRPr="00F7127F">
          <w:rPr>
            <w:rStyle w:val="af0"/>
            <w:noProof/>
          </w:rPr>
          <w:t>7.3. Утверждение схемы размещения рекламных конструкций, выдача разрешений на установку и эксплуатацию рекламных конструкций на территории Северодвинска, аннулирование таких разрешений, выдача предписаний о демонтаже самовольно установленных вновь рекламных конструкций на территории Северодвинска</w:t>
        </w:r>
        <w:r>
          <w:rPr>
            <w:noProof/>
            <w:webHidden/>
          </w:rPr>
          <w:tab/>
        </w:r>
        <w:r>
          <w:rPr>
            <w:noProof/>
            <w:webHidden/>
          </w:rPr>
          <w:fldChar w:fldCharType="begin"/>
        </w:r>
        <w:r>
          <w:rPr>
            <w:noProof/>
            <w:webHidden/>
          </w:rPr>
          <w:instrText xml:space="preserve"> PAGEREF _Toc193986285 \h </w:instrText>
        </w:r>
        <w:r>
          <w:rPr>
            <w:noProof/>
            <w:webHidden/>
          </w:rPr>
        </w:r>
        <w:r>
          <w:rPr>
            <w:noProof/>
            <w:webHidden/>
          </w:rPr>
          <w:fldChar w:fldCharType="separate"/>
        </w:r>
        <w:r w:rsidR="009C60F0">
          <w:rPr>
            <w:noProof/>
            <w:webHidden/>
          </w:rPr>
          <w:t>115</w:t>
        </w:r>
        <w:r>
          <w:rPr>
            <w:noProof/>
            <w:webHidden/>
          </w:rPr>
          <w:fldChar w:fldCharType="end"/>
        </w:r>
      </w:hyperlink>
    </w:p>
    <w:p w14:paraId="29C12D3F" w14:textId="263EB447" w:rsidR="007579F9" w:rsidRDefault="007579F9">
      <w:pPr>
        <w:pStyle w:val="28"/>
        <w:rPr>
          <w:rFonts w:asciiTheme="minorHAnsi" w:eastAsiaTheme="minorEastAsia" w:hAnsiTheme="minorHAnsi" w:cstheme="minorBidi"/>
          <w:noProof/>
          <w:kern w:val="2"/>
          <w:szCs w:val="24"/>
          <w14:ligatures w14:val="standardContextual"/>
        </w:rPr>
      </w:pPr>
      <w:hyperlink w:anchor="_Toc193986286" w:history="1">
        <w:r w:rsidRPr="00F7127F">
          <w:rPr>
            <w:rStyle w:val="af0"/>
            <w:noProof/>
          </w:rPr>
          <w:t>7.4. Ведение информационной системы обеспечения градостроительной деятельности, осуществляемой на территории Северодвинска</w:t>
        </w:r>
        <w:r>
          <w:rPr>
            <w:noProof/>
            <w:webHidden/>
          </w:rPr>
          <w:tab/>
        </w:r>
        <w:r>
          <w:rPr>
            <w:noProof/>
            <w:webHidden/>
          </w:rPr>
          <w:fldChar w:fldCharType="begin"/>
        </w:r>
        <w:r>
          <w:rPr>
            <w:noProof/>
            <w:webHidden/>
          </w:rPr>
          <w:instrText xml:space="preserve"> PAGEREF _Toc193986286 \h </w:instrText>
        </w:r>
        <w:r>
          <w:rPr>
            <w:noProof/>
            <w:webHidden/>
          </w:rPr>
        </w:r>
        <w:r>
          <w:rPr>
            <w:noProof/>
            <w:webHidden/>
          </w:rPr>
          <w:fldChar w:fldCharType="separate"/>
        </w:r>
        <w:r w:rsidR="009C60F0">
          <w:rPr>
            <w:noProof/>
            <w:webHidden/>
          </w:rPr>
          <w:t>115</w:t>
        </w:r>
        <w:r>
          <w:rPr>
            <w:noProof/>
            <w:webHidden/>
          </w:rPr>
          <w:fldChar w:fldCharType="end"/>
        </w:r>
      </w:hyperlink>
    </w:p>
    <w:p w14:paraId="72F19DE1" w14:textId="08CEA9E7" w:rsidR="007579F9" w:rsidRDefault="007579F9">
      <w:pPr>
        <w:pStyle w:val="28"/>
        <w:rPr>
          <w:rFonts w:asciiTheme="minorHAnsi" w:eastAsiaTheme="minorEastAsia" w:hAnsiTheme="minorHAnsi" w:cstheme="minorBidi"/>
          <w:noProof/>
          <w:kern w:val="2"/>
          <w:szCs w:val="24"/>
          <w14:ligatures w14:val="standardContextual"/>
        </w:rPr>
      </w:pPr>
      <w:hyperlink w:anchor="_Toc193986287" w:history="1">
        <w:r w:rsidRPr="00F7127F">
          <w:rPr>
            <w:rStyle w:val="af0"/>
            <w:noProof/>
          </w:rPr>
          <w:t>7.5. Использование земель, управление и распоряжение земельными ресурсами на территории Северодвинска</w:t>
        </w:r>
        <w:r>
          <w:rPr>
            <w:noProof/>
            <w:webHidden/>
          </w:rPr>
          <w:tab/>
        </w:r>
        <w:r>
          <w:rPr>
            <w:noProof/>
            <w:webHidden/>
          </w:rPr>
          <w:fldChar w:fldCharType="begin"/>
        </w:r>
        <w:r>
          <w:rPr>
            <w:noProof/>
            <w:webHidden/>
          </w:rPr>
          <w:instrText xml:space="preserve"> PAGEREF _Toc193986287 \h </w:instrText>
        </w:r>
        <w:r>
          <w:rPr>
            <w:noProof/>
            <w:webHidden/>
          </w:rPr>
        </w:r>
        <w:r>
          <w:rPr>
            <w:noProof/>
            <w:webHidden/>
          </w:rPr>
          <w:fldChar w:fldCharType="separate"/>
        </w:r>
        <w:r w:rsidR="009C60F0">
          <w:rPr>
            <w:noProof/>
            <w:webHidden/>
          </w:rPr>
          <w:t>116</w:t>
        </w:r>
        <w:r>
          <w:rPr>
            <w:noProof/>
            <w:webHidden/>
          </w:rPr>
          <w:fldChar w:fldCharType="end"/>
        </w:r>
      </w:hyperlink>
    </w:p>
    <w:p w14:paraId="3A42B255" w14:textId="183151A6" w:rsidR="007579F9" w:rsidRDefault="007579F9">
      <w:pPr>
        <w:pStyle w:val="16"/>
        <w:rPr>
          <w:rFonts w:asciiTheme="minorHAnsi" w:eastAsiaTheme="minorEastAsia" w:hAnsiTheme="minorHAnsi" w:cstheme="minorBidi"/>
          <w:noProof/>
          <w:kern w:val="2"/>
          <w:szCs w:val="24"/>
          <w14:ligatures w14:val="standardContextual"/>
        </w:rPr>
      </w:pPr>
      <w:hyperlink w:anchor="_Toc193986288" w:history="1">
        <w:r w:rsidRPr="00F7127F">
          <w:rPr>
            <w:rStyle w:val="af0"/>
            <w:noProof/>
          </w:rPr>
          <w:t>8. МЕДИЦИНСКАЯ и СОЦИАЛЬНАЯ ПОМОЩЬ НАСЕЛЕНИЮ</w:t>
        </w:r>
        <w:r>
          <w:rPr>
            <w:noProof/>
            <w:webHidden/>
          </w:rPr>
          <w:tab/>
        </w:r>
        <w:r>
          <w:rPr>
            <w:noProof/>
            <w:webHidden/>
          </w:rPr>
          <w:fldChar w:fldCharType="begin"/>
        </w:r>
        <w:r>
          <w:rPr>
            <w:noProof/>
            <w:webHidden/>
          </w:rPr>
          <w:instrText xml:space="preserve"> PAGEREF _Toc193986288 \h </w:instrText>
        </w:r>
        <w:r>
          <w:rPr>
            <w:noProof/>
            <w:webHidden/>
          </w:rPr>
        </w:r>
        <w:r>
          <w:rPr>
            <w:noProof/>
            <w:webHidden/>
          </w:rPr>
          <w:fldChar w:fldCharType="separate"/>
        </w:r>
        <w:r w:rsidR="009C60F0">
          <w:rPr>
            <w:noProof/>
            <w:webHidden/>
          </w:rPr>
          <w:t>118</w:t>
        </w:r>
        <w:r>
          <w:rPr>
            <w:noProof/>
            <w:webHidden/>
          </w:rPr>
          <w:fldChar w:fldCharType="end"/>
        </w:r>
      </w:hyperlink>
    </w:p>
    <w:p w14:paraId="2BC02871" w14:textId="6114D6BE" w:rsidR="007579F9" w:rsidRDefault="007579F9">
      <w:pPr>
        <w:pStyle w:val="28"/>
        <w:rPr>
          <w:rFonts w:asciiTheme="minorHAnsi" w:eastAsiaTheme="minorEastAsia" w:hAnsiTheme="minorHAnsi" w:cstheme="minorBidi"/>
          <w:noProof/>
          <w:kern w:val="2"/>
          <w:szCs w:val="24"/>
          <w14:ligatures w14:val="standardContextual"/>
        </w:rPr>
      </w:pPr>
      <w:hyperlink w:anchor="_Toc193986289" w:history="1">
        <w:r w:rsidRPr="00F7127F">
          <w:rPr>
            <w:rStyle w:val="af0"/>
            <w:noProof/>
          </w:rPr>
          <w:t>8.1. Создание условий для оказания медицинской помощи населению на территории Северодвинска в соответствии с территориальной программой государственных гарантий бесплатного оказания гражданам медицинской помощи</w:t>
        </w:r>
        <w:r>
          <w:rPr>
            <w:noProof/>
            <w:webHidden/>
          </w:rPr>
          <w:tab/>
        </w:r>
        <w:r>
          <w:rPr>
            <w:noProof/>
            <w:webHidden/>
          </w:rPr>
          <w:fldChar w:fldCharType="begin"/>
        </w:r>
        <w:r>
          <w:rPr>
            <w:noProof/>
            <w:webHidden/>
          </w:rPr>
          <w:instrText xml:space="preserve"> PAGEREF _Toc193986289 \h </w:instrText>
        </w:r>
        <w:r>
          <w:rPr>
            <w:noProof/>
            <w:webHidden/>
          </w:rPr>
        </w:r>
        <w:r>
          <w:rPr>
            <w:noProof/>
            <w:webHidden/>
          </w:rPr>
          <w:fldChar w:fldCharType="separate"/>
        </w:r>
        <w:r w:rsidR="009C60F0">
          <w:rPr>
            <w:noProof/>
            <w:webHidden/>
          </w:rPr>
          <w:t>118</w:t>
        </w:r>
        <w:r>
          <w:rPr>
            <w:noProof/>
            <w:webHidden/>
          </w:rPr>
          <w:fldChar w:fldCharType="end"/>
        </w:r>
      </w:hyperlink>
    </w:p>
    <w:p w14:paraId="05DC4E6C" w14:textId="62716C0A" w:rsidR="007579F9" w:rsidRDefault="007579F9">
      <w:pPr>
        <w:pStyle w:val="28"/>
        <w:rPr>
          <w:rFonts w:asciiTheme="minorHAnsi" w:eastAsiaTheme="minorEastAsia" w:hAnsiTheme="minorHAnsi" w:cstheme="minorBidi"/>
          <w:noProof/>
          <w:kern w:val="2"/>
          <w:szCs w:val="24"/>
          <w14:ligatures w14:val="standardContextual"/>
        </w:rPr>
      </w:pPr>
      <w:hyperlink w:anchor="_Toc193986290" w:history="1">
        <w:r w:rsidRPr="00F7127F">
          <w:rPr>
            <w:rStyle w:val="af0"/>
            <w:noProof/>
          </w:rPr>
          <w:t>8.2. Реализация мероприятий муниципальной программы «Социальная поддержка населения Северодвинска»</w:t>
        </w:r>
        <w:r>
          <w:rPr>
            <w:noProof/>
            <w:webHidden/>
          </w:rPr>
          <w:tab/>
        </w:r>
        <w:r>
          <w:rPr>
            <w:noProof/>
            <w:webHidden/>
          </w:rPr>
          <w:fldChar w:fldCharType="begin"/>
        </w:r>
        <w:r>
          <w:rPr>
            <w:noProof/>
            <w:webHidden/>
          </w:rPr>
          <w:instrText xml:space="preserve"> PAGEREF _Toc193986290 \h </w:instrText>
        </w:r>
        <w:r>
          <w:rPr>
            <w:noProof/>
            <w:webHidden/>
          </w:rPr>
        </w:r>
        <w:r>
          <w:rPr>
            <w:noProof/>
            <w:webHidden/>
          </w:rPr>
          <w:fldChar w:fldCharType="separate"/>
        </w:r>
        <w:r w:rsidR="009C60F0">
          <w:rPr>
            <w:noProof/>
            <w:webHidden/>
          </w:rPr>
          <w:t>120</w:t>
        </w:r>
        <w:r>
          <w:rPr>
            <w:noProof/>
            <w:webHidden/>
          </w:rPr>
          <w:fldChar w:fldCharType="end"/>
        </w:r>
      </w:hyperlink>
    </w:p>
    <w:p w14:paraId="6FB930C4" w14:textId="2EE47725" w:rsidR="007579F9" w:rsidRDefault="007579F9">
      <w:pPr>
        <w:pStyle w:val="28"/>
        <w:rPr>
          <w:rFonts w:asciiTheme="minorHAnsi" w:eastAsiaTheme="minorEastAsia" w:hAnsiTheme="minorHAnsi" w:cstheme="minorBidi"/>
          <w:noProof/>
          <w:kern w:val="2"/>
          <w:szCs w:val="24"/>
          <w14:ligatures w14:val="standardContextual"/>
        </w:rPr>
      </w:pPr>
      <w:hyperlink w:anchor="_Toc193986291" w:history="1">
        <w:r w:rsidRPr="00F7127F">
          <w:rPr>
            <w:rStyle w:val="af0"/>
            <w:noProof/>
          </w:rPr>
          <w:t>8.3. Организация ритуальных услуг и содержание мест захоронения</w:t>
        </w:r>
        <w:r>
          <w:rPr>
            <w:noProof/>
            <w:webHidden/>
          </w:rPr>
          <w:tab/>
        </w:r>
        <w:r>
          <w:rPr>
            <w:noProof/>
            <w:webHidden/>
          </w:rPr>
          <w:fldChar w:fldCharType="begin"/>
        </w:r>
        <w:r>
          <w:rPr>
            <w:noProof/>
            <w:webHidden/>
          </w:rPr>
          <w:instrText xml:space="preserve"> PAGEREF _Toc193986291 \h </w:instrText>
        </w:r>
        <w:r>
          <w:rPr>
            <w:noProof/>
            <w:webHidden/>
          </w:rPr>
        </w:r>
        <w:r>
          <w:rPr>
            <w:noProof/>
            <w:webHidden/>
          </w:rPr>
          <w:fldChar w:fldCharType="separate"/>
        </w:r>
        <w:r w:rsidR="009C60F0">
          <w:rPr>
            <w:noProof/>
            <w:webHidden/>
          </w:rPr>
          <w:t>125</w:t>
        </w:r>
        <w:r>
          <w:rPr>
            <w:noProof/>
            <w:webHidden/>
          </w:rPr>
          <w:fldChar w:fldCharType="end"/>
        </w:r>
      </w:hyperlink>
    </w:p>
    <w:p w14:paraId="2E90BD80" w14:textId="6F1B1D31" w:rsidR="007579F9" w:rsidRDefault="007579F9">
      <w:pPr>
        <w:pStyle w:val="16"/>
        <w:rPr>
          <w:rFonts w:asciiTheme="minorHAnsi" w:eastAsiaTheme="minorEastAsia" w:hAnsiTheme="minorHAnsi" w:cstheme="minorBidi"/>
          <w:noProof/>
          <w:kern w:val="2"/>
          <w:szCs w:val="24"/>
          <w14:ligatures w14:val="standardContextual"/>
        </w:rPr>
      </w:pPr>
      <w:hyperlink w:anchor="_Toc193986292" w:history="1">
        <w:r w:rsidRPr="00F7127F">
          <w:rPr>
            <w:rStyle w:val="af0"/>
            <w:noProof/>
          </w:rPr>
          <w:t>9. ОБРАЗОВАНИЕ</w:t>
        </w:r>
        <w:r>
          <w:rPr>
            <w:noProof/>
            <w:webHidden/>
          </w:rPr>
          <w:tab/>
        </w:r>
        <w:r>
          <w:rPr>
            <w:noProof/>
            <w:webHidden/>
          </w:rPr>
          <w:fldChar w:fldCharType="begin"/>
        </w:r>
        <w:r>
          <w:rPr>
            <w:noProof/>
            <w:webHidden/>
          </w:rPr>
          <w:instrText xml:space="preserve"> PAGEREF _Toc193986292 \h </w:instrText>
        </w:r>
        <w:r>
          <w:rPr>
            <w:noProof/>
            <w:webHidden/>
          </w:rPr>
        </w:r>
        <w:r>
          <w:rPr>
            <w:noProof/>
            <w:webHidden/>
          </w:rPr>
          <w:fldChar w:fldCharType="separate"/>
        </w:r>
        <w:r w:rsidR="009C60F0">
          <w:rPr>
            <w:noProof/>
            <w:webHidden/>
          </w:rPr>
          <w:t>127</w:t>
        </w:r>
        <w:r>
          <w:rPr>
            <w:noProof/>
            <w:webHidden/>
          </w:rPr>
          <w:fldChar w:fldCharType="end"/>
        </w:r>
      </w:hyperlink>
    </w:p>
    <w:p w14:paraId="01C2995E" w14:textId="587EC8C4" w:rsidR="007579F9" w:rsidRDefault="007579F9">
      <w:pPr>
        <w:pStyle w:val="28"/>
        <w:rPr>
          <w:rFonts w:asciiTheme="minorHAnsi" w:eastAsiaTheme="minorEastAsia" w:hAnsiTheme="minorHAnsi" w:cstheme="minorBidi"/>
          <w:noProof/>
          <w:kern w:val="2"/>
          <w:szCs w:val="24"/>
          <w14:ligatures w14:val="standardContextual"/>
        </w:rPr>
      </w:pPr>
      <w:hyperlink w:anchor="_Toc193986293" w:history="1">
        <w:r w:rsidRPr="00F7127F">
          <w:rPr>
            <w:rStyle w:val="af0"/>
            <w:noProof/>
          </w:rPr>
          <w:t>9.1. Организация предоставления общедоступного и бесплатного дошкольного образования по основным общеобразовательным программам в муниципальных образовательных организациях</w:t>
        </w:r>
        <w:r>
          <w:rPr>
            <w:noProof/>
            <w:webHidden/>
          </w:rPr>
          <w:tab/>
        </w:r>
        <w:r>
          <w:rPr>
            <w:noProof/>
            <w:webHidden/>
          </w:rPr>
          <w:fldChar w:fldCharType="begin"/>
        </w:r>
        <w:r>
          <w:rPr>
            <w:noProof/>
            <w:webHidden/>
          </w:rPr>
          <w:instrText xml:space="preserve"> PAGEREF _Toc193986293 \h </w:instrText>
        </w:r>
        <w:r>
          <w:rPr>
            <w:noProof/>
            <w:webHidden/>
          </w:rPr>
        </w:r>
        <w:r>
          <w:rPr>
            <w:noProof/>
            <w:webHidden/>
          </w:rPr>
          <w:fldChar w:fldCharType="separate"/>
        </w:r>
        <w:r w:rsidR="009C60F0">
          <w:rPr>
            <w:noProof/>
            <w:webHidden/>
          </w:rPr>
          <w:t>132</w:t>
        </w:r>
        <w:r>
          <w:rPr>
            <w:noProof/>
            <w:webHidden/>
          </w:rPr>
          <w:fldChar w:fldCharType="end"/>
        </w:r>
      </w:hyperlink>
    </w:p>
    <w:p w14:paraId="218251AA" w14:textId="0DEE1390" w:rsidR="007579F9" w:rsidRDefault="007579F9">
      <w:pPr>
        <w:pStyle w:val="28"/>
        <w:rPr>
          <w:rFonts w:asciiTheme="minorHAnsi" w:eastAsiaTheme="minorEastAsia" w:hAnsiTheme="minorHAnsi" w:cstheme="minorBidi"/>
          <w:noProof/>
          <w:kern w:val="2"/>
          <w:szCs w:val="24"/>
          <w14:ligatures w14:val="standardContextual"/>
        </w:rPr>
      </w:pPr>
      <w:hyperlink w:anchor="_Toc193986294" w:history="1">
        <w:r w:rsidRPr="00F7127F">
          <w:rPr>
            <w:rStyle w:val="af0"/>
            <w:noProof/>
          </w:rPr>
          <w:t>9.2. Организация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w:t>
        </w:r>
        <w:r>
          <w:rPr>
            <w:noProof/>
            <w:webHidden/>
          </w:rPr>
          <w:tab/>
        </w:r>
        <w:r>
          <w:rPr>
            <w:noProof/>
            <w:webHidden/>
          </w:rPr>
          <w:fldChar w:fldCharType="begin"/>
        </w:r>
        <w:r>
          <w:rPr>
            <w:noProof/>
            <w:webHidden/>
          </w:rPr>
          <w:instrText xml:space="preserve"> PAGEREF _Toc193986294 \h </w:instrText>
        </w:r>
        <w:r>
          <w:rPr>
            <w:noProof/>
            <w:webHidden/>
          </w:rPr>
        </w:r>
        <w:r>
          <w:rPr>
            <w:noProof/>
            <w:webHidden/>
          </w:rPr>
          <w:fldChar w:fldCharType="separate"/>
        </w:r>
        <w:r w:rsidR="009C60F0">
          <w:rPr>
            <w:noProof/>
            <w:webHidden/>
          </w:rPr>
          <w:t>133</w:t>
        </w:r>
        <w:r>
          <w:rPr>
            <w:noProof/>
            <w:webHidden/>
          </w:rPr>
          <w:fldChar w:fldCharType="end"/>
        </w:r>
      </w:hyperlink>
    </w:p>
    <w:p w14:paraId="1F83A82D" w14:textId="70EB6CB8" w:rsidR="007579F9" w:rsidRDefault="007579F9">
      <w:pPr>
        <w:pStyle w:val="28"/>
        <w:rPr>
          <w:rFonts w:asciiTheme="minorHAnsi" w:eastAsiaTheme="minorEastAsia" w:hAnsiTheme="minorHAnsi" w:cstheme="minorBidi"/>
          <w:noProof/>
          <w:kern w:val="2"/>
          <w:szCs w:val="24"/>
          <w14:ligatures w14:val="standardContextual"/>
        </w:rPr>
      </w:pPr>
      <w:hyperlink w:anchor="_Toc193986295" w:history="1">
        <w:r w:rsidRPr="00F7127F">
          <w:rPr>
            <w:rStyle w:val="af0"/>
            <w:noProof/>
          </w:rPr>
          <w:t>9.3. Организация предоставления дополнительного образования детей в муниципальных образовательных организациях</w:t>
        </w:r>
        <w:r>
          <w:rPr>
            <w:noProof/>
            <w:webHidden/>
          </w:rPr>
          <w:tab/>
        </w:r>
        <w:r>
          <w:rPr>
            <w:noProof/>
            <w:webHidden/>
          </w:rPr>
          <w:fldChar w:fldCharType="begin"/>
        </w:r>
        <w:r>
          <w:rPr>
            <w:noProof/>
            <w:webHidden/>
          </w:rPr>
          <w:instrText xml:space="preserve"> PAGEREF _Toc193986295 \h </w:instrText>
        </w:r>
        <w:r>
          <w:rPr>
            <w:noProof/>
            <w:webHidden/>
          </w:rPr>
        </w:r>
        <w:r>
          <w:rPr>
            <w:noProof/>
            <w:webHidden/>
          </w:rPr>
          <w:fldChar w:fldCharType="separate"/>
        </w:r>
        <w:r w:rsidR="009C60F0">
          <w:rPr>
            <w:noProof/>
            <w:webHidden/>
          </w:rPr>
          <w:t>140</w:t>
        </w:r>
        <w:r>
          <w:rPr>
            <w:noProof/>
            <w:webHidden/>
          </w:rPr>
          <w:fldChar w:fldCharType="end"/>
        </w:r>
      </w:hyperlink>
    </w:p>
    <w:p w14:paraId="18D7806B" w14:textId="0AF553DB" w:rsidR="007579F9" w:rsidRDefault="007579F9">
      <w:pPr>
        <w:pStyle w:val="28"/>
        <w:rPr>
          <w:rFonts w:asciiTheme="minorHAnsi" w:eastAsiaTheme="minorEastAsia" w:hAnsiTheme="minorHAnsi" w:cstheme="minorBidi"/>
          <w:noProof/>
          <w:kern w:val="2"/>
          <w:szCs w:val="24"/>
          <w14:ligatures w14:val="standardContextual"/>
        </w:rPr>
      </w:pPr>
      <w:hyperlink w:anchor="_Toc193986296" w:history="1">
        <w:r w:rsidRPr="00F7127F">
          <w:rPr>
            <w:rStyle w:val="af0"/>
            <w:noProof/>
          </w:rPr>
          <w:t>9.4. Организация обеспечения отдыха, оздоровления и занятости детей в каникулярный период</w:t>
        </w:r>
        <w:r>
          <w:rPr>
            <w:noProof/>
            <w:webHidden/>
          </w:rPr>
          <w:tab/>
        </w:r>
        <w:r>
          <w:rPr>
            <w:noProof/>
            <w:webHidden/>
          </w:rPr>
          <w:fldChar w:fldCharType="begin"/>
        </w:r>
        <w:r>
          <w:rPr>
            <w:noProof/>
            <w:webHidden/>
          </w:rPr>
          <w:instrText xml:space="preserve"> PAGEREF _Toc193986296 \h </w:instrText>
        </w:r>
        <w:r>
          <w:rPr>
            <w:noProof/>
            <w:webHidden/>
          </w:rPr>
        </w:r>
        <w:r>
          <w:rPr>
            <w:noProof/>
            <w:webHidden/>
          </w:rPr>
          <w:fldChar w:fldCharType="separate"/>
        </w:r>
        <w:r w:rsidR="009C60F0">
          <w:rPr>
            <w:noProof/>
            <w:webHidden/>
          </w:rPr>
          <w:t>143</w:t>
        </w:r>
        <w:r>
          <w:rPr>
            <w:noProof/>
            <w:webHidden/>
          </w:rPr>
          <w:fldChar w:fldCharType="end"/>
        </w:r>
      </w:hyperlink>
    </w:p>
    <w:p w14:paraId="1E6659F2" w14:textId="614C11AC" w:rsidR="007579F9" w:rsidRDefault="007579F9">
      <w:pPr>
        <w:pStyle w:val="28"/>
        <w:rPr>
          <w:rFonts w:asciiTheme="minorHAnsi" w:eastAsiaTheme="minorEastAsia" w:hAnsiTheme="minorHAnsi" w:cstheme="minorBidi"/>
          <w:noProof/>
          <w:kern w:val="2"/>
          <w:szCs w:val="24"/>
          <w14:ligatures w14:val="standardContextual"/>
        </w:rPr>
      </w:pPr>
      <w:hyperlink w:anchor="_Toc193986297" w:history="1">
        <w:r w:rsidRPr="00F7127F">
          <w:rPr>
            <w:rStyle w:val="af0"/>
            <w:noProof/>
          </w:rPr>
          <w:t>9.5. Создание условий для осуществления присмотра и ухода за детьми, содержания детей в муниципальных образовательных организациях</w:t>
        </w:r>
        <w:r>
          <w:rPr>
            <w:noProof/>
            <w:webHidden/>
          </w:rPr>
          <w:tab/>
        </w:r>
        <w:r>
          <w:rPr>
            <w:noProof/>
            <w:webHidden/>
          </w:rPr>
          <w:fldChar w:fldCharType="begin"/>
        </w:r>
        <w:r>
          <w:rPr>
            <w:noProof/>
            <w:webHidden/>
          </w:rPr>
          <w:instrText xml:space="preserve"> PAGEREF _Toc193986297 \h </w:instrText>
        </w:r>
        <w:r>
          <w:rPr>
            <w:noProof/>
            <w:webHidden/>
          </w:rPr>
        </w:r>
        <w:r>
          <w:rPr>
            <w:noProof/>
            <w:webHidden/>
          </w:rPr>
          <w:fldChar w:fldCharType="separate"/>
        </w:r>
        <w:r w:rsidR="009C60F0">
          <w:rPr>
            <w:noProof/>
            <w:webHidden/>
          </w:rPr>
          <w:t>144</w:t>
        </w:r>
        <w:r>
          <w:rPr>
            <w:noProof/>
            <w:webHidden/>
          </w:rPr>
          <w:fldChar w:fldCharType="end"/>
        </w:r>
      </w:hyperlink>
    </w:p>
    <w:p w14:paraId="579560EB" w14:textId="755AAA68" w:rsidR="007579F9" w:rsidRDefault="007579F9">
      <w:pPr>
        <w:pStyle w:val="28"/>
        <w:rPr>
          <w:rFonts w:asciiTheme="minorHAnsi" w:eastAsiaTheme="minorEastAsia" w:hAnsiTheme="minorHAnsi" w:cstheme="minorBidi"/>
          <w:noProof/>
          <w:kern w:val="2"/>
          <w:szCs w:val="24"/>
          <w14:ligatures w14:val="standardContextual"/>
        </w:rPr>
      </w:pPr>
      <w:hyperlink w:anchor="_Toc193986298" w:history="1">
        <w:r w:rsidRPr="00F7127F">
          <w:rPr>
            <w:rStyle w:val="af0"/>
            <w:noProof/>
          </w:rPr>
          <w:t>9.6. Обеспечение содержания зданий и сооружений муниципальных образовательных организаций, обустройство прилегающих к ним территорий</w:t>
        </w:r>
        <w:r>
          <w:rPr>
            <w:noProof/>
            <w:webHidden/>
          </w:rPr>
          <w:tab/>
        </w:r>
        <w:r>
          <w:rPr>
            <w:noProof/>
            <w:webHidden/>
          </w:rPr>
          <w:fldChar w:fldCharType="begin"/>
        </w:r>
        <w:r>
          <w:rPr>
            <w:noProof/>
            <w:webHidden/>
          </w:rPr>
          <w:instrText xml:space="preserve"> PAGEREF _Toc193986298 \h </w:instrText>
        </w:r>
        <w:r>
          <w:rPr>
            <w:noProof/>
            <w:webHidden/>
          </w:rPr>
        </w:r>
        <w:r>
          <w:rPr>
            <w:noProof/>
            <w:webHidden/>
          </w:rPr>
          <w:fldChar w:fldCharType="separate"/>
        </w:r>
        <w:r w:rsidR="009C60F0">
          <w:rPr>
            <w:noProof/>
            <w:webHidden/>
          </w:rPr>
          <w:t>148</w:t>
        </w:r>
        <w:r>
          <w:rPr>
            <w:noProof/>
            <w:webHidden/>
          </w:rPr>
          <w:fldChar w:fldCharType="end"/>
        </w:r>
      </w:hyperlink>
    </w:p>
    <w:p w14:paraId="18B40691" w14:textId="1CA36D73" w:rsidR="007579F9" w:rsidRDefault="007579F9">
      <w:pPr>
        <w:pStyle w:val="28"/>
        <w:rPr>
          <w:rFonts w:asciiTheme="minorHAnsi" w:eastAsiaTheme="minorEastAsia" w:hAnsiTheme="minorHAnsi" w:cstheme="minorBidi"/>
          <w:noProof/>
          <w:kern w:val="2"/>
          <w:szCs w:val="24"/>
          <w14:ligatures w14:val="standardContextual"/>
        </w:rPr>
      </w:pPr>
      <w:hyperlink w:anchor="_Toc193986299" w:history="1">
        <w:r w:rsidRPr="00F7127F">
          <w:rPr>
            <w:rStyle w:val="af0"/>
            <w:noProof/>
          </w:rPr>
          <w:t>9.7. Развитие кадрового потенциала системы образования</w:t>
        </w:r>
        <w:r>
          <w:rPr>
            <w:noProof/>
            <w:webHidden/>
          </w:rPr>
          <w:tab/>
        </w:r>
        <w:r>
          <w:rPr>
            <w:noProof/>
            <w:webHidden/>
          </w:rPr>
          <w:fldChar w:fldCharType="begin"/>
        </w:r>
        <w:r>
          <w:rPr>
            <w:noProof/>
            <w:webHidden/>
          </w:rPr>
          <w:instrText xml:space="preserve"> PAGEREF _Toc193986299 \h </w:instrText>
        </w:r>
        <w:r>
          <w:rPr>
            <w:noProof/>
            <w:webHidden/>
          </w:rPr>
        </w:r>
        <w:r>
          <w:rPr>
            <w:noProof/>
            <w:webHidden/>
          </w:rPr>
          <w:fldChar w:fldCharType="separate"/>
        </w:r>
        <w:r w:rsidR="009C60F0">
          <w:rPr>
            <w:noProof/>
            <w:webHidden/>
          </w:rPr>
          <w:t>150</w:t>
        </w:r>
        <w:r>
          <w:rPr>
            <w:noProof/>
            <w:webHidden/>
          </w:rPr>
          <w:fldChar w:fldCharType="end"/>
        </w:r>
      </w:hyperlink>
    </w:p>
    <w:p w14:paraId="4D6CB16E" w14:textId="61DD21DF" w:rsidR="007579F9" w:rsidRDefault="007579F9">
      <w:pPr>
        <w:pStyle w:val="28"/>
        <w:rPr>
          <w:rFonts w:asciiTheme="minorHAnsi" w:eastAsiaTheme="minorEastAsia" w:hAnsiTheme="minorHAnsi" w:cstheme="minorBidi"/>
          <w:noProof/>
          <w:kern w:val="2"/>
          <w:szCs w:val="24"/>
          <w14:ligatures w14:val="standardContextual"/>
        </w:rPr>
      </w:pPr>
      <w:hyperlink w:anchor="_Toc193986300" w:history="1">
        <w:r w:rsidRPr="00F7127F">
          <w:rPr>
            <w:rStyle w:val="af0"/>
            <w:noProof/>
          </w:rPr>
          <w:t>9.8. Цифровая трансформация образования</w:t>
        </w:r>
        <w:r>
          <w:rPr>
            <w:noProof/>
            <w:webHidden/>
          </w:rPr>
          <w:tab/>
        </w:r>
        <w:r>
          <w:rPr>
            <w:noProof/>
            <w:webHidden/>
          </w:rPr>
          <w:fldChar w:fldCharType="begin"/>
        </w:r>
        <w:r>
          <w:rPr>
            <w:noProof/>
            <w:webHidden/>
          </w:rPr>
          <w:instrText xml:space="preserve"> PAGEREF _Toc193986300 \h </w:instrText>
        </w:r>
        <w:r>
          <w:rPr>
            <w:noProof/>
            <w:webHidden/>
          </w:rPr>
        </w:r>
        <w:r>
          <w:rPr>
            <w:noProof/>
            <w:webHidden/>
          </w:rPr>
          <w:fldChar w:fldCharType="separate"/>
        </w:r>
        <w:r w:rsidR="009C60F0">
          <w:rPr>
            <w:noProof/>
            <w:webHidden/>
          </w:rPr>
          <w:t>153</w:t>
        </w:r>
        <w:r>
          <w:rPr>
            <w:noProof/>
            <w:webHidden/>
          </w:rPr>
          <w:fldChar w:fldCharType="end"/>
        </w:r>
      </w:hyperlink>
    </w:p>
    <w:p w14:paraId="5DDFB11C" w14:textId="13A5109E" w:rsidR="007579F9" w:rsidRDefault="007579F9">
      <w:pPr>
        <w:pStyle w:val="16"/>
        <w:rPr>
          <w:rFonts w:asciiTheme="minorHAnsi" w:eastAsiaTheme="minorEastAsia" w:hAnsiTheme="minorHAnsi" w:cstheme="minorBidi"/>
          <w:noProof/>
          <w:kern w:val="2"/>
          <w:szCs w:val="24"/>
          <w14:ligatures w14:val="standardContextual"/>
        </w:rPr>
      </w:pPr>
      <w:hyperlink w:anchor="_Toc193986301" w:history="1">
        <w:r w:rsidRPr="00F7127F">
          <w:rPr>
            <w:rStyle w:val="af0"/>
            <w:noProof/>
          </w:rPr>
          <w:t>10. КУЛЬТУРА</w:t>
        </w:r>
        <w:r>
          <w:rPr>
            <w:noProof/>
            <w:webHidden/>
          </w:rPr>
          <w:tab/>
        </w:r>
        <w:r>
          <w:rPr>
            <w:noProof/>
            <w:webHidden/>
          </w:rPr>
          <w:fldChar w:fldCharType="begin"/>
        </w:r>
        <w:r>
          <w:rPr>
            <w:noProof/>
            <w:webHidden/>
          </w:rPr>
          <w:instrText xml:space="preserve"> PAGEREF _Toc193986301 \h </w:instrText>
        </w:r>
        <w:r>
          <w:rPr>
            <w:noProof/>
            <w:webHidden/>
          </w:rPr>
        </w:r>
        <w:r>
          <w:rPr>
            <w:noProof/>
            <w:webHidden/>
          </w:rPr>
          <w:fldChar w:fldCharType="separate"/>
        </w:r>
        <w:r w:rsidR="009C60F0">
          <w:rPr>
            <w:noProof/>
            <w:webHidden/>
          </w:rPr>
          <w:t>156</w:t>
        </w:r>
        <w:r>
          <w:rPr>
            <w:noProof/>
            <w:webHidden/>
          </w:rPr>
          <w:fldChar w:fldCharType="end"/>
        </w:r>
      </w:hyperlink>
    </w:p>
    <w:p w14:paraId="699A6B71" w14:textId="1576A56A" w:rsidR="007579F9" w:rsidRDefault="007579F9">
      <w:pPr>
        <w:pStyle w:val="28"/>
        <w:rPr>
          <w:rFonts w:asciiTheme="minorHAnsi" w:eastAsiaTheme="minorEastAsia" w:hAnsiTheme="minorHAnsi" w:cstheme="minorBidi"/>
          <w:noProof/>
          <w:kern w:val="2"/>
          <w:szCs w:val="24"/>
          <w14:ligatures w14:val="standardContextual"/>
        </w:rPr>
      </w:pPr>
      <w:hyperlink w:anchor="_Toc193986302" w:history="1">
        <w:r w:rsidRPr="00F7127F">
          <w:rPr>
            <w:rStyle w:val="af0"/>
            <w:noProof/>
          </w:rPr>
          <w:t>10.1. Сеть муниципальных учреждений культуры</w:t>
        </w:r>
        <w:r>
          <w:rPr>
            <w:noProof/>
            <w:webHidden/>
          </w:rPr>
          <w:tab/>
        </w:r>
        <w:r>
          <w:rPr>
            <w:noProof/>
            <w:webHidden/>
          </w:rPr>
          <w:fldChar w:fldCharType="begin"/>
        </w:r>
        <w:r>
          <w:rPr>
            <w:noProof/>
            <w:webHidden/>
          </w:rPr>
          <w:instrText xml:space="preserve"> PAGEREF _Toc193986302 \h </w:instrText>
        </w:r>
        <w:r>
          <w:rPr>
            <w:noProof/>
            <w:webHidden/>
          </w:rPr>
        </w:r>
        <w:r>
          <w:rPr>
            <w:noProof/>
            <w:webHidden/>
          </w:rPr>
          <w:fldChar w:fldCharType="separate"/>
        </w:r>
        <w:r w:rsidR="009C60F0">
          <w:rPr>
            <w:noProof/>
            <w:webHidden/>
          </w:rPr>
          <w:t>156</w:t>
        </w:r>
        <w:r>
          <w:rPr>
            <w:noProof/>
            <w:webHidden/>
          </w:rPr>
          <w:fldChar w:fldCharType="end"/>
        </w:r>
      </w:hyperlink>
    </w:p>
    <w:p w14:paraId="6418B9F2" w14:textId="410FB32F" w:rsidR="007579F9" w:rsidRDefault="007579F9">
      <w:pPr>
        <w:pStyle w:val="28"/>
        <w:rPr>
          <w:rFonts w:asciiTheme="minorHAnsi" w:eastAsiaTheme="minorEastAsia" w:hAnsiTheme="minorHAnsi" w:cstheme="minorBidi"/>
          <w:noProof/>
          <w:kern w:val="2"/>
          <w:szCs w:val="24"/>
          <w14:ligatures w14:val="standardContextual"/>
        </w:rPr>
      </w:pPr>
      <w:hyperlink w:anchor="_Toc193986303" w:history="1">
        <w:r w:rsidRPr="00F7127F">
          <w:rPr>
            <w:rStyle w:val="af0"/>
            <w:noProof/>
          </w:rPr>
          <w:t>10.2. Создание условий для организации досуга и обеспечения жителей Северодвинска услугами организаций культуры и школ искусств. Основные результаты и анализ деятельности по направлениям</w:t>
        </w:r>
        <w:r>
          <w:rPr>
            <w:noProof/>
            <w:webHidden/>
          </w:rPr>
          <w:tab/>
        </w:r>
        <w:r>
          <w:rPr>
            <w:noProof/>
            <w:webHidden/>
          </w:rPr>
          <w:fldChar w:fldCharType="begin"/>
        </w:r>
        <w:r>
          <w:rPr>
            <w:noProof/>
            <w:webHidden/>
          </w:rPr>
          <w:instrText xml:space="preserve"> PAGEREF _Toc193986303 \h </w:instrText>
        </w:r>
        <w:r>
          <w:rPr>
            <w:noProof/>
            <w:webHidden/>
          </w:rPr>
        </w:r>
        <w:r>
          <w:rPr>
            <w:noProof/>
            <w:webHidden/>
          </w:rPr>
          <w:fldChar w:fldCharType="separate"/>
        </w:r>
        <w:r w:rsidR="009C60F0">
          <w:rPr>
            <w:noProof/>
            <w:webHidden/>
          </w:rPr>
          <w:t>161</w:t>
        </w:r>
        <w:r>
          <w:rPr>
            <w:noProof/>
            <w:webHidden/>
          </w:rPr>
          <w:fldChar w:fldCharType="end"/>
        </w:r>
      </w:hyperlink>
    </w:p>
    <w:p w14:paraId="23A26856" w14:textId="1CD397AB" w:rsidR="007579F9" w:rsidRDefault="007579F9">
      <w:pPr>
        <w:pStyle w:val="28"/>
        <w:rPr>
          <w:rFonts w:asciiTheme="minorHAnsi" w:eastAsiaTheme="minorEastAsia" w:hAnsiTheme="minorHAnsi" w:cstheme="minorBidi"/>
          <w:noProof/>
          <w:kern w:val="2"/>
          <w:szCs w:val="24"/>
          <w14:ligatures w14:val="standardContextual"/>
        </w:rPr>
      </w:pPr>
      <w:hyperlink w:anchor="_Toc193986304" w:history="1">
        <w:r w:rsidRPr="00F7127F">
          <w:rPr>
            <w:rStyle w:val="af0"/>
            <w:noProof/>
          </w:rPr>
          <w:t>10.3. Сохранение, использование и популяризация объектов культурного наследия (памятников истории и культуры), находящихся в собственности Северодвинска, охрана объектов культурного наследия (памятников истории и культуры) местного (муниципального) значения, расположенных на территории Северодвинска</w:t>
        </w:r>
        <w:r>
          <w:rPr>
            <w:noProof/>
            <w:webHidden/>
          </w:rPr>
          <w:tab/>
        </w:r>
        <w:r>
          <w:rPr>
            <w:noProof/>
            <w:webHidden/>
          </w:rPr>
          <w:fldChar w:fldCharType="begin"/>
        </w:r>
        <w:r>
          <w:rPr>
            <w:noProof/>
            <w:webHidden/>
          </w:rPr>
          <w:instrText xml:space="preserve"> PAGEREF _Toc193986304 \h </w:instrText>
        </w:r>
        <w:r>
          <w:rPr>
            <w:noProof/>
            <w:webHidden/>
          </w:rPr>
        </w:r>
        <w:r>
          <w:rPr>
            <w:noProof/>
            <w:webHidden/>
          </w:rPr>
          <w:fldChar w:fldCharType="separate"/>
        </w:r>
        <w:r w:rsidR="009C60F0">
          <w:rPr>
            <w:noProof/>
            <w:webHidden/>
          </w:rPr>
          <w:t>178</w:t>
        </w:r>
        <w:r>
          <w:rPr>
            <w:noProof/>
            <w:webHidden/>
          </w:rPr>
          <w:fldChar w:fldCharType="end"/>
        </w:r>
      </w:hyperlink>
    </w:p>
    <w:p w14:paraId="2889628B" w14:textId="2B6E64B4" w:rsidR="007579F9" w:rsidRDefault="007579F9">
      <w:pPr>
        <w:pStyle w:val="28"/>
        <w:rPr>
          <w:rFonts w:asciiTheme="minorHAnsi" w:eastAsiaTheme="minorEastAsia" w:hAnsiTheme="minorHAnsi" w:cstheme="minorBidi"/>
          <w:noProof/>
          <w:kern w:val="2"/>
          <w:szCs w:val="24"/>
          <w14:ligatures w14:val="standardContextual"/>
        </w:rPr>
      </w:pPr>
      <w:hyperlink w:anchor="_Toc193986305" w:history="1">
        <w:r w:rsidRPr="00F7127F">
          <w:rPr>
            <w:rStyle w:val="af0"/>
            <w:noProof/>
          </w:rPr>
          <w:t>10.4.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Северодвинске</w:t>
        </w:r>
        <w:r>
          <w:rPr>
            <w:noProof/>
            <w:webHidden/>
          </w:rPr>
          <w:tab/>
        </w:r>
        <w:r>
          <w:rPr>
            <w:noProof/>
            <w:webHidden/>
          </w:rPr>
          <w:fldChar w:fldCharType="begin"/>
        </w:r>
        <w:r>
          <w:rPr>
            <w:noProof/>
            <w:webHidden/>
          </w:rPr>
          <w:instrText xml:space="preserve"> PAGEREF _Toc193986305 \h </w:instrText>
        </w:r>
        <w:r>
          <w:rPr>
            <w:noProof/>
            <w:webHidden/>
          </w:rPr>
        </w:r>
        <w:r>
          <w:rPr>
            <w:noProof/>
            <w:webHidden/>
          </w:rPr>
          <w:fldChar w:fldCharType="separate"/>
        </w:r>
        <w:r w:rsidR="009C60F0">
          <w:rPr>
            <w:noProof/>
            <w:webHidden/>
          </w:rPr>
          <w:t>178</w:t>
        </w:r>
        <w:r>
          <w:rPr>
            <w:noProof/>
            <w:webHidden/>
          </w:rPr>
          <w:fldChar w:fldCharType="end"/>
        </w:r>
      </w:hyperlink>
    </w:p>
    <w:p w14:paraId="399623EC" w14:textId="13048649" w:rsidR="007579F9" w:rsidRDefault="007579F9">
      <w:pPr>
        <w:pStyle w:val="16"/>
        <w:rPr>
          <w:rFonts w:asciiTheme="minorHAnsi" w:eastAsiaTheme="minorEastAsia" w:hAnsiTheme="minorHAnsi" w:cstheme="minorBidi"/>
          <w:noProof/>
          <w:kern w:val="2"/>
          <w:szCs w:val="24"/>
          <w14:ligatures w14:val="standardContextual"/>
        </w:rPr>
      </w:pPr>
      <w:hyperlink w:anchor="_Toc193986306" w:history="1">
        <w:r w:rsidRPr="00F7127F">
          <w:rPr>
            <w:rStyle w:val="af0"/>
            <w:noProof/>
          </w:rPr>
          <w:t>11. ФИЗИЧЕСКАЯ КУЛЬТУРА и СПОРТ</w:t>
        </w:r>
        <w:r>
          <w:rPr>
            <w:noProof/>
            <w:webHidden/>
          </w:rPr>
          <w:tab/>
        </w:r>
        <w:r>
          <w:rPr>
            <w:noProof/>
            <w:webHidden/>
          </w:rPr>
          <w:fldChar w:fldCharType="begin"/>
        </w:r>
        <w:r>
          <w:rPr>
            <w:noProof/>
            <w:webHidden/>
          </w:rPr>
          <w:instrText xml:space="preserve"> PAGEREF _Toc193986306 \h </w:instrText>
        </w:r>
        <w:r>
          <w:rPr>
            <w:noProof/>
            <w:webHidden/>
          </w:rPr>
        </w:r>
        <w:r>
          <w:rPr>
            <w:noProof/>
            <w:webHidden/>
          </w:rPr>
          <w:fldChar w:fldCharType="separate"/>
        </w:r>
        <w:r w:rsidR="009C60F0">
          <w:rPr>
            <w:noProof/>
            <w:webHidden/>
          </w:rPr>
          <w:t>185</w:t>
        </w:r>
        <w:r>
          <w:rPr>
            <w:noProof/>
            <w:webHidden/>
          </w:rPr>
          <w:fldChar w:fldCharType="end"/>
        </w:r>
      </w:hyperlink>
    </w:p>
    <w:p w14:paraId="4FECDBC4" w14:textId="384D8914" w:rsidR="007579F9" w:rsidRDefault="007579F9">
      <w:pPr>
        <w:pStyle w:val="16"/>
        <w:rPr>
          <w:rFonts w:asciiTheme="minorHAnsi" w:eastAsiaTheme="minorEastAsia" w:hAnsiTheme="minorHAnsi" w:cstheme="minorBidi"/>
          <w:noProof/>
          <w:kern w:val="2"/>
          <w:szCs w:val="24"/>
          <w14:ligatures w14:val="standardContextual"/>
        </w:rPr>
      </w:pPr>
      <w:hyperlink w:anchor="_Toc193986307" w:history="1">
        <w:r w:rsidRPr="00F7127F">
          <w:rPr>
            <w:rStyle w:val="af0"/>
            <w:noProof/>
          </w:rPr>
          <w:t>12. МОЛОДЕЖНАЯ ПОЛИТИКА</w:t>
        </w:r>
        <w:r>
          <w:rPr>
            <w:noProof/>
            <w:webHidden/>
          </w:rPr>
          <w:tab/>
        </w:r>
        <w:r>
          <w:rPr>
            <w:noProof/>
            <w:webHidden/>
          </w:rPr>
          <w:fldChar w:fldCharType="begin"/>
        </w:r>
        <w:r>
          <w:rPr>
            <w:noProof/>
            <w:webHidden/>
          </w:rPr>
          <w:instrText xml:space="preserve"> PAGEREF _Toc193986307 \h </w:instrText>
        </w:r>
        <w:r>
          <w:rPr>
            <w:noProof/>
            <w:webHidden/>
          </w:rPr>
        </w:r>
        <w:r>
          <w:rPr>
            <w:noProof/>
            <w:webHidden/>
          </w:rPr>
          <w:fldChar w:fldCharType="separate"/>
        </w:r>
        <w:r w:rsidR="009C60F0">
          <w:rPr>
            <w:noProof/>
            <w:webHidden/>
          </w:rPr>
          <w:t>186</w:t>
        </w:r>
        <w:r>
          <w:rPr>
            <w:noProof/>
            <w:webHidden/>
          </w:rPr>
          <w:fldChar w:fldCharType="end"/>
        </w:r>
      </w:hyperlink>
    </w:p>
    <w:p w14:paraId="4CB7CF89" w14:textId="757E32EC" w:rsidR="007579F9" w:rsidRDefault="007579F9">
      <w:pPr>
        <w:pStyle w:val="28"/>
        <w:rPr>
          <w:rFonts w:asciiTheme="minorHAnsi" w:eastAsiaTheme="minorEastAsia" w:hAnsiTheme="minorHAnsi" w:cstheme="minorBidi"/>
          <w:noProof/>
          <w:kern w:val="2"/>
          <w:szCs w:val="24"/>
          <w14:ligatures w14:val="standardContextual"/>
        </w:rPr>
      </w:pPr>
      <w:hyperlink w:anchor="_Toc193986308" w:history="1">
        <w:r w:rsidRPr="00F7127F">
          <w:rPr>
            <w:rStyle w:val="af0"/>
            <w:noProof/>
          </w:rPr>
          <w:t>12.1. Организация и осуществление мероприятий по работе с молодежью в Северодвинске</w:t>
        </w:r>
        <w:r>
          <w:rPr>
            <w:noProof/>
            <w:webHidden/>
          </w:rPr>
          <w:tab/>
        </w:r>
        <w:r>
          <w:rPr>
            <w:noProof/>
            <w:webHidden/>
          </w:rPr>
          <w:fldChar w:fldCharType="begin"/>
        </w:r>
        <w:r>
          <w:rPr>
            <w:noProof/>
            <w:webHidden/>
          </w:rPr>
          <w:instrText xml:space="preserve"> PAGEREF _Toc193986308 \h </w:instrText>
        </w:r>
        <w:r>
          <w:rPr>
            <w:noProof/>
            <w:webHidden/>
          </w:rPr>
        </w:r>
        <w:r>
          <w:rPr>
            <w:noProof/>
            <w:webHidden/>
          </w:rPr>
          <w:fldChar w:fldCharType="separate"/>
        </w:r>
        <w:r w:rsidR="009C60F0">
          <w:rPr>
            <w:noProof/>
            <w:webHidden/>
          </w:rPr>
          <w:t>186</w:t>
        </w:r>
        <w:r>
          <w:rPr>
            <w:noProof/>
            <w:webHidden/>
          </w:rPr>
          <w:fldChar w:fldCharType="end"/>
        </w:r>
      </w:hyperlink>
    </w:p>
    <w:p w14:paraId="42A192BC" w14:textId="63EE8428" w:rsidR="007579F9" w:rsidRDefault="007579F9">
      <w:pPr>
        <w:pStyle w:val="28"/>
        <w:rPr>
          <w:rFonts w:asciiTheme="minorHAnsi" w:eastAsiaTheme="minorEastAsia" w:hAnsiTheme="minorHAnsi" w:cstheme="minorBidi"/>
          <w:noProof/>
          <w:kern w:val="2"/>
          <w:szCs w:val="24"/>
          <w14:ligatures w14:val="standardContextual"/>
        </w:rPr>
      </w:pPr>
      <w:hyperlink w:anchor="_Toc193986309" w:history="1">
        <w:r w:rsidRPr="00F7127F">
          <w:rPr>
            <w:rStyle w:val="af0"/>
            <w:noProof/>
          </w:rPr>
          <w:t>12.2. Поддержка и продвижение общественно-полезных инициатив молодежных общественных объединений</w:t>
        </w:r>
        <w:r>
          <w:rPr>
            <w:noProof/>
            <w:webHidden/>
          </w:rPr>
          <w:tab/>
        </w:r>
        <w:r>
          <w:rPr>
            <w:noProof/>
            <w:webHidden/>
          </w:rPr>
          <w:fldChar w:fldCharType="begin"/>
        </w:r>
        <w:r>
          <w:rPr>
            <w:noProof/>
            <w:webHidden/>
          </w:rPr>
          <w:instrText xml:space="preserve"> PAGEREF _Toc193986309 \h </w:instrText>
        </w:r>
        <w:r>
          <w:rPr>
            <w:noProof/>
            <w:webHidden/>
          </w:rPr>
        </w:r>
        <w:r>
          <w:rPr>
            <w:noProof/>
            <w:webHidden/>
          </w:rPr>
          <w:fldChar w:fldCharType="separate"/>
        </w:r>
        <w:r w:rsidR="009C60F0">
          <w:rPr>
            <w:noProof/>
            <w:webHidden/>
          </w:rPr>
          <w:t>190</w:t>
        </w:r>
        <w:r>
          <w:rPr>
            <w:noProof/>
            <w:webHidden/>
          </w:rPr>
          <w:fldChar w:fldCharType="end"/>
        </w:r>
      </w:hyperlink>
    </w:p>
    <w:p w14:paraId="4B871994" w14:textId="471C05EA" w:rsidR="007579F9" w:rsidRDefault="007579F9">
      <w:pPr>
        <w:pStyle w:val="28"/>
        <w:rPr>
          <w:rFonts w:asciiTheme="minorHAnsi" w:eastAsiaTheme="minorEastAsia" w:hAnsiTheme="minorHAnsi" w:cstheme="minorBidi"/>
          <w:noProof/>
          <w:kern w:val="2"/>
          <w:szCs w:val="24"/>
          <w14:ligatures w14:val="standardContextual"/>
        </w:rPr>
      </w:pPr>
      <w:hyperlink w:anchor="_Toc193986310" w:history="1">
        <w:r w:rsidRPr="00F7127F">
          <w:rPr>
            <w:rStyle w:val="af0"/>
            <w:noProof/>
          </w:rPr>
          <w:t>12.3. Содействие участию молодежи Северодвинска в региональных, федеральных и международных программах и мероприятиях</w:t>
        </w:r>
        <w:r>
          <w:rPr>
            <w:noProof/>
            <w:webHidden/>
          </w:rPr>
          <w:tab/>
        </w:r>
        <w:r>
          <w:rPr>
            <w:noProof/>
            <w:webHidden/>
          </w:rPr>
          <w:fldChar w:fldCharType="begin"/>
        </w:r>
        <w:r>
          <w:rPr>
            <w:noProof/>
            <w:webHidden/>
          </w:rPr>
          <w:instrText xml:space="preserve"> PAGEREF _Toc193986310 \h </w:instrText>
        </w:r>
        <w:r>
          <w:rPr>
            <w:noProof/>
            <w:webHidden/>
          </w:rPr>
        </w:r>
        <w:r>
          <w:rPr>
            <w:noProof/>
            <w:webHidden/>
          </w:rPr>
          <w:fldChar w:fldCharType="separate"/>
        </w:r>
        <w:r w:rsidR="009C60F0">
          <w:rPr>
            <w:noProof/>
            <w:webHidden/>
          </w:rPr>
          <w:t>190</w:t>
        </w:r>
        <w:r>
          <w:rPr>
            <w:noProof/>
            <w:webHidden/>
          </w:rPr>
          <w:fldChar w:fldCharType="end"/>
        </w:r>
      </w:hyperlink>
    </w:p>
    <w:p w14:paraId="18ED1018" w14:textId="5A8EC825" w:rsidR="007579F9" w:rsidRDefault="007579F9">
      <w:pPr>
        <w:pStyle w:val="28"/>
        <w:rPr>
          <w:rFonts w:asciiTheme="minorHAnsi" w:eastAsiaTheme="minorEastAsia" w:hAnsiTheme="minorHAnsi" w:cstheme="minorBidi"/>
          <w:noProof/>
          <w:kern w:val="2"/>
          <w:szCs w:val="24"/>
          <w14:ligatures w14:val="standardContextual"/>
        </w:rPr>
      </w:pPr>
      <w:hyperlink w:anchor="_Toc193986311" w:history="1">
        <w:r w:rsidRPr="00F7127F">
          <w:rPr>
            <w:rStyle w:val="af0"/>
            <w:noProof/>
          </w:rPr>
          <w:t>12.4. Создание условий для деятельности народных дружин</w:t>
        </w:r>
        <w:r>
          <w:rPr>
            <w:noProof/>
            <w:webHidden/>
          </w:rPr>
          <w:tab/>
        </w:r>
        <w:r>
          <w:rPr>
            <w:noProof/>
            <w:webHidden/>
          </w:rPr>
          <w:fldChar w:fldCharType="begin"/>
        </w:r>
        <w:r>
          <w:rPr>
            <w:noProof/>
            <w:webHidden/>
          </w:rPr>
          <w:instrText xml:space="preserve"> PAGEREF _Toc193986311 \h </w:instrText>
        </w:r>
        <w:r>
          <w:rPr>
            <w:noProof/>
            <w:webHidden/>
          </w:rPr>
        </w:r>
        <w:r>
          <w:rPr>
            <w:noProof/>
            <w:webHidden/>
          </w:rPr>
          <w:fldChar w:fldCharType="separate"/>
        </w:r>
        <w:r w:rsidR="009C60F0">
          <w:rPr>
            <w:noProof/>
            <w:webHidden/>
          </w:rPr>
          <w:t>190</w:t>
        </w:r>
        <w:r>
          <w:rPr>
            <w:noProof/>
            <w:webHidden/>
          </w:rPr>
          <w:fldChar w:fldCharType="end"/>
        </w:r>
      </w:hyperlink>
    </w:p>
    <w:p w14:paraId="598F2D94" w14:textId="6AFF8CDD" w:rsidR="007579F9" w:rsidRDefault="007579F9">
      <w:pPr>
        <w:pStyle w:val="16"/>
        <w:rPr>
          <w:rFonts w:asciiTheme="minorHAnsi" w:eastAsiaTheme="minorEastAsia" w:hAnsiTheme="minorHAnsi" w:cstheme="minorBidi"/>
          <w:noProof/>
          <w:kern w:val="2"/>
          <w:szCs w:val="24"/>
          <w14:ligatures w14:val="standardContextual"/>
        </w:rPr>
      </w:pPr>
      <w:hyperlink w:anchor="_Toc193986312" w:history="1">
        <w:r w:rsidRPr="00F7127F">
          <w:rPr>
            <w:rStyle w:val="af0"/>
            <w:noProof/>
          </w:rPr>
          <w:t>13. ВЫБОРЫ, ОБЩЕСТВЕННЫЕ СВЯЗИ, МЕЖДУНАРОДНЫЕ ОТНОШЕНИЯ</w:t>
        </w:r>
        <w:r>
          <w:rPr>
            <w:noProof/>
            <w:webHidden/>
          </w:rPr>
          <w:tab/>
        </w:r>
        <w:r>
          <w:rPr>
            <w:noProof/>
            <w:webHidden/>
          </w:rPr>
          <w:fldChar w:fldCharType="begin"/>
        </w:r>
        <w:r>
          <w:rPr>
            <w:noProof/>
            <w:webHidden/>
          </w:rPr>
          <w:instrText xml:space="preserve"> PAGEREF _Toc193986312 \h </w:instrText>
        </w:r>
        <w:r>
          <w:rPr>
            <w:noProof/>
            <w:webHidden/>
          </w:rPr>
        </w:r>
        <w:r>
          <w:rPr>
            <w:noProof/>
            <w:webHidden/>
          </w:rPr>
          <w:fldChar w:fldCharType="separate"/>
        </w:r>
        <w:r w:rsidR="009C60F0">
          <w:rPr>
            <w:noProof/>
            <w:webHidden/>
          </w:rPr>
          <w:t>191</w:t>
        </w:r>
        <w:r>
          <w:rPr>
            <w:noProof/>
            <w:webHidden/>
          </w:rPr>
          <w:fldChar w:fldCharType="end"/>
        </w:r>
      </w:hyperlink>
    </w:p>
    <w:p w14:paraId="64D45DD5" w14:textId="73278CCF" w:rsidR="007579F9" w:rsidRDefault="007579F9">
      <w:pPr>
        <w:pStyle w:val="28"/>
        <w:rPr>
          <w:rFonts w:asciiTheme="minorHAnsi" w:eastAsiaTheme="minorEastAsia" w:hAnsiTheme="minorHAnsi" w:cstheme="minorBidi"/>
          <w:noProof/>
          <w:kern w:val="2"/>
          <w:szCs w:val="24"/>
          <w14:ligatures w14:val="standardContextual"/>
        </w:rPr>
      </w:pPr>
      <w:hyperlink w:anchor="_Toc193986313" w:history="1">
        <w:r w:rsidRPr="00F7127F">
          <w:rPr>
            <w:rStyle w:val="af0"/>
            <w:noProof/>
          </w:rPr>
          <w:t>13.1. Организационное и материально</w:t>
        </w:r>
        <w:r w:rsidRPr="00F7127F">
          <w:rPr>
            <w:rStyle w:val="af0"/>
            <w:noProof/>
          </w:rPr>
          <w:noBreakHyphen/>
          <w:t>техническое обеспечение подготовки и проведения выборов</w:t>
        </w:r>
        <w:r>
          <w:rPr>
            <w:noProof/>
            <w:webHidden/>
          </w:rPr>
          <w:tab/>
        </w:r>
        <w:r>
          <w:rPr>
            <w:noProof/>
            <w:webHidden/>
          </w:rPr>
          <w:fldChar w:fldCharType="begin"/>
        </w:r>
        <w:r>
          <w:rPr>
            <w:noProof/>
            <w:webHidden/>
          </w:rPr>
          <w:instrText xml:space="preserve"> PAGEREF _Toc193986313 \h </w:instrText>
        </w:r>
        <w:r>
          <w:rPr>
            <w:noProof/>
            <w:webHidden/>
          </w:rPr>
        </w:r>
        <w:r>
          <w:rPr>
            <w:noProof/>
            <w:webHidden/>
          </w:rPr>
          <w:fldChar w:fldCharType="separate"/>
        </w:r>
        <w:r w:rsidR="009C60F0">
          <w:rPr>
            <w:noProof/>
            <w:webHidden/>
          </w:rPr>
          <w:t>191</w:t>
        </w:r>
        <w:r>
          <w:rPr>
            <w:noProof/>
            <w:webHidden/>
          </w:rPr>
          <w:fldChar w:fldCharType="end"/>
        </w:r>
      </w:hyperlink>
    </w:p>
    <w:p w14:paraId="422090C4" w14:textId="1121B6AF" w:rsidR="007579F9" w:rsidRDefault="007579F9">
      <w:pPr>
        <w:pStyle w:val="28"/>
        <w:rPr>
          <w:rFonts w:asciiTheme="minorHAnsi" w:eastAsiaTheme="minorEastAsia" w:hAnsiTheme="minorHAnsi" w:cstheme="minorBidi"/>
          <w:noProof/>
          <w:kern w:val="2"/>
          <w:szCs w:val="24"/>
          <w14:ligatures w14:val="standardContextual"/>
        </w:rPr>
      </w:pPr>
      <w:hyperlink w:anchor="_Toc193986314" w:history="1">
        <w:r w:rsidRPr="00F7127F">
          <w:rPr>
            <w:rStyle w:val="af0"/>
            <w:noProof/>
          </w:rPr>
          <w:t>13.2. Развитие эффективного взаимодействия и сотрудничества в общественно-политической сфере Администрации Северодвинска с общественностью Северодвинска</w:t>
        </w:r>
        <w:r>
          <w:rPr>
            <w:noProof/>
            <w:webHidden/>
          </w:rPr>
          <w:tab/>
        </w:r>
        <w:r>
          <w:rPr>
            <w:noProof/>
            <w:webHidden/>
          </w:rPr>
          <w:fldChar w:fldCharType="begin"/>
        </w:r>
        <w:r>
          <w:rPr>
            <w:noProof/>
            <w:webHidden/>
          </w:rPr>
          <w:instrText xml:space="preserve"> PAGEREF _Toc193986314 \h </w:instrText>
        </w:r>
        <w:r>
          <w:rPr>
            <w:noProof/>
            <w:webHidden/>
          </w:rPr>
        </w:r>
        <w:r>
          <w:rPr>
            <w:noProof/>
            <w:webHidden/>
          </w:rPr>
          <w:fldChar w:fldCharType="separate"/>
        </w:r>
        <w:r w:rsidR="009C60F0">
          <w:rPr>
            <w:noProof/>
            <w:webHidden/>
          </w:rPr>
          <w:t>191</w:t>
        </w:r>
        <w:r>
          <w:rPr>
            <w:noProof/>
            <w:webHidden/>
          </w:rPr>
          <w:fldChar w:fldCharType="end"/>
        </w:r>
      </w:hyperlink>
    </w:p>
    <w:p w14:paraId="765E879E" w14:textId="63F9B812" w:rsidR="007579F9" w:rsidRDefault="007579F9">
      <w:pPr>
        <w:pStyle w:val="28"/>
        <w:rPr>
          <w:rFonts w:asciiTheme="minorHAnsi" w:eastAsiaTheme="minorEastAsia" w:hAnsiTheme="minorHAnsi" w:cstheme="minorBidi"/>
          <w:noProof/>
          <w:kern w:val="2"/>
          <w:szCs w:val="24"/>
          <w14:ligatures w14:val="standardContextual"/>
        </w:rPr>
      </w:pPr>
      <w:hyperlink w:anchor="_Toc193986315" w:history="1">
        <w:r w:rsidRPr="00F7127F">
          <w:rPr>
            <w:rStyle w:val="af0"/>
            <w:noProof/>
          </w:rPr>
          <w:t>13.3. Осуществление международных отношений в соответствии с федеральными законами</w:t>
        </w:r>
        <w:r>
          <w:rPr>
            <w:noProof/>
            <w:webHidden/>
          </w:rPr>
          <w:tab/>
        </w:r>
        <w:r>
          <w:rPr>
            <w:noProof/>
            <w:webHidden/>
          </w:rPr>
          <w:fldChar w:fldCharType="begin"/>
        </w:r>
        <w:r>
          <w:rPr>
            <w:noProof/>
            <w:webHidden/>
          </w:rPr>
          <w:instrText xml:space="preserve"> PAGEREF _Toc193986315 \h </w:instrText>
        </w:r>
        <w:r>
          <w:rPr>
            <w:noProof/>
            <w:webHidden/>
          </w:rPr>
        </w:r>
        <w:r>
          <w:rPr>
            <w:noProof/>
            <w:webHidden/>
          </w:rPr>
          <w:fldChar w:fldCharType="separate"/>
        </w:r>
        <w:r w:rsidR="009C60F0">
          <w:rPr>
            <w:noProof/>
            <w:webHidden/>
          </w:rPr>
          <w:t>193</w:t>
        </w:r>
        <w:r>
          <w:rPr>
            <w:noProof/>
            <w:webHidden/>
          </w:rPr>
          <w:fldChar w:fldCharType="end"/>
        </w:r>
      </w:hyperlink>
    </w:p>
    <w:p w14:paraId="23859F21" w14:textId="62758EC7" w:rsidR="007579F9" w:rsidRDefault="007579F9">
      <w:pPr>
        <w:pStyle w:val="28"/>
        <w:rPr>
          <w:rFonts w:asciiTheme="minorHAnsi" w:eastAsiaTheme="minorEastAsia" w:hAnsiTheme="minorHAnsi" w:cstheme="minorBidi"/>
          <w:noProof/>
          <w:kern w:val="2"/>
          <w:szCs w:val="24"/>
          <w14:ligatures w14:val="standardContextual"/>
        </w:rPr>
      </w:pPr>
      <w:hyperlink w:anchor="_Toc193986316" w:history="1">
        <w:r w:rsidRPr="00F7127F">
          <w:rPr>
            <w:rStyle w:val="af0"/>
            <w:noProof/>
          </w:rPr>
          <w:t>13.4. Развитие межнациональных и межконфессиональных отношений, профилактика межнациональных (межэтнических) конфликтов</w:t>
        </w:r>
        <w:r>
          <w:rPr>
            <w:noProof/>
            <w:webHidden/>
          </w:rPr>
          <w:tab/>
        </w:r>
        <w:r>
          <w:rPr>
            <w:noProof/>
            <w:webHidden/>
          </w:rPr>
          <w:fldChar w:fldCharType="begin"/>
        </w:r>
        <w:r>
          <w:rPr>
            <w:noProof/>
            <w:webHidden/>
          </w:rPr>
          <w:instrText xml:space="preserve"> PAGEREF _Toc193986316 \h </w:instrText>
        </w:r>
        <w:r>
          <w:rPr>
            <w:noProof/>
            <w:webHidden/>
          </w:rPr>
        </w:r>
        <w:r>
          <w:rPr>
            <w:noProof/>
            <w:webHidden/>
          </w:rPr>
          <w:fldChar w:fldCharType="separate"/>
        </w:r>
        <w:r w:rsidR="009C60F0">
          <w:rPr>
            <w:noProof/>
            <w:webHidden/>
          </w:rPr>
          <w:t>196</w:t>
        </w:r>
        <w:r>
          <w:rPr>
            <w:noProof/>
            <w:webHidden/>
          </w:rPr>
          <w:fldChar w:fldCharType="end"/>
        </w:r>
      </w:hyperlink>
    </w:p>
    <w:p w14:paraId="583669A9" w14:textId="5E502991" w:rsidR="007579F9" w:rsidRDefault="007579F9">
      <w:pPr>
        <w:pStyle w:val="28"/>
        <w:rPr>
          <w:rFonts w:asciiTheme="minorHAnsi" w:eastAsiaTheme="minorEastAsia" w:hAnsiTheme="minorHAnsi" w:cstheme="minorBidi"/>
          <w:noProof/>
          <w:kern w:val="2"/>
          <w:szCs w:val="24"/>
          <w14:ligatures w14:val="standardContextual"/>
        </w:rPr>
      </w:pPr>
      <w:hyperlink w:anchor="_Toc193986317" w:history="1">
        <w:r w:rsidRPr="00F7127F">
          <w:rPr>
            <w:rStyle w:val="af0"/>
            <w:noProof/>
          </w:rPr>
          <w:t>13.5. Разработка и осуществление мер, направленных на укрепление межнационального и межконфессионального согласия</w:t>
        </w:r>
        <w:r>
          <w:rPr>
            <w:noProof/>
            <w:webHidden/>
          </w:rPr>
          <w:tab/>
        </w:r>
        <w:r>
          <w:rPr>
            <w:noProof/>
            <w:webHidden/>
          </w:rPr>
          <w:fldChar w:fldCharType="begin"/>
        </w:r>
        <w:r>
          <w:rPr>
            <w:noProof/>
            <w:webHidden/>
          </w:rPr>
          <w:instrText xml:space="preserve"> PAGEREF _Toc193986317 \h </w:instrText>
        </w:r>
        <w:r>
          <w:rPr>
            <w:noProof/>
            <w:webHidden/>
          </w:rPr>
        </w:r>
        <w:r>
          <w:rPr>
            <w:noProof/>
            <w:webHidden/>
          </w:rPr>
          <w:fldChar w:fldCharType="separate"/>
        </w:r>
        <w:r w:rsidR="009C60F0">
          <w:rPr>
            <w:noProof/>
            <w:webHidden/>
          </w:rPr>
          <w:t>197</w:t>
        </w:r>
        <w:r>
          <w:rPr>
            <w:noProof/>
            <w:webHidden/>
          </w:rPr>
          <w:fldChar w:fldCharType="end"/>
        </w:r>
      </w:hyperlink>
    </w:p>
    <w:p w14:paraId="3A806CD5" w14:textId="6D5BB1EA" w:rsidR="007579F9" w:rsidRDefault="007579F9">
      <w:pPr>
        <w:pStyle w:val="28"/>
        <w:rPr>
          <w:rFonts w:asciiTheme="minorHAnsi" w:eastAsiaTheme="minorEastAsia" w:hAnsiTheme="minorHAnsi" w:cstheme="minorBidi"/>
          <w:noProof/>
          <w:kern w:val="2"/>
          <w:szCs w:val="24"/>
          <w14:ligatures w14:val="standardContextual"/>
        </w:rPr>
      </w:pPr>
      <w:hyperlink w:anchor="_Toc193986318" w:history="1">
        <w:r w:rsidRPr="00F7127F">
          <w:rPr>
            <w:rStyle w:val="af0"/>
            <w:noProof/>
          </w:rPr>
          <w:t>13.6. Поддержка деятельности социально ориентированных некоммерческих организаций Северодвинска</w:t>
        </w:r>
        <w:r>
          <w:rPr>
            <w:noProof/>
            <w:webHidden/>
          </w:rPr>
          <w:tab/>
        </w:r>
        <w:r>
          <w:rPr>
            <w:noProof/>
            <w:webHidden/>
          </w:rPr>
          <w:fldChar w:fldCharType="begin"/>
        </w:r>
        <w:r>
          <w:rPr>
            <w:noProof/>
            <w:webHidden/>
          </w:rPr>
          <w:instrText xml:space="preserve"> PAGEREF _Toc193986318 \h </w:instrText>
        </w:r>
        <w:r>
          <w:rPr>
            <w:noProof/>
            <w:webHidden/>
          </w:rPr>
        </w:r>
        <w:r>
          <w:rPr>
            <w:noProof/>
            <w:webHidden/>
          </w:rPr>
          <w:fldChar w:fldCharType="separate"/>
        </w:r>
        <w:r w:rsidR="009C60F0">
          <w:rPr>
            <w:noProof/>
            <w:webHidden/>
          </w:rPr>
          <w:t>197</w:t>
        </w:r>
        <w:r>
          <w:rPr>
            <w:noProof/>
            <w:webHidden/>
          </w:rPr>
          <w:fldChar w:fldCharType="end"/>
        </w:r>
      </w:hyperlink>
    </w:p>
    <w:p w14:paraId="6BDC0B8E" w14:textId="36CB4845" w:rsidR="007579F9" w:rsidRDefault="007579F9">
      <w:pPr>
        <w:pStyle w:val="16"/>
        <w:rPr>
          <w:rFonts w:asciiTheme="minorHAnsi" w:eastAsiaTheme="minorEastAsia" w:hAnsiTheme="minorHAnsi" w:cstheme="minorBidi"/>
          <w:noProof/>
          <w:kern w:val="2"/>
          <w:szCs w:val="24"/>
          <w14:ligatures w14:val="standardContextual"/>
        </w:rPr>
      </w:pPr>
      <w:hyperlink w:anchor="_Toc193986319" w:history="1">
        <w:r w:rsidRPr="00F7127F">
          <w:rPr>
            <w:rStyle w:val="af0"/>
            <w:noProof/>
          </w:rPr>
          <w:t>14. БЕЗОПАСНОСТЬ</w:t>
        </w:r>
        <w:r>
          <w:rPr>
            <w:noProof/>
            <w:webHidden/>
          </w:rPr>
          <w:tab/>
        </w:r>
        <w:r>
          <w:rPr>
            <w:noProof/>
            <w:webHidden/>
          </w:rPr>
          <w:fldChar w:fldCharType="begin"/>
        </w:r>
        <w:r>
          <w:rPr>
            <w:noProof/>
            <w:webHidden/>
          </w:rPr>
          <w:instrText xml:space="preserve"> PAGEREF _Toc193986319 \h </w:instrText>
        </w:r>
        <w:r>
          <w:rPr>
            <w:noProof/>
            <w:webHidden/>
          </w:rPr>
        </w:r>
        <w:r>
          <w:rPr>
            <w:noProof/>
            <w:webHidden/>
          </w:rPr>
          <w:fldChar w:fldCharType="separate"/>
        </w:r>
        <w:r w:rsidR="009C60F0">
          <w:rPr>
            <w:noProof/>
            <w:webHidden/>
          </w:rPr>
          <w:t>198</w:t>
        </w:r>
        <w:r>
          <w:rPr>
            <w:noProof/>
            <w:webHidden/>
          </w:rPr>
          <w:fldChar w:fldCharType="end"/>
        </w:r>
      </w:hyperlink>
    </w:p>
    <w:p w14:paraId="73B4412A" w14:textId="3243B333" w:rsidR="007579F9" w:rsidRDefault="007579F9">
      <w:pPr>
        <w:pStyle w:val="28"/>
        <w:rPr>
          <w:rFonts w:asciiTheme="minorHAnsi" w:eastAsiaTheme="minorEastAsia" w:hAnsiTheme="minorHAnsi" w:cstheme="minorBidi"/>
          <w:noProof/>
          <w:kern w:val="2"/>
          <w:szCs w:val="24"/>
          <w14:ligatures w14:val="standardContextual"/>
        </w:rPr>
      </w:pPr>
      <w:hyperlink w:anchor="_Toc193986320" w:history="1">
        <w:r w:rsidRPr="00F7127F">
          <w:rPr>
            <w:rStyle w:val="af0"/>
            <w:noProof/>
          </w:rPr>
          <w:t>14.1. Обеспечение первичных мер пожарной безопасности в границах Северодвинска</w:t>
        </w:r>
        <w:r>
          <w:rPr>
            <w:noProof/>
            <w:webHidden/>
          </w:rPr>
          <w:tab/>
        </w:r>
        <w:r>
          <w:rPr>
            <w:noProof/>
            <w:webHidden/>
          </w:rPr>
          <w:fldChar w:fldCharType="begin"/>
        </w:r>
        <w:r>
          <w:rPr>
            <w:noProof/>
            <w:webHidden/>
          </w:rPr>
          <w:instrText xml:space="preserve"> PAGEREF _Toc193986320 \h </w:instrText>
        </w:r>
        <w:r>
          <w:rPr>
            <w:noProof/>
            <w:webHidden/>
          </w:rPr>
        </w:r>
        <w:r>
          <w:rPr>
            <w:noProof/>
            <w:webHidden/>
          </w:rPr>
          <w:fldChar w:fldCharType="separate"/>
        </w:r>
        <w:r w:rsidR="009C60F0">
          <w:rPr>
            <w:noProof/>
            <w:webHidden/>
          </w:rPr>
          <w:t>198</w:t>
        </w:r>
        <w:r>
          <w:rPr>
            <w:noProof/>
            <w:webHidden/>
          </w:rPr>
          <w:fldChar w:fldCharType="end"/>
        </w:r>
      </w:hyperlink>
    </w:p>
    <w:p w14:paraId="6534EEC1" w14:textId="7B21FDBB" w:rsidR="007579F9" w:rsidRDefault="007579F9">
      <w:pPr>
        <w:pStyle w:val="28"/>
        <w:rPr>
          <w:rFonts w:asciiTheme="minorHAnsi" w:eastAsiaTheme="minorEastAsia" w:hAnsiTheme="minorHAnsi" w:cstheme="minorBidi"/>
          <w:noProof/>
          <w:kern w:val="2"/>
          <w:szCs w:val="24"/>
          <w14:ligatures w14:val="standardContextual"/>
        </w:rPr>
      </w:pPr>
      <w:hyperlink w:anchor="_Toc193986321" w:history="1">
        <w:r w:rsidRPr="00F7127F">
          <w:rPr>
            <w:rStyle w:val="af0"/>
            <w:noProof/>
          </w:rPr>
          <w:t>14.2. Организация и осуществление мероприятий по гражданской обороне, защите населения и территории Северодвинска от чрезвычайных ситуаций природного и техногенного характера, включая поддержание в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r>
          <w:rPr>
            <w:noProof/>
            <w:webHidden/>
          </w:rPr>
          <w:tab/>
        </w:r>
        <w:r>
          <w:rPr>
            <w:noProof/>
            <w:webHidden/>
          </w:rPr>
          <w:fldChar w:fldCharType="begin"/>
        </w:r>
        <w:r>
          <w:rPr>
            <w:noProof/>
            <w:webHidden/>
          </w:rPr>
          <w:instrText xml:space="preserve"> PAGEREF _Toc193986321 \h </w:instrText>
        </w:r>
        <w:r>
          <w:rPr>
            <w:noProof/>
            <w:webHidden/>
          </w:rPr>
        </w:r>
        <w:r>
          <w:rPr>
            <w:noProof/>
            <w:webHidden/>
          </w:rPr>
          <w:fldChar w:fldCharType="separate"/>
        </w:r>
        <w:r w:rsidR="009C60F0">
          <w:rPr>
            <w:noProof/>
            <w:webHidden/>
          </w:rPr>
          <w:t>199</w:t>
        </w:r>
        <w:r>
          <w:rPr>
            <w:noProof/>
            <w:webHidden/>
          </w:rPr>
          <w:fldChar w:fldCharType="end"/>
        </w:r>
      </w:hyperlink>
    </w:p>
    <w:p w14:paraId="3AB83DC0" w14:textId="18BD5ECF" w:rsidR="007579F9" w:rsidRDefault="007579F9">
      <w:pPr>
        <w:pStyle w:val="28"/>
        <w:rPr>
          <w:rFonts w:asciiTheme="minorHAnsi" w:eastAsiaTheme="minorEastAsia" w:hAnsiTheme="minorHAnsi" w:cstheme="minorBidi"/>
          <w:noProof/>
          <w:kern w:val="2"/>
          <w:szCs w:val="24"/>
          <w14:ligatures w14:val="standardContextual"/>
        </w:rPr>
      </w:pPr>
      <w:hyperlink w:anchor="_Toc193986322" w:history="1">
        <w:r w:rsidRPr="00F7127F">
          <w:rPr>
            <w:rStyle w:val="af0"/>
            <w:noProof/>
          </w:rPr>
          <w:t>14.3. Создание, содержание и организация деятельности аварийно-спасательных служб и (или) аварийно-спасательных формирований на территории Северодвинска</w:t>
        </w:r>
        <w:r>
          <w:rPr>
            <w:noProof/>
            <w:webHidden/>
          </w:rPr>
          <w:tab/>
        </w:r>
        <w:r>
          <w:rPr>
            <w:noProof/>
            <w:webHidden/>
          </w:rPr>
          <w:fldChar w:fldCharType="begin"/>
        </w:r>
        <w:r>
          <w:rPr>
            <w:noProof/>
            <w:webHidden/>
          </w:rPr>
          <w:instrText xml:space="preserve"> PAGEREF _Toc193986322 \h </w:instrText>
        </w:r>
        <w:r>
          <w:rPr>
            <w:noProof/>
            <w:webHidden/>
          </w:rPr>
        </w:r>
        <w:r>
          <w:rPr>
            <w:noProof/>
            <w:webHidden/>
          </w:rPr>
          <w:fldChar w:fldCharType="separate"/>
        </w:r>
        <w:r w:rsidR="009C60F0">
          <w:rPr>
            <w:noProof/>
            <w:webHidden/>
          </w:rPr>
          <w:t>201</w:t>
        </w:r>
        <w:r>
          <w:rPr>
            <w:noProof/>
            <w:webHidden/>
          </w:rPr>
          <w:fldChar w:fldCharType="end"/>
        </w:r>
      </w:hyperlink>
    </w:p>
    <w:p w14:paraId="4925CE35" w14:textId="562AF079" w:rsidR="007579F9" w:rsidRDefault="007579F9">
      <w:pPr>
        <w:pStyle w:val="28"/>
        <w:rPr>
          <w:rFonts w:asciiTheme="minorHAnsi" w:eastAsiaTheme="minorEastAsia" w:hAnsiTheme="minorHAnsi" w:cstheme="minorBidi"/>
          <w:noProof/>
          <w:kern w:val="2"/>
          <w:szCs w:val="24"/>
          <w14:ligatures w14:val="standardContextual"/>
        </w:rPr>
      </w:pPr>
      <w:hyperlink w:anchor="_Toc193986323" w:history="1">
        <w:r w:rsidRPr="00F7127F">
          <w:rPr>
            <w:rStyle w:val="af0"/>
            <w:noProof/>
          </w:rPr>
          <w:t>14.4. Участие в предупреждении и ликвидации последствий чрезвычайных ситуаций в границах Северодвинска</w:t>
        </w:r>
        <w:r>
          <w:rPr>
            <w:noProof/>
            <w:webHidden/>
          </w:rPr>
          <w:tab/>
        </w:r>
        <w:r>
          <w:rPr>
            <w:noProof/>
            <w:webHidden/>
          </w:rPr>
          <w:fldChar w:fldCharType="begin"/>
        </w:r>
        <w:r>
          <w:rPr>
            <w:noProof/>
            <w:webHidden/>
          </w:rPr>
          <w:instrText xml:space="preserve"> PAGEREF _Toc193986323 \h </w:instrText>
        </w:r>
        <w:r>
          <w:rPr>
            <w:noProof/>
            <w:webHidden/>
          </w:rPr>
        </w:r>
        <w:r>
          <w:rPr>
            <w:noProof/>
            <w:webHidden/>
          </w:rPr>
          <w:fldChar w:fldCharType="separate"/>
        </w:r>
        <w:r w:rsidR="009C60F0">
          <w:rPr>
            <w:noProof/>
            <w:webHidden/>
          </w:rPr>
          <w:t>202</w:t>
        </w:r>
        <w:r>
          <w:rPr>
            <w:noProof/>
            <w:webHidden/>
          </w:rPr>
          <w:fldChar w:fldCharType="end"/>
        </w:r>
      </w:hyperlink>
    </w:p>
    <w:p w14:paraId="4A64B0D4" w14:textId="7B864C68" w:rsidR="007579F9" w:rsidRDefault="007579F9">
      <w:pPr>
        <w:pStyle w:val="28"/>
        <w:rPr>
          <w:rFonts w:asciiTheme="minorHAnsi" w:eastAsiaTheme="minorEastAsia" w:hAnsiTheme="minorHAnsi" w:cstheme="minorBidi"/>
          <w:noProof/>
          <w:kern w:val="2"/>
          <w:szCs w:val="24"/>
          <w14:ligatures w14:val="standardContextual"/>
        </w:rPr>
      </w:pPr>
      <w:hyperlink w:anchor="_Toc193986324" w:history="1">
        <w:r w:rsidRPr="00F7127F">
          <w:rPr>
            <w:rStyle w:val="af0"/>
            <w:noProof/>
          </w:rPr>
          <w:t>14.5. Осуществление мероприятий по обеспечению безопасности людей на водных объектах, охране их жизни и здоровья</w:t>
        </w:r>
        <w:r>
          <w:rPr>
            <w:noProof/>
            <w:webHidden/>
          </w:rPr>
          <w:tab/>
        </w:r>
        <w:r>
          <w:rPr>
            <w:noProof/>
            <w:webHidden/>
          </w:rPr>
          <w:fldChar w:fldCharType="begin"/>
        </w:r>
        <w:r>
          <w:rPr>
            <w:noProof/>
            <w:webHidden/>
          </w:rPr>
          <w:instrText xml:space="preserve"> PAGEREF _Toc193986324 \h </w:instrText>
        </w:r>
        <w:r>
          <w:rPr>
            <w:noProof/>
            <w:webHidden/>
          </w:rPr>
        </w:r>
        <w:r>
          <w:rPr>
            <w:noProof/>
            <w:webHidden/>
          </w:rPr>
          <w:fldChar w:fldCharType="separate"/>
        </w:r>
        <w:r w:rsidR="009C60F0">
          <w:rPr>
            <w:noProof/>
            <w:webHidden/>
          </w:rPr>
          <w:t>203</w:t>
        </w:r>
        <w:r>
          <w:rPr>
            <w:noProof/>
            <w:webHidden/>
          </w:rPr>
          <w:fldChar w:fldCharType="end"/>
        </w:r>
      </w:hyperlink>
    </w:p>
    <w:p w14:paraId="13E08C3C" w14:textId="05D3A9D1" w:rsidR="007579F9" w:rsidRDefault="007579F9">
      <w:pPr>
        <w:pStyle w:val="28"/>
        <w:rPr>
          <w:rFonts w:asciiTheme="minorHAnsi" w:eastAsiaTheme="minorEastAsia" w:hAnsiTheme="minorHAnsi" w:cstheme="minorBidi"/>
          <w:noProof/>
          <w:kern w:val="2"/>
          <w:szCs w:val="24"/>
          <w14:ligatures w14:val="standardContextual"/>
        </w:rPr>
      </w:pPr>
      <w:hyperlink w:anchor="_Toc193986325" w:history="1">
        <w:r w:rsidRPr="00F7127F">
          <w:rPr>
            <w:rStyle w:val="af0"/>
            <w:noProof/>
          </w:rPr>
          <w:t>14.6. Участие в профилактике терроризма и экстремизма, а также в минимизации и (или) ликвидации последствий проявлений терроризма и экстремизма в границах Северодвинска</w:t>
        </w:r>
        <w:r>
          <w:rPr>
            <w:noProof/>
            <w:webHidden/>
          </w:rPr>
          <w:tab/>
        </w:r>
        <w:r>
          <w:rPr>
            <w:noProof/>
            <w:webHidden/>
          </w:rPr>
          <w:fldChar w:fldCharType="begin"/>
        </w:r>
        <w:r>
          <w:rPr>
            <w:noProof/>
            <w:webHidden/>
          </w:rPr>
          <w:instrText xml:space="preserve"> PAGEREF _Toc193986325 \h </w:instrText>
        </w:r>
        <w:r>
          <w:rPr>
            <w:noProof/>
            <w:webHidden/>
          </w:rPr>
        </w:r>
        <w:r>
          <w:rPr>
            <w:noProof/>
            <w:webHidden/>
          </w:rPr>
          <w:fldChar w:fldCharType="separate"/>
        </w:r>
        <w:r w:rsidR="009C60F0">
          <w:rPr>
            <w:noProof/>
            <w:webHidden/>
          </w:rPr>
          <w:t>206</w:t>
        </w:r>
        <w:r>
          <w:rPr>
            <w:noProof/>
            <w:webHidden/>
          </w:rPr>
          <w:fldChar w:fldCharType="end"/>
        </w:r>
      </w:hyperlink>
    </w:p>
    <w:p w14:paraId="28709DC2" w14:textId="71765B75" w:rsidR="007579F9" w:rsidRDefault="007579F9">
      <w:pPr>
        <w:pStyle w:val="28"/>
        <w:rPr>
          <w:rFonts w:asciiTheme="minorHAnsi" w:eastAsiaTheme="minorEastAsia" w:hAnsiTheme="minorHAnsi" w:cstheme="minorBidi"/>
          <w:noProof/>
          <w:kern w:val="2"/>
          <w:szCs w:val="24"/>
          <w14:ligatures w14:val="standardContextual"/>
        </w:rPr>
      </w:pPr>
      <w:hyperlink w:anchor="_Toc193986326" w:history="1">
        <w:r w:rsidRPr="00F7127F">
          <w:rPr>
            <w:rStyle w:val="af0"/>
            <w:noProof/>
          </w:rPr>
          <w:t>14.7. Организация и осуществление мероприятий по мобилизационной подготовке муниципальных предприятий и учреждений, находящихся на территории Северодвинска</w:t>
        </w:r>
        <w:r>
          <w:rPr>
            <w:noProof/>
            <w:webHidden/>
          </w:rPr>
          <w:tab/>
        </w:r>
        <w:r>
          <w:rPr>
            <w:noProof/>
            <w:webHidden/>
          </w:rPr>
          <w:fldChar w:fldCharType="begin"/>
        </w:r>
        <w:r>
          <w:rPr>
            <w:noProof/>
            <w:webHidden/>
          </w:rPr>
          <w:instrText xml:space="preserve"> PAGEREF _Toc193986326 \h </w:instrText>
        </w:r>
        <w:r>
          <w:rPr>
            <w:noProof/>
            <w:webHidden/>
          </w:rPr>
        </w:r>
        <w:r>
          <w:rPr>
            <w:noProof/>
            <w:webHidden/>
          </w:rPr>
          <w:fldChar w:fldCharType="separate"/>
        </w:r>
        <w:r w:rsidR="009C60F0">
          <w:rPr>
            <w:noProof/>
            <w:webHidden/>
          </w:rPr>
          <w:t>208</w:t>
        </w:r>
        <w:r>
          <w:rPr>
            <w:noProof/>
            <w:webHidden/>
          </w:rPr>
          <w:fldChar w:fldCharType="end"/>
        </w:r>
      </w:hyperlink>
    </w:p>
    <w:p w14:paraId="0360EBA7" w14:textId="57894393" w:rsidR="007579F9" w:rsidRDefault="007579F9">
      <w:pPr>
        <w:pStyle w:val="16"/>
        <w:rPr>
          <w:rFonts w:asciiTheme="minorHAnsi" w:eastAsiaTheme="minorEastAsia" w:hAnsiTheme="minorHAnsi" w:cstheme="minorBidi"/>
          <w:noProof/>
          <w:kern w:val="2"/>
          <w:szCs w:val="24"/>
          <w14:ligatures w14:val="standardContextual"/>
        </w:rPr>
      </w:pPr>
      <w:hyperlink w:anchor="_Toc193986327" w:history="1">
        <w:r w:rsidRPr="00F7127F">
          <w:rPr>
            <w:rStyle w:val="af0"/>
            <w:noProof/>
          </w:rPr>
          <w:t>15. ОСУЩЕСТВЛЕНИЕ ДЕЯТЕЛЬНОСТИ ПО РЕШЕНИЮ ВОПРОСОВ МЕСТНОГО ЗНАЧЕНИЯ на ТЕРРИТОРИИ АДМИНИСТРАТИВНЫХ ОКРУГОВ</w:t>
        </w:r>
        <w:r>
          <w:rPr>
            <w:noProof/>
            <w:webHidden/>
          </w:rPr>
          <w:tab/>
        </w:r>
        <w:r>
          <w:rPr>
            <w:noProof/>
            <w:webHidden/>
          </w:rPr>
          <w:fldChar w:fldCharType="begin"/>
        </w:r>
        <w:r>
          <w:rPr>
            <w:noProof/>
            <w:webHidden/>
          </w:rPr>
          <w:instrText xml:space="preserve"> PAGEREF _Toc193986327 \h </w:instrText>
        </w:r>
        <w:r>
          <w:rPr>
            <w:noProof/>
            <w:webHidden/>
          </w:rPr>
        </w:r>
        <w:r>
          <w:rPr>
            <w:noProof/>
            <w:webHidden/>
          </w:rPr>
          <w:fldChar w:fldCharType="separate"/>
        </w:r>
        <w:r w:rsidR="009C60F0">
          <w:rPr>
            <w:noProof/>
            <w:webHidden/>
          </w:rPr>
          <w:t>209</w:t>
        </w:r>
        <w:r>
          <w:rPr>
            <w:noProof/>
            <w:webHidden/>
          </w:rPr>
          <w:fldChar w:fldCharType="end"/>
        </w:r>
      </w:hyperlink>
    </w:p>
    <w:p w14:paraId="383D26C8" w14:textId="33A385D7" w:rsidR="007579F9" w:rsidRDefault="007579F9">
      <w:pPr>
        <w:pStyle w:val="28"/>
        <w:rPr>
          <w:rFonts w:asciiTheme="minorHAnsi" w:eastAsiaTheme="minorEastAsia" w:hAnsiTheme="minorHAnsi" w:cstheme="minorBidi"/>
          <w:noProof/>
          <w:kern w:val="2"/>
          <w:szCs w:val="24"/>
          <w14:ligatures w14:val="standardContextual"/>
        </w:rPr>
      </w:pPr>
      <w:hyperlink w:anchor="_Toc193986328" w:history="1">
        <w:r w:rsidRPr="00F7127F">
          <w:rPr>
            <w:rStyle w:val="af0"/>
            <w:noProof/>
          </w:rPr>
          <w:t>15.1. Белозерский административный округ</w:t>
        </w:r>
        <w:r>
          <w:rPr>
            <w:noProof/>
            <w:webHidden/>
          </w:rPr>
          <w:tab/>
        </w:r>
        <w:r>
          <w:rPr>
            <w:noProof/>
            <w:webHidden/>
          </w:rPr>
          <w:fldChar w:fldCharType="begin"/>
        </w:r>
        <w:r>
          <w:rPr>
            <w:noProof/>
            <w:webHidden/>
          </w:rPr>
          <w:instrText xml:space="preserve"> PAGEREF _Toc193986328 \h </w:instrText>
        </w:r>
        <w:r>
          <w:rPr>
            <w:noProof/>
            <w:webHidden/>
          </w:rPr>
        </w:r>
        <w:r>
          <w:rPr>
            <w:noProof/>
            <w:webHidden/>
          </w:rPr>
          <w:fldChar w:fldCharType="separate"/>
        </w:r>
        <w:r w:rsidR="009C60F0">
          <w:rPr>
            <w:noProof/>
            <w:webHidden/>
          </w:rPr>
          <w:t>209</w:t>
        </w:r>
        <w:r>
          <w:rPr>
            <w:noProof/>
            <w:webHidden/>
          </w:rPr>
          <w:fldChar w:fldCharType="end"/>
        </w:r>
      </w:hyperlink>
    </w:p>
    <w:p w14:paraId="1D059A94" w14:textId="2B098B52" w:rsidR="007579F9" w:rsidRDefault="007579F9">
      <w:pPr>
        <w:pStyle w:val="28"/>
        <w:rPr>
          <w:rFonts w:asciiTheme="minorHAnsi" w:eastAsiaTheme="minorEastAsia" w:hAnsiTheme="minorHAnsi" w:cstheme="minorBidi"/>
          <w:noProof/>
          <w:kern w:val="2"/>
          <w:szCs w:val="24"/>
          <w14:ligatures w14:val="standardContextual"/>
        </w:rPr>
      </w:pPr>
      <w:hyperlink w:anchor="_Toc193986329" w:history="1">
        <w:r w:rsidRPr="00F7127F">
          <w:rPr>
            <w:rStyle w:val="af0"/>
            <w:noProof/>
          </w:rPr>
          <w:t>15.2. Ненокский административный округ</w:t>
        </w:r>
        <w:r>
          <w:rPr>
            <w:noProof/>
            <w:webHidden/>
          </w:rPr>
          <w:tab/>
        </w:r>
        <w:r>
          <w:rPr>
            <w:noProof/>
            <w:webHidden/>
          </w:rPr>
          <w:fldChar w:fldCharType="begin"/>
        </w:r>
        <w:r>
          <w:rPr>
            <w:noProof/>
            <w:webHidden/>
          </w:rPr>
          <w:instrText xml:space="preserve"> PAGEREF _Toc193986329 \h </w:instrText>
        </w:r>
        <w:r>
          <w:rPr>
            <w:noProof/>
            <w:webHidden/>
          </w:rPr>
        </w:r>
        <w:r>
          <w:rPr>
            <w:noProof/>
            <w:webHidden/>
          </w:rPr>
          <w:fldChar w:fldCharType="separate"/>
        </w:r>
        <w:r w:rsidR="009C60F0">
          <w:rPr>
            <w:noProof/>
            <w:webHidden/>
          </w:rPr>
          <w:t>212</w:t>
        </w:r>
        <w:r>
          <w:rPr>
            <w:noProof/>
            <w:webHidden/>
          </w:rPr>
          <w:fldChar w:fldCharType="end"/>
        </w:r>
      </w:hyperlink>
    </w:p>
    <w:p w14:paraId="7B07E406" w14:textId="36629105" w:rsidR="007579F9" w:rsidRDefault="007579F9">
      <w:pPr>
        <w:pStyle w:val="16"/>
        <w:rPr>
          <w:rFonts w:asciiTheme="minorHAnsi" w:eastAsiaTheme="minorEastAsia" w:hAnsiTheme="minorHAnsi" w:cstheme="minorBidi"/>
          <w:noProof/>
          <w:kern w:val="2"/>
          <w:szCs w:val="24"/>
          <w14:ligatures w14:val="standardContextual"/>
        </w:rPr>
      </w:pPr>
      <w:hyperlink w:anchor="_Toc193986330" w:history="1">
        <w:r w:rsidRPr="00F7127F">
          <w:rPr>
            <w:rStyle w:val="af0"/>
            <w:noProof/>
          </w:rPr>
          <w:t>16. СТРУКТУРА АДМИНИСТРАЦИИ СЕВЕРОДВИНСКА, ОРГАНИЗАЦИЯ МУНИЦИПАЛЬНОЙ СЛУЖБЫ</w:t>
        </w:r>
        <w:r>
          <w:rPr>
            <w:noProof/>
            <w:webHidden/>
          </w:rPr>
          <w:tab/>
        </w:r>
        <w:r>
          <w:rPr>
            <w:noProof/>
            <w:webHidden/>
          </w:rPr>
          <w:fldChar w:fldCharType="begin"/>
        </w:r>
        <w:r>
          <w:rPr>
            <w:noProof/>
            <w:webHidden/>
          </w:rPr>
          <w:instrText xml:space="preserve"> PAGEREF _Toc193986330 \h </w:instrText>
        </w:r>
        <w:r>
          <w:rPr>
            <w:noProof/>
            <w:webHidden/>
          </w:rPr>
        </w:r>
        <w:r>
          <w:rPr>
            <w:noProof/>
            <w:webHidden/>
          </w:rPr>
          <w:fldChar w:fldCharType="separate"/>
        </w:r>
        <w:r w:rsidR="009C60F0">
          <w:rPr>
            <w:noProof/>
            <w:webHidden/>
          </w:rPr>
          <w:t>216</w:t>
        </w:r>
        <w:r>
          <w:rPr>
            <w:noProof/>
            <w:webHidden/>
          </w:rPr>
          <w:fldChar w:fldCharType="end"/>
        </w:r>
      </w:hyperlink>
    </w:p>
    <w:p w14:paraId="78C3A639" w14:textId="18F5E6F5" w:rsidR="007579F9" w:rsidRDefault="007579F9">
      <w:pPr>
        <w:pStyle w:val="28"/>
        <w:rPr>
          <w:rFonts w:asciiTheme="minorHAnsi" w:eastAsiaTheme="minorEastAsia" w:hAnsiTheme="minorHAnsi" w:cstheme="minorBidi"/>
          <w:noProof/>
          <w:kern w:val="2"/>
          <w:szCs w:val="24"/>
          <w14:ligatures w14:val="standardContextual"/>
        </w:rPr>
      </w:pPr>
      <w:hyperlink w:anchor="_Toc193986331" w:history="1">
        <w:r w:rsidRPr="00F7127F">
          <w:rPr>
            <w:rStyle w:val="af0"/>
            <w:noProof/>
          </w:rPr>
          <w:t>16.1. Структура Администрации Северодвинска, организация и совершенствование муниципальной службы в Администрации Северодвинска</w:t>
        </w:r>
        <w:r>
          <w:rPr>
            <w:noProof/>
            <w:webHidden/>
          </w:rPr>
          <w:tab/>
        </w:r>
        <w:r>
          <w:rPr>
            <w:noProof/>
            <w:webHidden/>
          </w:rPr>
          <w:fldChar w:fldCharType="begin"/>
        </w:r>
        <w:r>
          <w:rPr>
            <w:noProof/>
            <w:webHidden/>
          </w:rPr>
          <w:instrText xml:space="preserve"> PAGEREF _Toc193986331 \h </w:instrText>
        </w:r>
        <w:r>
          <w:rPr>
            <w:noProof/>
            <w:webHidden/>
          </w:rPr>
        </w:r>
        <w:r>
          <w:rPr>
            <w:noProof/>
            <w:webHidden/>
          </w:rPr>
          <w:fldChar w:fldCharType="separate"/>
        </w:r>
        <w:r w:rsidR="009C60F0">
          <w:rPr>
            <w:noProof/>
            <w:webHidden/>
          </w:rPr>
          <w:t>216</w:t>
        </w:r>
        <w:r>
          <w:rPr>
            <w:noProof/>
            <w:webHidden/>
          </w:rPr>
          <w:fldChar w:fldCharType="end"/>
        </w:r>
      </w:hyperlink>
    </w:p>
    <w:p w14:paraId="04CCD637" w14:textId="14432398" w:rsidR="007579F9" w:rsidRDefault="007579F9">
      <w:pPr>
        <w:pStyle w:val="28"/>
        <w:rPr>
          <w:rFonts w:asciiTheme="minorHAnsi" w:eastAsiaTheme="minorEastAsia" w:hAnsiTheme="minorHAnsi" w:cstheme="minorBidi"/>
          <w:noProof/>
          <w:kern w:val="2"/>
          <w:szCs w:val="24"/>
          <w14:ligatures w14:val="standardContextual"/>
        </w:rPr>
      </w:pPr>
      <w:hyperlink w:anchor="_Toc193986332" w:history="1">
        <w:r w:rsidRPr="00F7127F">
          <w:rPr>
            <w:rStyle w:val="af0"/>
            <w:noProof/>
          </w:rPr>
          <w:t>16.2. Совершенствование муниципального управления</w:t>
        </w:r>
        <w:r>
          <w:rPr>
            <w:noProof/>
            <w:webHidden/>
          </w:rPr>
          <w:tab/>
        </w:r>
        <w:r>
          <w:rPr>
            <w:noProof/>
            <w:webHidden/>
          </w:rPr>
          <w:fldChar w:fldCharType="begin"/>
        </w:r>
        <w:r>
          <w:rPr>
            <w:noProof/>
            <w:webHidden/>
          </w:rPr>
          <w:instrText xml:space="preserve"> PAGEREF _Toc193986332 \h </w:instrText>
        </w:r>
        <w:r>
          <w:rPr>
            <w:noProof/>
            <w:webHidden/>
          </w:rPr>
        </w:r>
        <w:r>
          <w:rPr>
            <w:noProof/>
            <w:webHidden/>
          </w:rPr>
          <w:fldChar w:fldCharType="separate"/>
        </w:r>
        <w:r w:rsidR="009C60F0">
          <w:rPr>
            <w:noProof/>
            <w:webHidden/>
          </w:rPr>
          <w:t>218</w:t>
        </w:r>
        <w:r>
          <w:rPr>
            <w:noProof/>
            <w:webHidden/>
          </w:rPr>
          <w:fldChar w:fldCharType="end"/>
        </w:r>
      </w:hyperlink>
    </w:p>
    <w:p w14:paraId="4142B90C" w14:textId="52A000BB" w:rsidR="007579F9" w:rsidRDefault="007579F9">
      <w:pPr>
        <w:pStyle w:val="28"/>
        <w:rPr>
          <w:rFonts w:asciiTheme="minorHAnsi" w:eastAsiaTheme="minorEastAsia" w:hAnsiTheme="minorHAnsi" w:cstheme="minorBidi"/>
          <w:noProof/>
          <w:kern w:val="2"/>
          <w:szCs w:val="24"/>
          <w14:ligatures w14:val="standardContextual"/>
        </w:rPr>
      </w:pPr>
      <w:hyperlink w:anchor="_Toc193986333" w:history="1">
        <w:r w:rsidRPr="00F7127F">
          <w:rPr>
            <w:rStyle w:val="af0"/>
            <w:noProof/>
          </w:rPr>
          <w:t>16.3. Меры по борьбе с коррупцией</w:t>
        </w:r>
        <w:r>
          <w:rPr>
            <w:noProof/>
            <w:webHidden/>
          </w:rPr>
          <w:tab/>
        </w:r>
        <w:r>
          <w:rPr>
            <w:noProof/>
            <w:webHidden/>
          </w:rPr>
          <w:fldChar w:fldCharType="begin"/>
        </w:r>
        <w:r>
          <w:rPr>
            <w:noProof/>
            <w:webHidden/>
          </w:rPr>
          <w:instrText xml:space="preserve"> PAGEREF _Toc193986333 \h </w:instrText>
        </w:r>
        <w:r>
          <w:rPr>
            <w:noProof/>
            <w:webHidden/>
          </w:rPr>
        </w:r>
        <w:r>
          <w:rPr>
            <w:noProof/>
            <w:webHidden/>
          </w:rPr>
          <w:fldChar w:fldCharType="separate"/>
        </w:r>
        <w:r w:rsidR="009C60F0">
          <w:rPr>
            <w:noProof/>
            <w:webHidden/>
          </w:rPr>
          <w:t>218</w:t>
        </w:r>
        <w:r>
          <w:rPr>
            <w:noProof/>
            <w:webHidden/>
          </w:rPr>
          <w:fldChar w:fldCharType="end"/>
        </w:r>
      </w:hyperlink>
    </w:p>
    <w:p w14:paraId="37C1DC9F" w14:textId="0AC5F4B5" w:rsidR="007579F9" w:rsidRDefault="007579F9">
      <w:pPr>
        <w:pStyle w:val="16"/>
        <w:rPr>
          <w:rFonts w:asciiTheme="minorHAnsi" w:eastAsiaTheme="minorEastAsia" w:hAnsiTheme="minorHAnsi" w:cstheme="minorBidi"/>
          <w:noProof/>
          <w:kern w:val="2"/>
          <w:szCs w:val="24"/>
          <w14:ligatures w14:val="standardContextual"/>
        </w:rPr>
      </w:pPr>
      <w:hyperlink w:anchor="_Toc193986334" w:history="1">
        <w:r w:rsidRPr="00F7127F">
          <w:rPr>
            <w:rStyle w:val="af0"/>
            <w:noProof/>
          </w:rPr>
          <w:t>17. ПРАВОВОЕ И ИНФОРМАЦИОННОЕ ОБЕСПЕЧЕНИЕ ДЕЯТЕЛЬНОСТИ АДМИНИСТРАЦИИ СЕВЕРОДВИНСКА</w:t>
        </w:r>
        <w:r>
          <w:rPr>
            <w:noProof/>
            <w:webHidden/>
          </w:rPr>
          <w:tab/>
        </w:r>
        <w:r>
          <w:rPr>
            <w:noProof/>
            <w:webHidden/>
          </w:rPr>
          <w:fldChar w:fldCharType="begin"/>
        </w:r>
        <w:r>
          <w:rPr>
            <w:noProof/>
            <w:webHidden/>
          </w:rPr>
          <w:instrText xml:space="preserve"> PAGEREF _Toc193986334 \h </w:instrText>
        </w:r>
        <w:r>
          <w:rPr>
            <w:noProof/>
            <w:webHidden/>
          </w:rPr>
        </w:r>
        <w:r>
          <w:rPr>
            <w:noProof/>
            <w:webHidden/>
          </w:rPr>
          <w:fldChar w:fldCharType="separate"/>
        </w:r>
        <w:r w:rsidR="009C60F0">
          <w:rPr>
            <w:noProof/>
            <w:webHidden/>
          </w:rPr>
          <w:t>222</w:t>
        </w:r>
        <w:r>
          <w:rPr>
            <w:noProof/>
            <w:webHidden/>
          </w:rPr>
          <w:fldChar w:fldCharType="end"/>
        </w:r>
      </w:hyperlink>
    </w:p>
    <w:p w14:paraId="2339A2BE" w14:textId="090B1D20" w:rsidR="007579F9" w:rsidRDefault="007579F9">
      <w:pPr>
        <w:pStyle w:val="28"/>
        <w:rPr>
          <w:rFonts w:asciiTheme="minorHAnsi" w:eastAsiaTheme="minorEastAsia" w:hAnsiTheme="minorHAnsi" w:cstheme="minorBidi"/>
          <w:noProof/>
          <w:kern w:val="2"/>
          <w:szCs w:val="24"/>
          <w14:ligatures w14:val="standardContextual"/>
        </w:rPr>
      </w:pPr>
      <w:hyperlink w:anchor="_Toc193986335" w:history="1">
        <w:r w:rsidRPr="00F7127F">
          <w:rPr>
            <w:rStyle w:val="af0"/>
            <w:noProof/>
          </w:rPr>
          <w:t>17.1. Организация правового обеспечения деятельности Администрации</w:t>
        </w:r>
        <w:r>
          <w:rPr>
            <w:noProof/>
            <w:webHidden/>
          </w:rPr>
          <w:tab/>
        </w:r>
        <w:r>
          <w:rPr>
            <w:noProof/>
            <w:webHidden/>
          </w:rPr>
          <w:fldChar w:fldCharType="begin"/>
        </w:r>
        <w:r>
          <w:rPr>
            <w:noProof/>
            <w:webHidden/>
          </w:rPr>
          <w:instrText xml:space="preserve"> PAGEREF _Toc193986335 \h </w:instrText>
        </w:r>
        <w:r>
          <w:rPr>
            <w:noProof/>
            <w:webHidden/>
          </w:rPr>
        </w:r>
        <w:r>
          <w:rPr>
            <w:noProof/>
            <w:webHidden/>
          </w:rPr>
          <w:fldChar w:fldCharType="separate"/>
        </w:r>
        <w:r w:rsidR="009C60F0">
          <w:rPr>
            <w:noProof/>
            <w:webHidden/>
          </w:rPr>
          <w:t>222</w:t>
        </w:r>
        <w:r>
          <w:rPr>
            <w:noProof/>
            <w:webHidden/>
          </w:rPr>
          <w:fldChar w:fldCharType="end"/>
        </w:r>
      </w:hyperlink>
    </w:p>
    <w:p w14:paraId="75252AD6" w14:textId="7B7C92B3" w:rsidR="007579F9" w:rsidRDefault="007579F9">
      <w:pPr>
        <w:pStyle w:val="28"/>
        <w:rPr>
          <w:rFonts w:asciiTheme="minorHAnsi" w:eastAsiaTheme="minorEastAsia" w:hAnsiTheme="minorHAnsi" w:cstheme="minorBidi"/>
          <w:noProof/>
          <w:kern w:val="2"/>
          <w:szCs w:val="24"/>
          <w14:ligatures w14:val="standardContextual"/>
        </w:rPr>
      </w:pPr>
      <w:hyperlink w:anchor="_Toc193986336" w:history="1">
        <w:r w:rsidRPr="00F7127F">
          <w:rPr>
            <w:rStyle w:val="af0"/>
            <w:noProof/>
          </w:rPr>
          <w:t>17.2. Представительство в судах, подготовка исков в защиту интересов муниципального образования «Северодвинск»</w:t>
        </w:r>
        <w:r>
          <w:rPr>
            <w:noProof/>
            <w:webHidden/>
          </w:rPr>
          <w:tab/>
        </w:r>
        <w:r>
          <w:rPr>
            <w:noProof/>
            <w:webHidden/>
          </w:rPr>
          <w:fldChar w:fldCharType="begin"/>
        </w:r>
        <w:r>
          <w:rPr>
            <w:noProof/>
            <w:webHidden/>
          </w:rPr>
          <w:instrText xml:space="preserve"> PAGEREF _Toc193986336 \h </w:instrText>
        </w:r>
        <w:r>
          <w:rPr>
            <w:noProof/>
            <w:webHidden/>
          </w:rPr>
        </w:r>
        <w:r>
          <w:rPr>
            <w:noProof/>
            <w:webHidden/>
          </w:rPr>
          <w:fldChar w:fldCharType="separate"/>
        </w:r>
        <w:r w:rsidR="009C60F0">
          <w:rPr>
            <w:noProof/>
            <w:webHidden/>
          </w:rPr>
          <w:t>223</w:t>
        </w:r>
        <w:r>
          <w:rPr>
            <w:noProof/>
            <w:webHidden/>
          </w:rPr>
          <w:fldChar w:fldCharType="end"/>
        </w:r>
      </w:hyperlink>
    </w:p>
    <w:p w14:paraId="2DE94F73" w14:textId="3A9AC7A6" w:rsidR="007579F9" w:rsidRDefault="007579F9">
      <w:pPr>
        <w:pStyle w:val="28"/>
        <w:rPr>
          <w:rFonts w:asciiTheme="minorHAnsi" w:eastAsiaTheme="minorEastAsia" w:hAnsiTheme="minorHAnsi" w:cstheme="minorBidi"/>
          <w:noProof/>
          <w:kern w:val="2"/>
          <w:szCs w:val="24"/>
          <w14:ligatures w14:val="standardContextual"/>
        </w:rPr>
      </w:pPr>
      <w:hyperlink w:anchor="_Toc193986337" w:history="1">
        <w:r w:rsidRPr="00F7127F">
          <w:rPr>
            <w:rStyle w:val="af0"/>
            <w:noProof/>
          </w:rPr>
          <w:t>17.3. Информирование граждан о деятельности органов местного самоуправления Северодвинска</w:t>
        </w:r>
        <w:r>
          <w:rPr>
            <w:noProof/>
            <w:webHidden/>
          </w:rPr>
          <w:tab/>
        </w:r>
        <w:r>
          <w:rPr>
            <w:noProof/>
            <w:webHidden/>
          </w:rPr>
          <w:fldChar w:fldCharType="begin"/>
        </w:r>
        <w:r>
          <w:rPr>
            <w:noProof/>
            <w:webHidden/>
          </w:rPr>
          <w:instrText xml:space="preserve"> PAGEREF _Toc193986337 \h </w:instrText>
        </w:r>
        <w:r>
          <w:rPr>
            <w:noProof/>
            <w:webHidden/>
          </w:rPr>
        </w:r>
        <w:r>
          <w:rPr>
            <w:noProof/>
            <w:webHidden/>
          </w:rPr>
          <w:fldChar w:fldCharType="separate"/>
        </w:r>
        <w:r w:rsidR="009C60F0">
          <w:rPr>
            <w:noProof/>
            <w:webHidden/>
          </w:rPr>
          <w:t>223</w:t>
        </w:r>
        <w:r>
          <w:rPr>
            <w:noProof/>
            <w:webHidden/>
          </w:rPr>
          <w:fldChar w:fldCharType="end"/>
        </w:r>
      </w:hyperlink>
    </w:p>
    <w:p w14:paraId="6A99C46B" w14:textId="52D9EDDB" w:rsidR="007579F9" w:rsidRDefault="007579F9">
      <w:pPr>
        <w:pStyle w:val="28"/>
        <w:rPr>
          <w:rFonts w:asciiTheme="minorHAnsi" w:eastAsiaTheme="minorEastAsia" w:hAnsiTheme="minorHAnsi" w:cstheme="minorBidi"/>
          <w:noProof/>
          <w:kern w:val="2"/>
          <w:szCs w:val="24"/>
          <w14:ligatures w14:val="standardContextual"/>
        </w:rPr>
      </w:pPr>
      <w:hyperlink w:anchor="_Toc193986338" w:history="1">
        <w:r w:rsidRPr="00F7127F">
          <w:rPr>
            <w:rStyle w:val="af0"/>
            <w:noProof/>
          </w:rPr>
          <w:t>17.4. Создание электронного муниципалитета</w:t>
        </w:r>
        <w:r>
          <w:rPr>
            <w:noProof/>
            <w:webHidden/>
          </w:rPr>
          <w:tab/>
        </w:r>
        <w:r>
          <w:rPr>
            <w:noProof/>
            <w:webHidden/>
          </w:rPr>
          <w:fldChar w:fldCharType="begin"/>
        </w:r>
        <w:r>
          <w:rPr>
            <w:noProof/>
            <w:webHidden/>
          </w:rPr>
          <w:instrText xml:space="preserve"> PAGEREF _Toc193986338 \h </w:instrText>
        </w:r>
        <w:r>
          <w:rPr>
            <w:noProof/>
            <w:webHidden/>
          </w:rPr>
        </w:r>
        <w:r>
          <w:rPr>
            <w:noProof/>
            <w:webHidden/>
          </w:rPr>
          <w:fldChar w:fldCharType="separate"/>
        </w:r>
        <w:r w:rsidR="009C60F0">
          <w:rPr>
            <w:noProof/>
            <w:webHidden/>
          </w:rPr>
          <w:t>225</w:t>
        </w:r>
        <w:r>
          <w:rPr>
            <w:noProof/>
            <w:webHidden/>
          </w:rPr>
          <w:fldChar w:fldCharType="end"/>
        </w:r>
      </w:hyperlink>
    </w:p>
    <w:p w14:paraId="28112E50" w14:textId="04DBDDBB" w:rsidR="007579F9" w:rsidRDefault="007579F9">
      <w:pPr>
        <w:pStyle w:val="16"/>
        <w:rPr>
          <w:rFonts w:asciiTheme="minorHAnsi" w:eastAsiaTheme="minorEastAsia" w:hAnsiTheme="minorHAnsi" w:cstheme="minorBidi"/>
          <w:noProof/>
          <w:kern w:val="2"/>
          <w:szCs w:val="24"/>
          <w14:ligatures w14:val="standardContextual"/>
        </w:rPr>
      </w:pPr>
      <w:hyperlink w:anchor="_Toc193986339" w:history="1">
        <w:r w:rsidRPr="00F7127F">
          <w:rPr>
            <w:rStyle w:val="af0"/>
            <w:noProof/>
          </w:rPr>
          <w:t>18. РАБОТА С ОБРАЩЕНИЯМИ ГРАЖДАН</w:t>
        </w:r>
        <w:r>
          <w:rPr>
            <w:noProof/>
            <w:webHidden/>
          </w:rPr>
          <w:tab/>
        </w:r>
        <w:r>
          <w:rPr>
            <w:noProof/>
            <w:webHidden/>
          </w:rPr>
          <w:fldChar w:fldCharType="begin"/>
        </w:r>
        <w:r>
          <w:rPr>
            <w:noProof/>
            <w:webHidden/>
          </w:rPr>
          <w:instrText xml:space="preserve"> PAGEREF _Toc193986339 \h </w:instrText>
        </w:r>
        <w:r>
          <w:rPr>
            <w:noProof/>
            <w:webHidden/>
          </w:rPr>
        </w:r>
        <w:r>
          <w:rPr>
            <w:noProof/>
            <w:webHidden/>
          </w:rPr>
          <w:fldChar w:fldCharType="separate"/>
        </w:r>
        <w:r w:rsidR="009C60F0">
          <w:rPr>
            <w:noProof/>
            <w:webHidden/>
          </w:rPr>
          <w:t>230</w:t>
        </w:r>
        <w:r>
          <w:rPr>
            <w:noProof/>
            <w:webHidden/>
          </w:rPr>
          <w:fldChar w:fldCharType="end"/>
        </w:r>
      </w:hyperlink>
    </w:p>
    <w:p w14:paraId="362A8D0D" w14:textId="0CBC6A13" w:rsidR="007579F9" w:rsidRDefault="007579F9">
      <w:pPr>
        <w:pStyle w:val="16"/>
        <w:rPr>
          <w:rFonts w:asciiTheme="minorHAnsi" w:eastAsiaTheme="minorEastAsia" w:hAnsiTheme="minorHAnsi" w:cstheme="minorBidi"/>
          <w:noProof/>
          <w:kern w:val="2"/>
          <w:szCs w:val="24"/>
          <w14:ligatures w14:val="standardContextual"/>
        </w:rPr>
      </w:pPr>
      <w:hyperlink w:anchor="_Toc193986340" w:history="1">
        <w:r w:rsidRPr="00F7127F">
          <w:rPr>
            <w:rStyle w:val="af0"/>
            <w:noProof/>
          </w:rPr>
          <w:t>19. МУНИЦИПАЛЬНЫЙ АРХИВ</w:t>
        </w:r>
        <w:r>
          <w:rPr>
            <w:noProof/>
            <w:webHidden/>
          </w:rPr>
          <w:tab/>
        </w:r>
        <w:r>
          <w:rPr>
            <w:noProof/>
            <w:webHidden/>
          </w:rPr>
          <w:fldChar w:fldCharType="begin"/>
        </w:r>
        <w:r>
          <w:rPr>
            <w:noProof/>
            <w:webHidden/>
          </w:rPr>
          <w:instrText xml:space="preserve"> PAGEREF _Toc193986340 \h </w:instrText>
        </w:r>
        <w:r>
          <w:rPr>
            <w:noProof/>
            <w:webHidden/>
          </w:rPr>
        </w:r>
        <w:r>
          <w:rPr>
            <w:noProof/>
            <w:webHidden/>
          </w:rPr>
          <w:fldChar w:fldCharType="separate"/>
        </w:r>
        <w:r w:rsidR="009C60F0">
          <w:rPr>
            <w:noProof/>
            <w:webHidden/>
          </w:rPr>
          <w:t>231</w:t>
        </w:r>
        <w:r>
          <w:rPr>
            <w:noProof/>
            <w:webHidden/>
          </w:rPr>
          <w:fldChar w:fldCharType="end"/>
        </w:r>
      </w:hyperlink>
    </w:p>
    <w:p w14:paraId="19720B55" w14:textId="70587547" w:rsidR="007579F9" w:rsidRDefault="007579F9">
      <w:pPr>
        <w:pStyle w:val="16"/>
        <w:rPr>
          <w:rFonts w:asciiTheme="minorHAnsi" w:eastAsiaTheme="minorEastAsia" w:hAnsiTheme="minorHAnsi" w:cstheme="minorBidi"/>
          <w:noProof/>
          <w:kern w:val="2"/>
          <w:szCs w:val="24"/>
          <w14:ligatures w14:val="standardContextual"/>
        </w:rPr>
      </w:pPr>
      <w:hyperlink w:anchor="_Toc193986341" w:history="1">
        <w:r w:rsidRPr="00F7127F">
          <w:rPr>
            <w:rStyle w:val="af0"/>
            <w:noProof/>
          </w:rPr>
          <w:t>20. МУНИЦИПАЛЬНЫЙ КОНТРОЛЬ</w:t>
        </w:r>
        <w:r>
          <w:rPr>
            <w:noProof/>
            <w:webHidden/>
          </w:rPr>
          <w:tab/>
        </w:r>
        <w:r>
          <w:rPr>
            <w:noProof/>
            <w:webHidden/>
          </w:rPr>
          <w:fldChar w:fldCharType="begin"/>
        </w:r>
        <w:r>
          <w:rPr>
            <w:noProof/>
            <w:webHidden/>
          </w:rPr>
          <w:instrText xml:space="preserve"> PAGEREF _Toc193986341 \h </w:instrText>
        </w:r>
        <w:r>
          <w:rPr>
            <w:noProof/>
            <w:webHidden/>
          </w:rPr>
        </w:r>
        <w:r>
          <w:rPr>
            <w:noProof/>
            <w:webHidden/>
          </w:rPr>
          <w:fldChar w:fldCharType="separate"/>
        </w:r>
        <w:r w:rsidR="009C60F0">
          <w:rPr>
            <w:noProof/>
            <w:webHidden/>
          </w:rPr>
          <w:t>235</w:t>
        </w:r>
        <w:r>
          <w:rPr>
            <w:noProof/>
            <w:webHidden/>
          </w:rPr>
          <w:fldChar w:fldCharType="end"/>
        </w:r>
      </w:hyperlink>
    </w:p>
    <w:p w14:paraId="47298D07" w14:textId="4327F3FD" w:rsidR="007579F9" w:rsidRDefault="007579F9">
      <w:pPr>
        <w:pStyle w:val="28"/>
        <w:rPr>
          <w:rFonts w:asciiTheme="minorHAnsi" w:eastAsiaTheme="minorEastAsia" w:hAnsiTheme="minorHAnsi" w:cstheme="minorBidi"/>
          <w:noProof/>
          <w:kern w:val="2"/>
          <w:szCs w:val="24"/>
          <w14:ligatures w14:val="standardContextual"/>
        </w:rPr>
      </w:pPr>
      <w:hyperlink w:anchor="_Toc193986342" w:history="1">
        <w:r w:rsidRPr="00F7127F">
          <w:rPr>
            <w:rStyle w:val="af0"/>
            <w:noProof/>
          </w:rPr>
          <w:t>20.1. Муниципальный жилищный контроль</w:t>
        </w:r>
        <w:r>
          <w:rPr>
            <w:noProof/>
            <w:webHidden/>
          </w:rPr>
          <w:tab/>
        </w:r>
        <w:r>
          <w:rPr>
            <w:noProof/>
            <w:webHidden/>
          </w:rPr>
          <w:fldChar w:fldCharType="begin"/>
        </w:r>
        <w:r>
          <w:rPr>
            <w:noProof/>
            <w:webHidden/>
          </w:rPr>
          <w:instrText xml:space="preserve"> PAGEREF _Toc193986342 \h </w:instrText>
        </w:r>
        <w:r>
          <w:rPr>
            <w:noProof/>
            <w:webHidden/>
          </w:rPr>
        </w:r>
        <w:r>
          <w:rPr>
            <w:noProof/>
            <w:webHidden/>
          </w:rPr>
          <w:fldChar w:fldCharType="separate"/>
        </w:r>
        <w:r w:rsidR="009C60F0">
          <w:rPr>
            <w:noProof/>
            <w:webHidden/>
          </w:rPr>
          <w:t>235</w:t>
        </w:r>
        <w:r>
          <w:rPr>
            <w:noProof/>
            <w:webHidden/>
          </w:rPr>
          <w:fldChar w:fldCharType="end"/>
        </w:r>
      </w:hyperlink>
    </w:p>
    <w:p w14:paraId="20141485" w14:textId="08B3778F" w:rsidR="007579F9" w:rsidRDefault="007579F9">
      <w:pPr>
        <w:pStyle w:val="28"/>
        <w:rPr>
          <w:rFonts w:asciiTheme="minorHAnsi" w:eastAsiaTheme="minorEastAsia" w:hAnsiTheme="minorHAnsi" w:cstheme="minorBidi"/>
          <w:noProof/>
          <w:kern w:val="2"/>
          <w:szCs w:val="24"/>
          <w14:ligatures w14:val="standardContextual"/>
        </w:rPr>
      </w:pPr>
      <w:hyperlink w:anchor="_Toc193986343" w:history="1">
        <w:r w:rsidRPr="00F7127F">
          <w:rPr>
            <w:rStyle w:val="af0"/>
            <w:noProof/>
          </w:rPr>
          <w:t>20.2. Муниципальный земельный контроль</w:t>
        </w:r>
        <w:r>
          <w:rPr>
            <w:noProof/>
            <w:webHidden/>
          </w:rPr>
          <w:tab/>
        </w:r>
        <w:r>
          <w:rPr>
            <w:noProof/>
            <w:webHidden/>
          </w:rPr>
          <w:fldChar w:fldCharType="begin"/>
        </w:r>
        <w:r>
          <w:rPr>
            <w:noProof/>
            <w:webHidden/>
          </w:rPr>
          <w:instrText xml:space="preserve"> PAGEREF _Toc193986343 \h </w:instrText>
        </w:r>
        <w:r>
          <w:rPr>
            <w:noProof/>
            <w:webHidden/>
          </w:rPr>
        </w:r>
        <w:r>
          <w:rPr>
            <w:noProof/>
            <w:webHidden/>
          </w:rPr>
          <w:fldChar w:fldCharType="separate"/>
        </w:r>
        <w:r w:rsidR="009C60F0">
          <w:rPr>
            <w:noProof/>
            <w:webHidden/>
          </w:rPr>
          <w:t>237</w:t>
        </w:r>
        <w:r>
          <w:rPr>
            <w:noProof/>
            <w:webHidden/>
          </w:rPr>
          <w:fldChar w:fldCharType="end"/>
        </w:r>
      </w:hyperlink>
    </w:p>
    <w:p w14:paraId="3D63F707" w14:textId="244951FA" w:rsidR="007579F9" w:rsidRDefault="007579F9">
      <w:pPr>
        <w:pStyle w:val="28"/>
        <w:rPr>
          <w:rFonts w:asciiTheme="minorHAnsi" w:eastAsiaTheme="minorEastAsia" w:hAnsiTheme="minorHAnsi" w:cstheme="minorBidi"/>
          <w:noProof/>
          <w:kern w:val="2"/>
          <w:szCs w:val="24"/>
          <w14:ligatures w14:val="standardContextual"/>
        </w:rPr>
      </w:pPr>
      <w:hyperlink w:anchor="_Toc193986344" w:history="1">
        <w:r w:rsidRPr="00F7127F">
          <w:rPr>
            <w:rStyle w:val="af0"/>
            <w:noProof/>
          </w:rPr>
          <w:t>20.3. Муниципальный контроль за соблюдением Правил благоустройства территории муниципального образования «Северодвинск»</w:t>
        </w:r>
        <w:r>
          <w:rPr>
            <w:noProof/>
            <w:webHidden/>
          </w:rPr>
          <w:tab/>
        </w:r>
        <w:r>
          <w:rPr>
            <w:noProof/>
            <w:webHidden/>
          </w:rPr>
          <w:fldChar w:fldCharType="begin"/>
        </w:r>
        <w:r>
          <w:rPr>
            <w:noProof/>
            <w:webHidden/>
          </w:rPr>
          <w:instrText xml:space="preserve"> PAGEREF _Toc193986344 \h </w:instrText>
        </w:r>
        <w:r>
          <w:rPr>
            <w:noProof/>
            <w:webHidden/>
          </w:rPr>
        </w:r>
        <w:r>
          <w:rPr>
            <w:noProof/>
            <w:webHidden/>
          </w:rPr>
          <w:fldChar w:fldCharType="separate"/>
        </w:r>
        <w:r w:rsidR="009C60F0">
          <w:rPr>
            <w:noProof/>
            <w:webHidden/>
          </w:rPr>
          <w:t>238</w:t>
        </w:r>
        <w:r>
          <w:rPr>
            <w:noProof/>
            <w:webHidden/>
          </w:rPr>
          <w:fldChar w:fldCharType="end"/>
        </w:r>
      </w:hyperlink>
    </w:p>
    <w:p w14:paraId="3F0890AC" w14:textId="012C53C3" w:rsidR="007579F9" w:rsidRDefault="007579F9">
      <w:pPr>
        <w:pStyle w:val="28"/>
        <w:rPr>
          <w:rFonts w:asciiTheme="minorHAnsi" w:eastAsiaTheme="minorEastAsia" w:hAnsiTheme="minorHAnsi" w:cstheme="minorBidi"/>
          <w:noProof/>
          <w:kern w:val="2"/>
          <w:szCs w:val="24"/>
          <w14:ligatures w14:val="standardContextual"/>
        </w:rPr>
      </w:pPr>
      <w:hyperlink w:anchor="_Toc193986345" w:history="1">
        <w:r w:rsidRPr="00F7127F">
          <w:rPr>
            <w:rStyle w:val="af0"/>
            <w:noProof/>
          </w:rPr>
          <w:t>20.4. Осуществление внутреннего муниципального финансового контроля в бюджетной сфере и в сфере закупок товаров, работ, услуг для обеспечения муниципальных нужд</w:t>
        </w:r>
        <w:r>
          <w:rPr>
            <w:noProof/>
            <w:webHidden/>
          </w:rPr>
          <w:tab/>
        </w:r>
        <w:r>
          <w:rPr>
            <w:noProof/>
            <w:webHidden/>
          </w:rPr>
          <w:fldChar w:fldCharType="begin"/>
        </w:r>
        <w:r>
          <w:rPr>
            <w:noProof/>
            <w:webHidden/>
          </w:rPr>
          <w:instrText xml:space="preserve"> PAGEREF _Toc193986345 \h </w:instrText>
        </w:r>
        <w:r>
          <w:rPr>
            <w:noProof/>
            <w:webHidden/>
          </w:rPr>
        </w:r>
        <w:r>
          <w:rPr>
            <w:noProof/>
            <w:webHidden/>
          </w:rPr>
          <w:fldChar w:fldCharType="separate"/>
        </w:r>
        <w:r w:rsidR="009C60F0">
          <w:rPr>
            <w:noProof/>
            <w:webHidden/>
          </w:rPr>
          <w:t>240</w:t>
        </w:r>
        <w:r>
          <w:rPr>
            <w:noProof/>
            <w:webHidden/>
          </w:rPr>
          <w:fldChar w:fldCharType="end"/>
        </w:r>
      </w:hyperlink>
    </w:p>
    <w:p w14:paraId="46A2FB1D" w14:textId="42CC2EFB" w:rsidR="007579F9" w:rsidRDefault="007579F9">
      <w:pPr>
        <w:pStyle w:val="28"/>
        <w:rPr>
          <w:rFonts w:asciiTheme="minorHAnsi" w:eastAsiaTheme="minorEastAsia" w:hAnsiTheme="minorHAnsi" w:cstheme="minorBidi"/>
          <w:noProof/>
          <w:kern w:val="2"/>
          <w:szCs w:val="24"/>
          <w14:ligatures w14:val="standardContextual"/>
        </w:rPr>
      </w:pPr>
      <w:hyperlink w:anchor="_Toc193986346" w:history="1">
        <w:r w:rsidRPr="00F7127F">
          <w:rPr>
            <w:rStyle w:val="af0"/>
            <w:noProof/>
          </w:rPr>
          <w:t>20.5. Муниципальный контроль в области охраны и использования особо охраняемых природных территорий местного значения</w:t>
        </w:r>
        <w:r>
          <w:rPr>
            <w:noProof/>
            <w:webHidden/>
          </w:rPr>
          <w:tab/>
        </w:r>
        <w:r>
          <w:rPr>
            <w:noProof/>
            <w:webHidden/>
          </w:rPr>
          <w:fldChar w:fldCharType="begin"/>
        </w:r>
        <w:r>
          <w:rPr>
            <w:noProof/>
            <w:webHidden/>
          </w:rPr>
          <w:instrText xml:space="preserve"> PAGEREF _Toc193986346 \h </w:instrText>
        </w:r>
        <w:r>
          <w:rPr>
            <w:noProof/>
            <w:webHidden/>
          </w:rPr>
        </w:r>
        <w:r>
          <w:rPr>
            <w:noProof/>
            <w:webHidden/>
          </w:rPr>
          <w:fldChar w:fldCharType="separate"/>
        </w:r>
        <w:r w:rsidR="009C60F0">
          <w:rPr>
            <w:noProof/>
            <w:webHidden/>
          </w:rPr>
          <w:t>244</w:t>
        </w:r>
        <w:r>
          <w:rPr>
            <w:noProof/>
            <w:webHidden/>
          </w:rPr>
          <w:fldChar w:fldCharType="end"/>
        </w:r>
      </w:hyperlink>
    </w:p>
    <w:p w14:paraId="75885F33" w14:textId="7C2962C3" w:rsidR="007579F9" w:rsidRDefault="007579F9">
      <w:pPr>
        <w:pStyle w:val="16"/>
        <w:rPr>
          <w:rFonts w:asciiTheme="minorHAnsi" w:eastAsiaTheme="minorEastAsia" w:hAnsiTheme="minorHAnsi" w:cstheme="minorBidi"/>
          <w:noProof/>
          <w:kern w:val="2"/>
          <w:szCs w:val="24"/>
          <w14:ligatures w14:val="standardContextual"/>
        </w:rPr>
      </w:pPr>
      <w:hyperlink w:anchor="_Toc193986347" w:history="1">
        <w:r w:rsidRPr="00F7127F">
          <w:rPr>
            <w:rStyle w:val="af0"/>
            <w:noProof/>
          </w:rPr>
          <w:t>21. ОСУЩЕСТВЛЕНИЕ ДЕЯТЕЛЬНОСТИ ПО ПЕРЕДАННЫМ ГОСУДАРСТВЕННЫМ ПОЛНОМОЧИЯМ</w:t>
        </w:r>
        <w:r>
          <w:rPr>
            <w:noProof/>
            <w:webHidden/>
          </w:rPr>
          <w:tab/>
        </w:r>
        <w:r>
          <w:rPr>
            <w:noProof/>
            <w:webHidden/>
          </w:rPr>
          <w:fldChar w:fldCharType="begin"/>
        </w:r>
        <w:r>
          <w:rPr>
            <w:noProof/>
            <w:webHidden/>
          </w:rPr>
          <w:instrText xml:space="preserve"> PAGEREF _Toc193986347 \h </w:instrText>
        </w:r>
        <w:r>
          <w:rPr>
            <w:noProof/>
            <w:webHidden/>
          </w:rPr>
        </w:r>
        <w:r>
          <w:rPr>
            <w:noProof/>
            <w:webHidden/>
          </w:rPr>
          <w:fldChar w:fldCharType="separate"/>
        </w:r>
        <w:r w:rsidR="009C60F0">
          <w:rPr>
            <w:noProof/>
            <w:webHidden/>
          </w:rPr>
          <w:t>245</w:t>
        </w:r>
        <w:r>
          <w:rPr>
            <w:noProof/>
            <w:webHidden/>
          </w:rPr>
          <w:fldChar w:fldCharType="end"/>
        </w:r>
      </w:hyperlink>
    </w:p>
    <w:p w14:paraId="0BB9154D" w14:textId="639C76CC" w:rsidR="007579F9" w:rsidRDefault="007579F9">
      <w:pPr>
        <w:pStyle w:val="28"/>
        <w:rPr>
          <w:rFonts w:asciiTheme="minorHAnsi" w:eastAsiaTheme="minorEastAsia" w:hAnsiTheme="minorHAnsi" w:cstheme="minorBidi"/>
          <w:noProof/>
          <w:kern w:val="2"/>
          <w:szCs w:val="24"/>
          <w14:ligatures w14:val="standardContextual"/>
        </w:rPr>
      </w:pPr>
      <w:hyperlink w:anchor="_Toc193986348" w:history="1">
        <w:r w:rsidRPr="00F7127F">
          <w:rPr>
            <w:rStyle w:val="af0"/>
            <w:noProof/>
          </w:rPr>
          <w:t>21.1. Создание и функционирование комиссии по делам несовершеннолетних и защите их прав</w:t>
        </w:r>
        <w:r>
          <w:rPr>
            <w:noProof/>
            <w:webHidden/>
          </w:rPr>
          <w:tab/>
        </w:r>
        <w:r>
          <w:rPr>
            <w:noProof/>
            <w:webHidden/>
          </w:rPr>
          <w:fldChar w:fldCharType="begin"/>
        </w:r>
        <w:r>
          <w:rPr>
            <w:noProof/>
            <w:webHidden/>
          </w:rPr>
          <w:instrText xml:space="preserve"> PAGEREF _Toc193986348 \h </w:instrText>
        </w:r>
        <w:r>
          <w:rPr>
            <w:noProof/>
            <w:webHidden/>
          </w:rPr>
        </w:r>
        <w:r>
          <w:rPr>
            <w:noProof/>
            <w:webHidden/>
          </w:rPr>
          <w:fldChar w:fldCharType="separate"/>
        </w:r>
        <w:r w:rsidR="009C60F0">
          <w:rPr>
            <w:noProof/>
            <w:webHidden/>
          </w:rPr>
          <w:t>245</w:t>
        </w:r>
        <w:r>
          <w:rPr>
            <w:noProof/>
            <w:webHidden/>
          </w:rPr>
          <w:fldChar w:fldCharType="end"/>
        </w:r>
      </w:hyperlink>
    </w:p>
    <w:p w14:paraId="5672E27E" w14:textId="2FAD16FE" w:rsidR="007579F9" w:rsidRDefault="007579F9">
      <w:pPr>
        <w:pStyle w:val="28"/>
        <w:rPr>
          <w:rFonts w:asciiTheme="minorHAnsi" w:eastAsiaTheme="minorEastAsia" w:hAnsiTheme="minorHAnsi" w:cstheme="minorBidi"/>
          <w:noProof/>
          <w:kern w:val="2"/>
          <w:szCs w:val="24"/>
          <w14:ligatures w14:val="standardContextual"/>
        </w:rPr>
      </w:pPr>
      <w:hyperlink w:anchor="_Toc193986349" w:history="1">
        <w:r w:rsidRPr="00F7127F">
          <w:rPr>
            <w:rStyle w:val="af0"/>
            <w:noProof/>
          </w:rPr>
          <w:t>21.2. Регистрация и учет граждан, имеющих право на получение жилищных субсидий в связи с переселением из районов Крайнего Севера и приравненных к ним местностей</w:t>
        </w:r>
        <w:r>
          <w:rPr>
            <w:noProof/>
            <w:webHidden/>
          </w:rPr>
          <w:tab/>
        </w:r>
        <w:r>
          <w:rPr>
            <w:noProof/>
            <w:webHidden/>
          </w:rPr>
          <w:fldChar w:fldCharType="begin"/>
        </w:r>
        <w:r>
          <w:rPr>
            <w:noProof/>
            <w:webHidden/>
          </w:rPr>
          <w:instrText xml:space="preserve"> PAGEREF _Toc193986349 \h </w:instrText>
        </w:r>
        <w:r>
          <w:rPr>
            <w:noProof/>
            <w:webHidden/>
          </w:rPr>
        </w:r>
        <w:r>
          <w:rPr>
            <w:noProof/>
            <w:webHidden/>
          </w:rPr>
          <w:fldChar w:fldCharType="separate"/>
        </w:r>
        <w:r w:rsidR="009C60F0">
          <w:rPr>
            <w:noProof/>
            <w:webHidden/>
          </w:rPr>
          <w:t>249</w:t>
        </w:r>
        <w:r>
          <w:rPr>
            <w:noProof/>
            <w:webHidden/>
          </w:rPr>
          <w:fldChar w:fldCharType="end"/>
        </w:r>
      </w:hyperlink>
    </w:p>
    <w:p w14:paraId="1067EC78" w14:textId="2BCFA4F6" w:rsidR="007579F9" w:rsidRDefault="007579F9">
      <w:pPr>
        <w:pStyle w:val="28"/>
        <w:rPr>
          <w:rFonts w:asciiTheme="minorHAnsi" w:eastAsiaTheme="minorEastAsia" w:hAnsiTheme="minorHAnsi" w:cstheme="minorBidi"/>
          <w:noProof/>
          <w:kern w:val="2"/>
          <w:szCs w:val="24"/>
          <w14:ligatures w14:val="standardContextual"/>
        </w:rPr>
      </w:pPr>
      <w:hyperlink w:anchor="_Toc193986350" w:history="1">
        <w:r w:rsidRPr="00F7127F">
          <w:rPr>
            <w:rStyle w:val="af0"/>
            <w:noProof/>
          </w:rPr>
          <w:t>21.3. Предоставление жилых помещений детям-сиротам и детям, оставшимся без попечения родителей, а также лицам из их числа</w:t>
        </w:r>
        <w:r>
          <w:rPr>
            <w:noProof/>
            <w:webHidden/>
          </w:rPr>
          <w:tab/>
        </w:r>
        <w:r>
          <w:rPr>
            <w:noProof/>
            <w:webHidden/>
          </w:rPr>
          <w:fldChar w:fldCharType="begin"/>
        </w:r>
        <w:r>
          <w:rPr>
            <w:noProof/>
            <w:webHidden/>
          </w:rPr>
          <w:instrText xml:space="preserve"> PAGEREF _Toc193986350 \h </w:instrText>
        </w:r>
        <w:r>
          <w:rPr>
            <w:noProof/>
            <w:webHidden/>
          </w:rPr>
        </w:r>
        <w:r>
          <w:rPr>
            <w:noProof/>
            <w:webHidden/>
          </w:rPr>
          <w:fldChar w:fldCharType="separate"/>
        </w:r>
        <w:r w:rsidR="009C60F0">
          <w:rPr>
            <w:noProof/>
            <w:webHidden/>
          </w:rPr>
          <w:t>250</w:t>
        </w:r>
        <w:r>
          <w:rPr>
            <w:noProof/>
            <w:webHidden/>
          </w:rPr>
          <w:fldChar w:fldCharType="end"/>
        </w:r>
      </w:hyperlink>
    </w:p>
    <w:p w14:paraId="7DE77242" w14:textId="68E8FEC3" w:rsidR="007579F9" w:rsidRDefault="007579F9">
      <w:pPr>
        <w:pStyle w:val="28"/>
        <w:rPr>
          <w:rFonts w:asciiTheme="minorHAnsi" w:eastAsiaTheme="minorEastAsia" w:hAnsiTheme="minorHAnsi" w:cstheme="minorBidi"/>
          <w:noProof/>
          <w:kern w:val="2"/>
          <w:szCs w:val="24"/>
          <w14:ligatures w14:val="standardContextual"/>
        </w:rPr>
      </w:pPr>
      <w:hyperlink w:anchor="_Toc193986351" w:history="1">
        <w:r w:rsidRPr="00F7127F">
          <w:rPr>
            <w:rStyle w:val="af0"/>
            <w:noProof/>
          </w:rPr>
          <w:t>21.4. Организация и осуществление деятельности по опеке и попечительству</w:t>
        </w:r>
        <w:r>
          <w:rPr>
            <w:noProof/>
            <w:webHidden/>
          </w:rPr>
          <w:tab/>
        </w:r>
        <w:r>
          <w:rPr>
            <w:noProof/>
            <w:webHidden/>
          </w:rPr>
          <w:fldChar w:fldCharType="begin"/>
        </w:r>
        <w:r>
          <w:rPr>
            <w:noProof/>
            <w:webHidden/>
          </w:rPr>
          <w:instrText xml:space="preserve"> PAGEREF _Toc193986351 \h </w:instrText>
        </w:r>
        <w:r>
          <w:rPr>
            <w:noProof/>
            <w:webHidden/>
          </w:rPr>
        </w:r>
        <w:r>
          <w:rPr>
            <w:noProof/>
            <w:webHidden/>
          </w:rPr>
          <w:fldChar w:fldCharType="separate"/>
        </w:r>
        <w:r w:rsidR="009C60F0">
          <w:rPr>
            <w:noProof/>
            <w:webHidden/>
          </w:rPr>
          <w:t>250</w:t>
        </w:r>
        <w:r>
          <w:rPr>
            <w:noProof/>
            <w:webHidden/>
          </w:rPr>
          <w:fldChar w:fldCharType="end"/>
        </w:r>
      </w:hyperlink>
    </w:p>
    <w:p w14:paraId="331756CC" w14:textId="21FD3E6C" w:rsidR="007579F9" w:rsidRDefault="007579F9">
      <w:pPr>
        <w:pStyle w:val="28"/>
        <w:rPr>
          <w:rFonts w:asciiTheme="minorHAnsi" w:eastAsiaTheme="minorEastAsia" w:hAnsiTheme="minorHAnsi" w:cstheme="minorBidi"/>
          <w:noProof/>
          <w:kern w:val="2"/>
          <w:szCs w:val="24"/>
          <w14:ligatures w14:val="standardContextual"/>
        </w:rPr>
      </w:pPr>
      <w:hyperlink w:anchor="_Toc193986352" w:history="1">
        <w:r w:rsidRPr="00F7127F">
          <w:rPr>
            <w:rStyle w:val="af0"/>
            <w:noProof/>
          </w:rPr>
          <w:t>21.5. Осуществление деятельности в сфере административных правонарушений</w:t>
        </w:r>
        <w:r>
          <w:rPr>
            <w:noProof/>
            <w:webHidden/>
          </w:rPr>
          <w:tab/>
        </w:r>
        <w:r>
          <w:rPr>
            <w:noProof/>
            <w:webHidden/>
          </w:rPr>
          <w:fldChar w:fldCharType="begin"/>
        </w:r>
        <w:r>
          <w:rPr>
            <w:noProof/>
            <w:webHidden/>
          </w:rPr>
          <w:instrText xml:space="preserve"> PAGEREF _Toc193986352 \h </w:instrText>
        </w:r>
        <w:r>
          <w:rPr>
            <w:noProof/>
            <w:webHidden/>
          </w:rPr>
        </w:r>
        <w:r>
          <w:rPr>
            <w:noProof/>
            <w:webHidden/>
          </w:rPr>
          <w:fldChar w:fldCharType="separate"/>
        </w:r>
        <w:r w:rsidR="009C60F0">
          <w:rPr>
            <w:noProof/>
            <w:webHidden/>
          </w:rPr>
          <w:t>256</w:t>
        </w:r>
        <w:r>
          <w:rPr>
            <w:noProof/>
            <w:webHidden/>
          </w:rPr>
          <w:fldChar w:fldCharType="end"/>
        </w:r>
      </w:hyperlink>
    </w:p>
    <w:p w14:paraId="21699DAA" w14:textId="276638F0" w:rsidR="007579F9" w:rsidRDefault="007579F9">
      <w:pPr>
        <w:pStyle w:val="28"/>
        <w:rPr>
          <w:rFonts w:asciiTheme="minorHAnsi" w:eastAsiaTheme="minorEastAsia" w:hAnsiTheme="minorHAnsi" w:cstheme="minorBidi"/>
          <w:noProof/>
          <w:kern w:val="2"/>
          <w:szCs w:val="24"/>
          <w14:ligatures w14:val="standardContextual"/>
        </w:rPr>
      </w:pPr>
      <w:hyperlink w:anchor="_Toc193986353" w:history="1">
        <w:r w:rsidRPr="00F7127F">
          <w:rPr>
            <w:rStyle w:val="af0"/>
            <w:noProof/>
            <w:kern w:val="32"/>
          </w:rPr>
          <w:t>2</w:t>
        </w:r>
        <w:r w:rsidRPr="00F7127F">
          <w:rPr>
            <w:rStyle w:val="af0"/>
            <w:noProof/>
          </w:rPr>
          <w:t>1.6. Осуществление деятельности в сфере охраны труда</w:t>
        </w:r>
        <w:r>
          <w:rPr>
            <w:noProof/>
            <w:webHidden/>
          </w:rPr>
          <w:tab/>
        </w:r>
        <w:r>
          <w:rPr>
            <w:noProof/>
            <w:webHidden/>
          </w:rPr>
          <w:fldChar w:fldCharType="begin"/>
        </w:r>
        <w:r>
          <w:rPr>
            <w:noProof/>
            <w:webHidden/>
          </w:rPr>
          <w:instrText xml:space="preserve"> PAGEREF _Toc193986353 \h </w:instrText>
        </w:r>
        <w:r>
          <w:rPr>
            <w:noProof/>
            <w:webHidden/>
          </w:rPr>
        </w:r>
        <w:r>
          <w:rPr>
            <w:noProof/>
            <w:webHidden/>
          </w:rPr>
          <w:fldChar w:fldCharType="separate"/>
        </w:r>
        <w:r w:rsidR="009C60F0">
          <w:rPr>
            <w:noProof/>
            <w:webHidden/>
          </w:rPr>
          <w:t>259</w:t>
        </w:r>
        <w:r>
          <w:rPr>
            <w:noProof/>
            <w:webHidden/>
          </w:rPr>
          <w:fldChar w:fldCharType="end"/>
        </w:r>
      </w:hyperlink>
    </w:p>
    <w:p w14:paraId="6BD23628" w14:textId="655C11E6" w:rsidR="007579F9" w:rsidRDefault="007579F9">
      <w:pPr>
        <w:pStyle w:val="28"/>
        <w:rPr>
          <w:rFonts w:asciiTheme="minorHAnsi" w:eastAsiaTheme="minorEastAsia" w:hAnsiTheme="minorHAnsi" w:cstheme="minorBidi"/>
          <w:noProof/>
          <w:kern w:val="2"/>
          <w:szCs w:val="24"/>
          <w14:ligatures w14:val="standardContextual"/>
        </w:rPr>
      </w:pPr>
      <w:hyperlink w:anchor="_Toc193986354" w:history="1">
        <w:r w:rsidRPr="00F7127F">
          <w:rPr>
            <w:rStyle w:val="af0"/>
            <w:noProof/>
          </w:rPr>
          <w:t>21.7. Формирование и ведение торгового реестра</w:t>
        </w:r>
        <w:r>
          <w:rPr>
            <w:noProof/>
            <w:webHidden/>
          </w:rPr>
          <w:tab/>
        </w:r>
        <w:r>
          <w:rPr>
            <w:noProof/>
            <w:webHidden/>
          </w:rPr>
          <w:fldChar w:fldCharType="begin"/>
        </w:r>
        <w:r>
          <w:rPr>
            <w:noProof/>
            <w:webHidden/>
          </w:rPr>
          <w:instrText xml:space="preserve"> PAGEREF _Toc193986354 \h </w:instrText>
        </w:r>
        <w:r>
          <w:rPr>
            <w:noProof/>
            <w:webHidden/>
          </w:rPr>
        </w:r>
        <w:r>
          <w:rPr>
            <w:noProof/>
            <w:webHidden/>
          </w:rPr>
          <w:fldChar w:fldCharType="separate"/>
        </w:r>
        <w:r w:rsidR="009C60F0">
          <w:rPr>
            <w:noProof/>
            <w:webHidden/>
          </w:rPr>
          <w:t>261</w:t>
        </w:r>
        <w:r>
          <w:rPr>
            <w:noProof/>
            <w:webHidden/>
          </w:rPr>
          <w:fldChar w:fldCharType="end"/>
        </w:r>
      </w:hyperlink>
    </w:p>
    <w:p w14:paraId="7A748D98" w14:textId="4292678A" w:rsidR="007579F9" w:rsidRDefault="007579F9">
      <w:pPr>
        <w:pStyle w:val="28"/>
        <w:rPr>
          <w:rFonts w:asciiTheme="minorHAnsi" w:eastAsiaTheme="minorEastAsia" w:hAnsiTheme="minorHAnsi" w:cstheme="minorBidi"/>
          <w:noProof/>
          <w:kern w:val="2"/>
          <w:szCs w:val="24"/>
          <w14:ligatures w14:val="standardContextual"/>
        </w:rPr>
      </w:pPr>
      <w:hyperlink w:anchor="_Toc193986355" w:history="1">
        <w:r w:rsidRPr="00F7127F">
          <w:rPr>
            <w:rStyle w:val="af0"/>
            <w:noProof/>
          </w:rPr>
          <w:t>21.8. Лицензионный контроль в сфере осуществления предпринимательской деятельности по управлению многоквартирными домами на территории муниципального образования «Северодвинск»</w:t>
        </w:r>
        <w:r>
          <w:rPr>
            <w:noProof/>
            <w:webHidden/>
          </w:rPr>
          <w:tab/>
        </w:r>
        <w:r>
          <w:rPr>
            <w:noProof/>
            <w:webHidden/>
          </w:rPr>
          <w:fldChar w:fldCharType="begin"/>
        </w:r>
        <w:r>
          <w:rPr>
            <w:noProof/>
            <w:webHidden/>
          </w:rPr>
          <w:instrText xml:space="preserve"> PAGEREF _Toc193986355 \h </w:instrText>
        </w:r>
        <w:r>
          <w:rPr>
            <w:noProof/>
            <w:webHidden/>
          </w:rPr>
        </w:r>
        <w:r>
          <w:rPr>
            <w:noProof/>
            <w:webHidden/>
          </w:rPr>
          <w:fldChar w:fldCharType="separate"/>
        </w:r>
        <w:r w:rsidR="009C60F0">
          <w:rPr>
            <w:noProof/>
            <w:webHidden/>
          </w:rPr>
          <w:t>262</w:t>
        </w:r>
        <w:r>
          <w:rPr>
            <w:noProof/>
            <w:webHidden/>
          </w:rPr>
          <w:fldChar w:fldCharType="end"/>
        </w:r>
      </w:hyperlink>
    </w:p>
    <w:p w14:paraId="6469042A" w14:textId="2317BB43" w:rsidR="007579F9" w:rsidRDefault="007579F9">
      <w:pPr>
        <w:pStyle w:val="16"/>
        <w:rPr>
          <w:rFonts w:asciiTheme="minorHAnsi" w:eastAsiaTheme="minorEastAsia" w:hAnsiTheme="minorHAnsi" w:cstheme="minorBidi"/>
          <w:noProof/>
          <w:kern w:val="2"/>
          <w:szCs w:val="24"/>
          <w14:ligatures w14:val="standardContextual"/>
        </w:rPr>
      </w:pPr>
      <w:hyperlink w:anchor="_Toc193986356" w:history="1">
        <w:r w:rsidRPr="00F7127F">
          <w:rPr>
            <w:rStyle w:val="af0"/>
            <w:noProof/>
          </w:rPr>
          <w:t>22. Разное</w:t>
        </w:r>
        <w:r>
          <w:rPr>
            <w:noProof/>
            <w:webHidden/>
          </w:rPr>
          <w:tab/>
        </w:r>
        <w:r>
          <w:rPr>
            <w:noProof/>
            <w:webHidden/>
          </w:rPr>
          <w:fldChar w:fldCharType="begin"/>
        </w:r>
        <w:r>
          <w:rPr>
            <w:noProof/>
            <w:webHidden/>
          </w:rPr>
          <w:instrText xml:space="preserve"> PAGEREF _Toc193986356 \h </w:instrText>
        </w:r>
        <w:r>
          <w:rPr>
            <w:noProof/>
            <w:webHidden/>
          </w:rPr>
        </w:r>
        <w:r>
          <w:rPr>
            <w:noProof/>
            <w:webHidden/>
          </w:rPr>
          <w:fldChar w:fldCharType="separate"/>
        </w:r>
        <w:r w:rsidR="009C60F0">
          <w:rPr>
            <w:noProof/>
            <w:webHidden/>
          </w:rPr>
          <w:t>263</w:t>
        </w:r>
        <w:r>
          <w:rPr>
            <w:noProof/>
            <w:webHidden/>
          </w:rPr>
          <w:fldChar w:fldCharType="end"/>
        </w:r>
      </w:hyperlink>
    </w:p>
    <w:p w14:paraId="2BD1BA84" w14:textId="6D60DABD" w:rsidR="007579F9" w:rsidRDefault="007579F9">
      <w:pPr>
        <w:pStyle w:val="28"/>
        <w:rPr>
          <w:rFonts w:asciiTheme="minorHAnsi" w:eastAsiaTheme="minorEastAsia" w:hAnsiTheme="minorHAnsi" w:cstheme="minorBidi"/>
          <w:noProof/>
          <w:kern w:val="2"/>
          <w:szCs w:val="24"/>
          <w14:ligatures w14:val="standardContextual"/>
        </w:rPr>
      </w:pPr>
      <w:hyperlink w:anchor="_Toc193986357" w:history="1">
        <w:r w:rsidRPr="00F7127F">
          <w:rPr>
            <w:rStyle w:val="af0"/>
            <w:noProof/>
          </w:rPr>
          <w:t>22.1. Трудовые отношения</w:t>
        </w:r>
        <w:r>
          <w:rPr>
            <w:noProof/>
            <w:webHidden/>
          </w:rPr>
          <w:tab/>
        </w:r>
        <w:r>
          <w:rPr>
            <w:noProof/>
            <w:webHidden/>
          </w:rPr>
          <w:fldChar w:fldCharType="begin"/>
        </w:r>
        <w:r>
          <w:rPr>
            <w:noProof/>
            <w:webHidden/>
          </w:rPr>
          <w:instrText xml:space="preserve"> PAGEREF _Toc193986357 \h </w:instrText>
        </w:r>
        <w:r>
          <w:rPr>
            <w:noProof/>
            <w:webHidden/>
          </w:rPr>
        </w:r>
        <w:r>
          <w:rPr>
            <w:noProof/>
            <w:webHidden/>
          </w:rPr>
          <w:fldChar w:fldCharType="separate"/>
        </w:r>
        <w:r w:rsidR="009C60F0">
          <w:rPr>
            <w:noProof/>
            <w:webHidden/>
          </w:rPr>
          <w:t>263</w:t>
        </w:r>
        <w:r>
          <w:rPr>
            <w:noProof/>
            <w:webHidden/>
          </w:rPr>
          <w:fldChar w:fldCharType="end"/>
        </w:r>
      </w:hyperlink>
    </w:p>
    <w:p w14:paraId="27ED2C14" w14:textId="1FBF2D9F" w:rsidR="007579F9" w:rsidRDefault="007579F9">
      <w:pPr>
        <w:pStyle w:val="28"/>
        <w:rPr>
          <w:rFonts w:asciiTheme="minorHAnsi" w:eastAsiaTheme="minorEastAsia" w:hAnsiTheme="minorHAnsi" w:cstheme="minorBidi"/>
          <w:noProof/>
          <w:kern w:val="2"/>
          <w:szCs w:val="24"/>
          <w14:ligatures w14:val="standardContextual"/>
        </w:rPr>
      </w:pPr>
      <w:hyperlink w:anchor="_Toc193986358" w:history="1">
        <w:r w:rsidRPr="00F7127F">
          <w:rPr>
            <w:rStyle w:val="af0"/>
            <w:noProof/>
          </w:rPr>
          <w:t>22.2. Участие в формировании регионального кадрового заказа</w:t>
        </w:r>
        <w:r>
          <w:rPr>
            <w:noProof/>
            <w:webHidden/>
          </w:rPr>
          <w:tab/>
        </w:r>
        <w:r>
          <w:rPr>
            <w:noProof/>
            <w:webHidden/>
          </w:rPr>
          <w:fldChar w:fldCharType="begin"/>
        </w:r>
        <w:r>
          <w:rPr>
            <w:noProof/>
            <w:webHidden/>
          </w:rPr>
          <w:instrText xml:space="preserve"> PAGEREF _Toc193986358 \h </w:instrText>
        </w:r>
        <w:r>
          <w:rPr>
            <w:noProof/>
            <w:webHidden/>
          </w:rPr>
        </w:r>
        <w:r>
          <w:rPr>
            <w:noProof/>
            <w:webHidden/>
          </w:rPr>
          <w:fldChar w:fldCharType="separate"/>
        </w:r>
        <w:r w:rsidR="009C60F0">
          <w:rPr>
            <w:noProof/>
            <w:webHidden/>
          </w:rPr>
          <w:t>264</w:t>
        </w:r>
        <w:r>
          <w:rPr>
            <w:noProof/>
            <w:webHidden/>
          </w:rPr>
          <w:fldChar w:fldCharType="end"/>
        </w:r>
      </w:hyperlink>
    </w:p>
    <w:p w14:paraId="50C0B1BD" w14:textId="0C83BE9D" w:rsidR="007579F9" w:rsidRDefault="007579F9">
      <w:pPr>
        <w:pStyle w:val="28"/>
        <w:rPr>
          <w:rFonts w:asciiTheme="minorHAnsi" w:eastAsiaTheme="minorEastAsia" w:hAnsiTheme="minorHAnsi" w:cstheme="minorBidi"/>
          <w:noProof/>
          <w:kern w:val="2"/>
          <w:szCs w:val="24"/>
          <w14:ligatures w14:val="standardContextual"/>
        </w:rPr>
      </w:pPr>
      <w:hyperlink w:anchor="_Toc193986359" w:history="1">
        <w:r w:rsidRPr="00F7127F">
          <w:rPr>
            <w:rStyle w:val="af0"/>
            <w:noProof/>
          </w:rPr>
          <w:t>22.3. Противодействие нелегальной занятости</w:t>
        </w:r>
        <w:r>
          <w:rPr>
            <w:noProof/>
            <w:webHidden/>
          </w:rPr>
          <w:tab/>
        </w:r>
        <w:r>
          <w:rPr>
            <w:noProof/>
            <w:webHidden/>
          </w:rPr>
          <w:fldChar w:fldCharType="begin"/>
        </w:r>
        <w:r>
          <w:rPr>
            <w:noProof/>
            <w:webHidden/>
          </w:rPr>
          <w:instrText xml:space="preserve"> PAGEREF _Toc193986359 \h </w:instrText>
        </w:r>
        <w:r>
          <w:rPr>
            <w:noProof/>
            <w:webHidden/>
          </w:rPr>
        </w:r>
        <w:r>
          <w:rPr>
            <w:noProof/>
            <w:webHidden/>
          </w:rPr>
          <w:fldChar w:fldCharType="separate"/>
        </w:r>
        <w:r w:rsidR="009C60F0">
          <w:rPr>
            <w:noProof/>
            <w:webHidden/>
          </w:rPr>
          <w:t>266</w:t>
        </w:r>
        <w:r>
          <w:rPr>
            <w:noProof/>
            <w:webHidden/>
          </w:rPr>
          <w:fldChar w:fldCharType="end"/>
        </w:r>
      </w:hyperlink>
    </w:p>
    <w:p w14:paraId="0B6F7B87" w14:textId="314B0B60" w:rsidR="007579F9" w:rsidRDefault="007579F9">
      <w:pPr>
        <w:pStyle w:val="28"/>
        <w:rPr>
          <w:rFonts w:asciiTheme="minorHAnsi" w:eastAsiaTheme="minorEastAsia" w:hAnsiTheme="minorHAnsi" w:cstheme="minorBidi"/>
          <w:noProof/>
          <w:kern w:val="2"/>
          <w:szCs w:val="24"/>
          <w14:ligatures w14:val="standardContextual"/>
        </w:rPr>
      </w:pPr>
      <w:hyperlink w:anchor="_Toc193986360" w:history="1">
        <w:r w:rsidRPr="00F7127F">
          <w:rPr>
            <w:rStyle w:val="af0"/>
            <w:noProof/>
          </w:rPr>
          <w:t>22.4. Преобразование городского округа Архангельской области «Северодвинск» в муниципальный округ Архангельской области «Город Северодвинск»</w:t>
        </w:r>
        <w:r>
          <w:rPr>
            <w:noProof/>
            <w:webHidden/>
          </w:rPr>
          <w:tab/>
        </w:r>
        <w:r>
          <w:rPr>
            <w:noProof/>
            <w:webHidden/>
          </w:rPr>
          <w:fldChar w:fldCharType="begin"/>
        </w:r>
        <w:r>
          <w:rPr>
            <w:noProof/>
            <w:webHidden/>
          </w:rPr>
          <w:instrText xml:space="preserve"> PAGEREF _Toc193986360 \h </w:instrText>
        </w:r>
        <w:r>
          <w:rPr>
            <w:noProof/>
            <w:webHidden/>
          </w:rPr>
        </w:r>
        <w:r>
          <w:rPr>
            <w:noProof/>
            <w:webHidden/>
          </w:rPr>
          <w:fldChar w:fldCharType="separate"/>
        </w:r>
        <w:r w:rsidR="009C60F0">
          <w:rPr>
            <w:noProof/>
            <w:webHidden/>
          </w:rPr>
          <w:t>267</w:t>
        </w:r>
        <w:r>
          <w:rPr>
            <w:noProof/>
            <w:webHidden/>
          </w:rPr>
          <w:fldChar w:fldCharType="end"/>
        </w:r>
      </w:hyperlink>
    </w:p>
    <w:p w14:paraId="4EE291AE" w14:textId="4BC0F287" w:rsidR="007579F9" w:rsidRDefault="007579F9">
      <w:pPr>
        <w:pStyle w:val="28"/>
        <w:rPr>
          <w:rFonts w:asciiTheme="minorHAnsi" w:eastAsiaTheme="minorEastAsia" w:hAnsiTheme="minorHAnsi" w:cstheme="minorBidi"/>
          <w:noProof/>
          <w:kern w:val="2"/>
          <w:szCs w:val="24"/>
          <w14:ligatures w14:val="standardContextual"/>
        </w:rPr>
      </w:pPr>
      <w:hyperlink w:anchor="_Toc193986361" w:history="1">
        <w:r w:rsidRPr="00F7127F">
          <w:rPr>
            <w:rStyle w:val="af0"/>
            <w:noProof/>
          </w:rPr>
          <w:t>22.5. Внесение изменений в Устав Северодвинска</w:t>
        </w:r>
        <w:r>
          <w:rPr>
            <w:noProof/>
            <w:webHidden/>
          </w:rPr>
          <w:tab/>
        </w:r>
        <w:r>
          <w:rPr>
            <w:noProof/>
            <w:webHidden/>
          </w:rPr>
          <w:fldChar w:fldCharType="begin"/>
        </w:r>
        <w:r>
          <w:rPr>
            <w:noProof/>
            <w:webHidden/>
          </w:rPr>
          <w:instrText xml:space="preserve"> PAGEREF _Toc193986361 \h </w:instrText>
        </w:r>
        <w:r>
          <w:rPr>
            <w:noProof/>
            <w:webHidden/>
          </w:rPr>
        </w:r>
        <w:r>
          <w:rPr>
            <w:noProof/>
            <w:webHidden/>
          </w:rPr>
          <w:fldChar w:fldCharType="separate"/>
        </w:r>
        <w:r w:rsidR="009C60F0">
          <w:rPr>
            <w:noProof/>
            <w:webHidden/>
          </w:rPr>
          <w:t>268</w:t>
        </w:r>
        <w:r>
          <w:rPr>
            <w:noProof/>
            <w:webHidden/>
          </w:rPr>
          <w:fldChar w:fldCharType="end"/>
        </w:r>
      </w:hyperlink>
    </w:p>
    <w:p w14:paraId="64FB9D6B" w14:textId="5A83D393" w:rsidR="007579F9" w:rsidRDefault="007579F9">
      <w:pPr>
        <w:pStyle w:val="28"/>
        <w:rPr>
          <w:rFonts w:asciiTheme="minorHAnsi" w:eastAsiaTheme="minorEastAsia" w:hAnsiTheme="minorHAnsi" w:cstheme="minorBidi"/>
          <w:noProof/>
          <w:kern w:val="2"/>
          <w:szCs w:val="24"/>
          <w14:ligatures w14:val="standardContextual"/>
        </w:rPr>
      </w:pPr>
      <w:hyperlink w:anchor="_Toc193986362" w:history="1">
        <w:r w:rsidRPr="00F7127F">
          <w:rPr>
            <w:rStyle w:val="af0"/>
            <w:noProof/>
          </w:rPr>
          <w:t>22.6. Общественный совет муниципального образования «Северодвинск»</w:t>
        </w:r>
        <w:r>
          <w:rPr>
            <w:noProof/>
            <w:webHidden/>
          </w:rPr>
          <w:tab/>
        </w:r>
        <w:r>
          <w:rPr>
            <w:noProof/>
            <w:webHidden/>
          </w:rPr>
          <w:fldChar w:fldCharType="begin"/>
        </w:r>
        <w:r>
          <w:rPr>
            <w:noProof/>
            <w:webHidden/>
          </w:rPr>
          <w:instrText xml:space="preserve"> PAGEREF _Toc193986362 \h </w:instrText>
        </w:r>
        <w:r>
          <w:rPr>
            <w:noProof/>
            <w:webHidden/>
          </w:rPr>
        </w:r>
        <w:r>
          <w:rPr>
            <w:noProof/>
            <w:webHidden/>
          </w:rPr>
          <w:fldChar w:fldCharType="separate"/>
        </w:r>
        <w:r w:rsidR="009C60F0">
          <w:rPr>
            <w:noProof/>
            <w:webHidden/>
          </w:rPr>
          <w:t>268</w:t>
        </w:r>
        <w:r>
          <w:rPr>
            <w:noProof/>
            <w:webHidden/>
          </w:rPr>
          <w:fldChar w:fldCharType="end"/>
        </w:r>
      </w:hyperlink>
    </w:p>
    <w:p w14:paraId="23D31094" w14:textId="765E1975" w:rsidR="007579F9" w:rsidRDefault="007579F9">
      <w:pPr>
        <w:pStyle w:val="28"/>
        <w:rPr>
          <w:rFonts w:asciiTheme="minorHAnsi" w:eastAsiaTheme="minorEastAsia" w:hAnsiTheme="minorHAnsi" w:cstheme="minorBidi"/>
          <w:noProof/>
          <w:kern w:val="2"/>
          <w:szCs w:val="24"/>
          <w14:ligatures w14:val="standardContextual"/>
        </w:rPr>
      </w:pPr>
      <w:hyperlink w:anchor="_Toc193986363" w:history="1">
        <w:r w:rsidRPr="00F7127F">
          <w:rPr>
            <w:rStyle w:val="af0"/>
            <w:noProof/>
          </w:rPr>
          <w:t>22.7. Профилактика преступлений, совершаемых с использованием информационно-телекоммуникационных технологий</w:t>
        </w:r>
        <w:r>
          <w:rPr>
            <w:noProof/>
            <w:webHidden/>
          </w:rPr>
          <w:tab/>
        </w:r>
        <w:r>
          <w:rPr>
            <w:noProof/>
            <w:webHidden/>
          </w:rPr>
          <w:fldChar w:fldCharType="begin"/>
        </w:r>
        <w:r>
          <w:rPr>
            <w:noProof/>
            <w:webHidden/>
          </w:rPr>
          <w:instrText xml:space="preserve"> PAGEREF _Toc193986363 \h </w:instrText>
        </w:r>
        <w:r>
          <w:rPr>
            <w:noProof/>
            <w:webHidden/>
          </w:rPr>
        </w:r>
        <w:r>
          <w:rPr>
            <w:noProof/>
            <w:webHidden/>
          </w:rPr>
          <w:fldChar w:fldCharType="separate"/>
        </w:r>
        <w:r w:rsidR="009C60F0">
          <w:rPr>
            <w:noProof/>
            <w:webHidden/>
          </w:rPr>
          <w:t>269</w:t>
        </w:r>
        <w:r>
          <w:rPr>
            <w:noProof/>
            <w:webHidden/>
          </w:rPr>
          <w:fldChar w:fldCharType="end"/>
        </w:r>
      </w:hyperlink>
    </w:p>
    <w:p w14:paraId="732FB728" w14:textId="0D3055A5" w:rsidR="007579F9" w:rsidRDefault="007579F9">
      <w:pPr>
        <w:pStyle w:val="28"/>
        <w:rPr>
          <w:rFonts w:asciiTheme="minorHAnsi" w:eastAsiaTheme="minorEastAsia" w:hAnsiTheme="minorHAnsi" w:cstheme="minorBidi"/>
          <w:noProof/>
          <w:kern w:val="2"/>
          <w:szCs w:val="24"/>
          <w14:ligatures w14:val="standardContextual"/>
        </w:rPr>
      </w:pPr>
      <w:hyperlink w:anchor="_Toc193986364" w:history="1">
        <w:r w:rsidRPr="00F7127F">
          <w:rPr>
            <w:rStyle w:val="af0"/>
            <w:noProof/>
          </w:rPr>
          <w:t>22.8. Присяжные заседатели</w:t>
        </w:r>
        <w:r>
          <w:rPr>
            <w:noProof/>
            <w:webHidden/>
          </w:rPr>
          <w:tab/>
        </w:r>
        <w:r>
          <w:rPr>
            <w:noProof/>
            <w:webHidden/>
          </w:rPr>
          <w:fldChar w:fldCharType="begin"/>
        </w:r>
        <w:r>
          <w:rPr>
            <w:noProof/>
            <w:webHidden/>
          </w:rPr>
          <w:instrText xml:space="preserve"> PAGEREF _Toc193986364 \h </w:instrText>
        </w:r>
        <w:r>
          <w:rPr>
            <w:noProof/>
            <w:webHidden/>
          </w:rPr>
        </w:r>
        <w:r>
          <w:rPr>
            <w:noProof/>
            <w:webHidden/>
          </w:rPr>
          <w:fldChar w:fldCharType="separate"/>
        </w:r>
        <w:r w:rsidR="009C60F0">
          <w:rPr>
            <w:noProof/>
            <w:webHidden/>
          </w:rPr>
          <w:t>269</w:t>
        </w:r>
        <w:r>
          <w:rPr>
            <w:noProof/>
            <w:webHidden/>
          </w:rPr>
          <w:fldChar w:fldCharType="end"/>
        </w:r>
      </w:hyperlink>
    </w:p>
    <w:p w14:paraId="08927EFB" w14:textId="7AAB4FA2" w:rsidR="007579F9" w:rsidRDefault="007579F9">
      <w:pPr>
        <w:pStyle w:val="16"/>
        <w:rPr>
          <w:rFonts w:asciiTheme="minorHAnsi" w:eastAsiaTheme="minorEastAsia" w:hAnsiTheme="minorHAnsi" w:cstheme="minorBidi"/>
          <w:noProof/>
          <w:kern w:val="2"/>
          <w:szCs w:val="24"/>
          <w14:ligatures w14:val="standardContextual"/>
        </w:rPr>
      </w:pPr>
      <w:hyperlink w:anchor="_Toc193986365" w:history="1">
        <w:r w:rsidRPr="00F7127F">
          <w:rPr>
            <w:rStyle w:val="af0"/>
            <w:noProof/>
          </w:rPr>
          <w:t>23. ОТВЕТЫ НА ВОПРОСЫ ДЕПУТАТОВ СОВЕТА ДЕПУТАТОВ СЕВЕРОДВИНСКА</w:t>
        </w:r>
        <w:r>
          <w:rPr>
            <w:noProof/>
            <w:webHidden/>
          </w:rPr>
          <w:tab/>
        </w:r>
        <w:r>
          <w:rPr>
            <w:noProof/>
            <w:webHidden/>
          </w:rPr>
          <w:fldChar w:fldCharType="begin"/>
        </w:r>
        <w:r>
          <w:rPr>
            <w:noProof/>
            <w:webHidden/>
          </w:rPr>
          <w:instrText xml:space="preserve"> PAGEREF _Toc193986365 \h </w:instrText>
        </w:r>
        <w:r>
          <w:rPr>
            <w:noProof/>
            <w:webHidden/>
          </w:rPr>
        </w:r>
        <w:r>
          <w:rPr>
            <w:noProof/>
            <w:webHidden/>
          </w:rPr>
          <w:fldChar w:fldCharType="separate"/>
        </w:r>
        <w:r w:rsidR="009C60F0">
          <w:rPr>
            <w:noProof/>
            <w:webHidden/>
          </w:rPr>
          <w:t>271</w:t>
        </w:r>
        <w:r>
          <w:rPr>
            <w:noProof/>
            <w:webHidden/>
          </w:rPr>
          <w:fldChar w:fldCharType="end"/>
        </w:r>
      </w:hyperlink>
    </w:p>
    <w:p w14:paraId="1230D2A5" w14:textId="771E29FD" w:rsidR="0007505E" w:rsidRPr="00030D2A" w:rsidRDefault="000C0CEA" w:rsidP="00667FF1">
      <w:pPr>
        <w:pStyle w:val="1"/>
      </w:pPr>
      <w:r w:rsidRPr="00030D2A">
        <w:fldChar w:fldCharType="end"/>
      </w:r>
      <w:r w:rsidR="00B27EA5" w:rsidRPr="00030D2A">
        <w:br w:type="page"/>
      </w:r>
      <w:bookmarkStart w:id="106" w:name="_Toc193986210"/>
      <w:r w:rsidR="0007505E" w:rsidRPr="00030D2A">
        <w:lastRenderedPageBreak/>
        <w:t>1. ЭКОНОМИКА</w:t>
      </w:r>
      <w:bookmarkEnd w:id="21"/>
      <w:bookmarkEnd w:id="22"/>
      <w:bookmarkEnd w:id="23"/>
      <w:bookmarkEnd w:id="24"/>
      <w:bookmarkEnd w:id="25"/>
      <w:bookmarkEnd w:id="26"/>
      <w:bookmarkEnd w:id="106"/>
    </w:p>
    <w:p w14:paraId="760DC5E0" w14:textId="1EDB9247" w:rsidR="007E46E4" w:rsidRPr="00030D2A" w:rsidRDefault="007E46E4" w:rsidP="007E46E4">
      <w:pPr>
        <w:pStyle w:val="20"/>
      </w:pPr>
      <w:bookmarkStart w:id="107" w:name="_Toc2332688"/>
      <w:bookmarkStart w:id="108" w:name="_Toc63877385"/>
      <w:bookmarkStart w:id="109" w:name="_Toc193986211"/>
      <w:bookmarkStart w:id="110" w:name="_Toc318366500"/>
      <w:r w:rsidRPr="00030D2A">
        <w:t>1.1. Общие индикаторы развития экономики</w:t>
      </w:r>
      <w:bookmarkEnd w:id="107"/>
      <w:bookmarkEnd w:id="108"/>
      <w:bookmarkEnd w:id="109"/>
    </w:p>
    <w:p w14:paraId="64289471" w14:textId="77777777" w:rsidR="00A52AFA" w:rsidRPr="00030D2A" w:rsidRDefault="00A52AFA" w:rsidP="00A52AFA">
      <w:bookmarkStart w:id="111" w:name="_Toc2332689"/>
      <w:bookmarkStart w:id="112" w:name="_Toc63877386"/>
      <w:r w:rsidRPr="00030D2A">
        <w:t>Основные показатели социально-экономического положения муниципального образования «Северодвинск» за 2022–2024 годы сложились на следующем уровне:</w:t>
      </w:r>
    </w:p>
    <w:p w14:paraId="03D3A060" w14:textId="77777777" w:rsidR="00A52AFA" w:rsidRPr="00030D2A" w:rsidRDefault="00A52AFA" w:rsidP="00A52AFA">
      <w:pPr>
        <w:jc w:val="right"/>
      </w:pPr>
      <w:r w:rsidRPr="00030D2A">
        <w:t>Таблица 1.1.1</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64"/>
        <w:gridCol w:w="993"/>
        <w:gridCol w:w="992"/>
        <w:gridCol w:w="992"/>
        <w:gridCol w:w="1058"/>
        <w:gridCol w:w="851"/>
      </w:tblGrid>
      <w:tr w:rsidR="00422A79" w:rsidRPr="00030D2A" w14:paraId="64317EE3" w14:textId="77777777" w:rsidTr="00C4213F">
        <w:trPr>
          <w:trHeight w:val="620"/>
        </w:trPr>
        <w:tc>
          <w:tcPr>
            <w:tcW w:w="4564" w:type="dxa"/>
            <w:shd w:val="clear" w:color="auto" w:fill="auto"/>
            <w:vAlign w:val="center"/>
          </w:tcPr>
          <w:p w14:paraId="28A17B8D" w14:textId="77777777" w:rsidR="00422A79" w:rsidRPr="00030D2A" w:rsidRDefault="00422A79" w:rsidP="00C4213F">
            <w:pPr>
              <w:widowControl w:val="0"/>
              <w:jc w:val="center"/>
              <w:rPr>
                <w:sz w:val="20"/>
                <w:szCs w:val="20"/>
              </w:rPr>
            </w:pPr>
            <w:r w:rsidRPr="00030D2A">
              <w:rPr>
                <w:sz w:val="20"/>
                <w:szCs w:val="20"/>
              </w:rPr>
              <w:t>Наименование показателей</w:t>
            </w:r>
          </w:p>
        </w:tc>
        <w:tc>
          <w:tcPr>
            <w:tcW w:w="993" w:type="dxa"/>
            <w:shd w:val="clear" w:color="auto" w:fill="auto"/>
            <w:vAlign w:val="center"/>
          </w:tcPr>
          <w:p w14:paraId="560D9814" w14:textId="77777777" w:rsidR="00422A79" w:rsidRPr="00030D2A" w:rsidRDefault="00422A79" w:rsidP="00C4213F">
            <w:pPr>
              <w:widowControl w:val="0"/>
              <w:ind w:firstLine="0"/>
              <w:jc w:val="center"/>
              <w:rPr>
                <w:sz w:val="20"/>
                <w:szCs w:val="20"/>
              </w:rPr>
            </w:pPr>
            <w:r w:rsidRPr="00030D2A">
              <w:rPr>
                <w:sz w:val="20"/>
                <w:szCs w:val="20"/>
              </w:rPr>
              <w:t>Ед. изм.</w:t>
            </w:r>
          </w:p>
        </w:tc>
        <w:tc>
          <w:tcPr>
            <w:tcW w:w="992" w:type="dxa"/>
            <w:shd w:val="clear" w:color="auto" w:fill="auto"/>
            <w:vAlign w:val="center"/>
          </w:tcPr>
          <w:p w14:paraId="62901885" w14:textId="77777777" w:rsidR="00422A79" w:rsidRPr="00030D2A" w:rsidRDefault="00422A79" w:rsidP="00C4213F">
            <w:pPr>
              <w:widowControl w:val="0"/>
              <w:ind w:firstLine="0"/>
              <w:jc w:val="center"/>
              <w:rPr>
                <w:sz w:val="20"/>
                <w:szCs w:val="20"/>
                <w:lang w:val="en-US"/>
              </w:rPr>
            </w:pPr>
            <w:r w:rsidRPr="00030D2A">
              <w:rPr>
                <w:sz w:val="20"/>
                <w:szCs w:val="20"/>
                <w:lang w:val="en-US"/>
              </w:rPr>
              <w:t>20</w:t>
            </w:r>
            <w:r w:rsidRPr="00030D2A">
              <w:rPr>
                <w:sz w:val="20"/>
                <w:szCs w:val="20"/>
              </w:rPr>
              <w:t>2</w:t>
            </w:r>
            <w:r w:rsidRPr="00030D2A">
              <w:rPr>
                <w:sz w:val="20"/>
                <w:szCs w:val="20"/>
                <w:lang w:val="en-US"/>
              </w:rPr>
              <w:t xml:space="preserve">2 </w:t>
            </w:r>
            <w:r w:rsidRPr="00030D2A">
              <w:rPr>
                <w:sz w:val="20"/>
                <w:szCs w:val="20"/>
              </w:rPr>
              <w:t>год</w:t>
            </w:r>
          </w:p>
        </w:tc>
        <w:tc>
          <w:tcPr>
            <w:tcW w:w="992" w:type="dxa"/>
            <w:shd w:val="clear" w:color="auto" w:fill="auto"/>
            <w:vAlign w:val="center"/>
          </w:tcPr>
          <w:p w14:paraId="4D099DAD" w14:textId="77777777" w:rsidR="00422A79" w:rsidRPr="00030D2A" w:rsidRDefault="00422A79" w:rsidP="00C4213F">
            <w:pPr>
              <w:widowControl w:val="0"/>
              <w:ind w:firstLine="0"/>
              <w:jc w:val="center"/>
              <w:rPr>
                <w:sz w:val="20"/>
                <w:szCs w:val="20"/>
                <w:lang w:val="en-US"/>
              </w:rPr>
            </w:pPr>
            <w:r w:rsidRPr="00030D2A">
              <w:rPr>
                <w:sz w:val="20"/>
                <w:szCs w:val="20"/>
                <w:lang w:val="en-US"/>
              </w:rPr>
              <w:t>20</w:t>
            </w:r>
            <w:r w:rsidRPr="00030D2A">
              <w:rPr>
                <w:sz w:val="20"/>
                <w:szCs w:val="20"/>
              </w:rPr>
              <w:t>2</w:t>
            </w:r>
            <w:r w:rsidRPr="00030D2A">
              <w:rPr>
                <w:sz w:val="20"/>
                <w:szCs w:val="20"/>
                <w:lang w:val="en-US"/>
              </w:rPr>
              <w:t xml:space="preserve">3 </w:t>
            </w:r>
            <w:r w:rsidRPr="00030D2A">
              <w:rPr>
                <w:sz w:val="20"/>
                <w:szCs w:val="20"/>
              </w:rPr>
              <w:t>год</w:t>
            </w:r>
          </w:p>
        </w:tc>
        <w:tc>
          <w:tcPr>
            <w:tcW w:w="1058" w:type="dxa"/>
            <w:shd w:val="clear" w:color="auto" w:fill="auto"/>
            <w:vAlign w:val="center"/>
          </w:tcPr>
          <w:p w14:paraId="04F2DD41" w14:textId="77777777" w:rsidR="00422A79" w:rsidRPr="00030D2A" w:rsidRDefault="00422A79" w:rsidP="00C4213F">
            <w:pPr>
              <w:widowControl w:val="0"/>
              <w:ind w:firstLine="0"/>
              <w:jc w:val="center"/>
              <w:rPr>
                <w:sz w:val="20"/>
                <w:szCs w:val="20"/>
                <w:lang w:val="en-US"/>
              </w:rPr>
            </w:pPr>
            <w:r w:rsidRPr="00030D2A">
              <w:rPr>
                <w:sz w:val="20"/>
                <w:szCs w:val="20"/>
                <w:lang w:val="en-US"/>
              </w:rPr>
              <w:t>20</w:t>
            </w:r>
            <w:r w:rsidRPr="00030D2A">
              <w:rPr>
                <w:sz w:val="20"/>
                <w:szCs w:val="20"/>
              </w:rPr>
              <w:t>24</w:t>
            </w:r>
            <w:r w:rsidRPr="00030D2A">
              <w:rPr>
                <w:sz w:val="20"/>
                <w:szCs w:val="20"/>
                <w:lang w:val="en-US"/>
              </w:rPr>
              <w:t xml:space="preserve"> </w:t>
            </w:r>
            <w:r w:rsidRPr="00030D2A">
              <w:rPr>
                <w:sz w:val="20"/>
                <w:szCs w:val="20"/>
              </w:rPr>
              <w:t>год</w:t>
            </w:r>
          </w:p>
        </w:tc>
        <w:tc>
          <w:tcPr>
            <w:tcW w:w="851" w:type="dxa"/>
            <w:shd w:val="clear" w:color="auto" w:fill="auto"/>
            <w:vAlign w:val="center"/>
          </w:tcPr>
          <w:p w14:paraId="741EAD33" w14:textId="77777777" w:rsidR="00422A79" w:rsidRPr="00030D2A" w:rsidRDefault="00422A79" w:rsidP="00C4213F">
            <w:pPr>
              <w:widowControl w:val="0"/>
              <w:ind w:firstLine="0"/>
              <w:jc w:val="center"/>
              <w:rPr>
                <w:sz w:val="20"/>
                <w:szCs w:val="20"/>
              </w:rPr>
            </w:pPr>
            <w:r w:rsidRPr="00030D2A">
              <w:rPr>
                <w:sz w:val="20"/>
                <w:szCs w:val="20"/>
              </w:rPr>
              <w:t> %</w:t>
            </w:r>
          </w:p>
          <w:p w14:paraId="57E76C45" w14:textId="77777777" w:rsidR="00422A79" w:rsidRPr="00030D2A" w:rsidRDefault="00422A79" w:rsidP="00C4213F">
            <w:pPr>
              <w:widowControl w:val="0"/>
              <w:ind w:firstLine="0"/>
              <w:jc w:val="center"/>
              <w:rPr>
                <w:sz w:val="20"/>
                <w:szCs w:val="20"/>
              </w:rPr>
            </w:pPr>
            <w:r w:rsidRPr="00030D2A">
              <w:rPr>
                <w:sz w:val="20"/>
                <w:szCs w:val="20"/>
              </w:rPr>
              <w:t>к 20</w:t>
            </w:r>
            <w:r w:rsidRPr="00030D2A">
              <w:rPr>
                <w:sz w:val="20"/>
                <w:szCs w:val="20"/>
                <w:lang w:val="en-US"/>
              </w:rPr>
              <w:t>2</w:t>
            </w:r>
            <w:r w:rsidRPr="00030D2A">
              <w:rPr>
                <w:sz w:val="20"/>
                <w:szCs w:val="20"/>
              </w:rPr>
              <w:t>3 году</w:t>
            </w:r>
          </w:p>
        </w:tc>
      </w:tr>
      <w:tr w:rsidR="00422A79" w:rsidRPr="00030D2A" w14:paraId="4D4BD1FB" w14:textId="77777777" w:rsidTr="00C4213F">
        <w:trPr>
          <w:trHeight w:val="284"/>
        </w:trPr>
        <w:tc>
          <w:tcPr>
            <w:tcW w:w="4564" w:type="dxa"/>
            <w:shd w:val="clear" w:color="auto" w:fill="auto"/>
            <w:vAlign w:val="center"/>
          </w:tcPr>
          <w:p w14:paraId="59DDB2EA" w14:textId="77777777" w:rsidR="00422A79" w:rsidRPr="00030D2A" w:rsidRDefault="00422A79" w:rsidP="00C4213F">
            <w:pPr>
              <w:widowControl w:val="0"/>
              <w:ind w:firstLine="0"/>
              <w:jc w:val="left"/>
              <w:rPr>
                <w:sz w:val="20"/>
                <w:szCs w:val="20"/>
              </w:rPr>
            </w:pPr>
            <w:r w:rsidRPr="00030D2A">
              <w:rPr>
                <w:sz w:val="20"/>
                <w:szCs w:val="20"/>
              </w:rPr>
              <w:t>Постоянное население по состоянию на конец года</w:t>
            </w:r>
          </w:p>
        </w:tc>
        <w:tc>
          <w:tcPr>
            <w:tcW w:w="993" w:type="dxa"/>
            <w:shd w:val="clear" w:color="auto" w:fill="auto"/>
            <w:vAlign w:val="center"/>
          </w:tcPr>
          <w:p w14:paraId="29259CCA" w14:textId="77777777" w:rsidR="00422A79" w:rsidRPr="00030D2A" w:rsidRDefault="00422A79" w:rsidP="00C4213F">
            <w:pPr>
              <w:widowControl w:val="0"/>
              <w:ind w:firstLine="0"/>
              <w:jc w:val="center"/>
              <w:rPr>
                <w:sz w:val="20"/>
                <w:szCs w:val="20"/>
              </w:rPr>
            </w:pPr>
            <w:r w:rsidRPr="00030D2A">
              <w:rPr>
                <w:sz w:val="20"/>
                <w:szCs w:val="20"/>
              </w:rPr>
              <w:t>тыс. чел.</w:t>
            </w:r>
          </w:p>
        </w:tc>
        <w:tc>
          <w:tcPr>
            <w:tcW w:w="992" w:type="dxa"/>
            <w:shd w:val="clear" w:color="auto" w:fill="auto"/>
            <w:vAlign w:val="center"/>
          </w:tcPr>
          <w:p w14:paraId="22FCCCCC"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156,7</w:t>
            </w:r>
          </w:p>
        </w:tc>
        <w:tc>
          <w:tcPr>
            <w:tcW w:w="992" w:type="dxa"/>
            <w:shd w:val="clear" w:color="auto" w:fill="auto"/>
            <w:vAlign w:val="center"/>
          </w:tcPr>
          <w:p w14:paraId="574978A9"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156,3¹</w:t>
            </w:r>
            <w:r w:rsidRPr="00030D2A">
              <w:rPr>
                <w:rFonts w:ascii="Cambria Math" w:hAnsi="Cambria Math" w:cs="Cambria Math"/>
                <w:sz w:val="20"/>
              </w:rPr>
              <w:t>⁾</w:t>
            </w:r>
          </w:p>
        </w:tc>
        <w:tc>
          <w:tcPr>
            <w:tcW w:w="1058" w:type="dxa"/>
            <w:shd w:val="clear" w:color="auto" w:fill="auto"/>
            <w:vAlign w:val="center"/>
          </w:tcPr>
          <w:p w14:paraId="38A6E155"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156,0¹</w:t>
            </w:r>
            <w:r w:rsidRPr="00030D2A">
              <w:rPr>
                <w:rFonts w:ascii="Cambria Math" w:hAnsi="Cambria Math" w:cs="Cambria Math"/>
                <w:sz w:val="20"/>
              </w:rPr>
              <w:t>⁾</w:t>
            </w:r>
          </w:p>
        </w:tc>
        <w:tc>
          <w:tcPr>
            <w:tcW w:w="851" w:type="dxa"/>
            <w:shd w:val="clear" w:color="auto" w:fill="auto"/>
            <w:vAlign w:val="center"/>
          </w:tcPr>
          <w:p w14:paraId="751F4FF8"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99,8¹</w:t>
            </w:r>
            <w:r w:rsidRPr="00030D2A">
              <w:rPr>
                <w:rFonts w:ascii="Cambria Math" w:hAnsi="Cambria Math" w:cs="Cambria Math"/>
                <w:sz w:val="20"/>
              </w:rPr>
              <w:t>⁾</w:t>
            </w:r>
          </w:p>
        </w:tc>
      </w:tr>
      <w:tr w:rsidR="00422A79" w:rsidRPr="00030D2A" w14:paraId="337677FE" w14:textId="77777777" w:rsidTr="00C4213F">
        <w:trPr>
          <w:trHeight w:val="284"/>
        </w:trPr>
        <w:tc>
          <w:tcPr>
            <w:tcW w:w="4564" w:type="dxa"/>
            <w:shd w:val="clear" w:color="auto" w:fill="auto"/>
            <w:vAlign w:val="center"/>
          </w:tcPr>
          <w:p w14:paraId="70C371CF" w14:textId="77777777" w:rsidR="00422A79" w:rsidRPr="00030D2A" w:rsidRDefault="00422A79" w:rsidP="00C4213F">
            <w:pPr>
              <w:widowControl w:val="0"/>
              <w:ind w:firstLine="0"/>
              <w:jc w:val="left"/>
              <w:rPr>
                <w:sz w:val="20"/>
                <w:szCs w:val="20"/>
              </w:rPr>
            </w:pPr>
            <w:r w:rsidRPr="00030D2A">
              <w:rPr>
                <w:sz w:val="20"/>
                <w:szCs w:val="20"/>
              </w:rPr>
              <w:t>Количество предприятий и организаций</w:t>
            </w:r>
          </w:p>
        </w:tc>
        <w:tc>
          <w:tcPr>
            <w:tcW w:w="993" w:type="dxa"/>
            <w:shd w:val="clear" w:color="auto" w:fill="auto"/>
            <w:vAlign w:val="center"/>
          </w:tcPr>
          <w:p w14:paraId="14F1F40F" w14:textId="77777777" w:rsidR="00422A79" w:rsidRPr="00030D2A" w:rsidRDefault="00422A79" w:rsidP="00C4213F">
            <w:pPr>
              <w:widowControl w:val="0"/>
              <w:ind w:firstLine="0"/>
              <w:jc w:val="center"/>
              <w:rPr>
                <w:sz w:val="20"/>
                <w:szCs w:val="20"/>
              </w:rPr>
            </w:pPr>
            <w:r w:rsidRPr="00030D2A">
              <w:rPr>
                <w:sz w:val="20"/>
                <w:szCs w:val="20"/>
              </w:rPr>
              <w:t>единиц</w:t>
            </w:r>
          </w:p>
        </w:tc>
        <w:tc>
          <w:tcPr>
            <w:tcW w:w="992" w:type="dxa"/>
            <w:shd w:val="clear" w:color="auto" w:fill="auto"/>
            <w:vAlign w:val="center"/>
          </w:tcPr>
          <w:p w14:paraId="212C9F9E" w14:textId="77777777" w:rsidR="00422A79" w:rsidRPr="00030D2A" w:rsidRDefault="00422A79" w:rsidP="00C4213F">
            <w:pPr>
              <w:widowControl w:val="0"/>
              <w:ind w:right="170" w:firstLine="0"/>
              <w:jc w:val="center"/>
              <w:rPr>
                <w:sz w:val="20"/>
                <w:szCs w:val="20"/>
              </w:rPr>
            </w:pPr>
            <w:r w:rsidRPr="00030D2A">
              <w:rPr>
                <w:sz w:val="20"/>
                <w:szCs w:val="20"/>
              </w:rPr>
              <w:t>23</w:t>
            </w:r>
            <w:r w:rsidRPr="00030D2A">
              <w:rPr>
                <w:sz w:val="20"/>
                <w:szCs w:val="20"/>
                <w:lang w:val="en-US"/>
              </w:rPr>
              <w:t>1</w:t>
            </w:r>
            <w:r w:rsidRPr="00030D2A">
              <w:rPr>
                <w:sz w:val="20"/>
                <w:szCs w:val="20"/>
              </w:rPr>
              <w:t>7</w:t>
            </w:r>
          </w:p>
        </w:tc>
        <w:tc>
          <w:tcPr>
            <w:tcW w:w="992" w:type="dxa"/>
            <w:shd w:val="clear" w:color="auto" w:fill="auto"/>
            <w:vAlign w:val="center"/>
          </w:tcPr>
          <w:p w14:paraId="47F444C4" w14:textId="77777777" w:rsidR="00422A79" w:rsidRPr="00030D2A" w:rsidRDefault="00422A79" w:rsidP="00C4213F">
            <w:pPr>
              <w:widowControl w:val="0"/>
              <w:ind w:right="170" w:firstLine="0"/>
              <w:jc w:val="center"/>
              <w:rPr>
                <w:sz w:val="20"/>
                <w:szCs w:val="20"/>
              </w:rPr>
            </w:pPr>
            <w:r w:rsidRPr="00030D2A">
              <w:rPr>
                <w:sz w:val="20"/>
                <w:szCs w:val="20"/>
              </w:rPr>
              <w:t>2306</w:t>
            </w:r>
          </w:p>
        </w:tc>
        <w:tc>
          <w:tcPr>
            <w:tcW w:w="1058" w:type="dxa"/>
            <w:shd w:val="clear" w:color="auto" w:fill="auto"/>
            <w:vAlign w:val="center"/>
          </w:tcPr>
          <w:p w14:paraId="00FF0147" w14:textId="77777777" w:rsidR="00422A79" w:rsidRPr="00030D2A" w:rsidRDefault="00422A79" w:rsidP="00C4213F">
            <w:pPr>
              <w:widowControl w:val="0"/>
              <w:ind w:right="170" w:firstLine="0"/>
              <w:jc w:val="center"/>
              <w:rPr>
                <w:sz w:val="20"/>
                <w:szCs w:val="20"/>
              </w:rPr>
            </w:pPr>
            <w:r w:rsidRPr="00030D2A">
              <w:rPr>
                <w:sz w:val="20"/>
                <w:szCs w:val="20"/>
              </w:rPr>
              <w:t>2222</w:t>
            </w:r>
          </w:p>
        </w:tc>
        <w:tc>
          <w:tcPr>
            <w:tcW w:w="851" w:type="dxa"/>
            <w:shd w:val="clear" w:color="auto" w:fill="auto"/>
            <w:vAlign w:val="center"/>
          </w:tcPr>
          <w:p w14:paraId="51E0ADC0" w14:textId="77777777" w:rsidR="00422A79" w:rsidRPr="00030D2A" w:rsidRDefault="00422A79" w:rsidP="00C4213F">
            <w:pPr>
              <w:widowControl w:val="0"/>
              <w:ind w:right="170" w:firstLine="0"/>
              <w:jc w:val="center"/>
              <w:rPr>
                <w:sz w:val="20"/>
                <w:szCs w:val="20"/>
              </w:rPr>
            </w:pPr>
            <w:r w:rsidRPr="00030D2A">
              <w:rPr>
                <w:sz w:val="19"/>
                <w:szCs w:val="19"/>
              </w:rPr>
              <w:t>96,4</w:t>
            </w:r>
          </w:p>
        </w:tc>
      </w:tr>
      <w:tr w:rsidR="00422A79" w:rsidRPr="00030D2A" w14:paraId="53481B0B" w14:textId="77777777" w:rsidTr="00C4213F">
        <w:trPr>
          <w:trHeight w:val="284"/>
        </w:trPr>
        <w:tc>
          <w:tcPr>
            <w:tcW w:w="4564" w:type="dxa"/>
            <w:shd w:val="clear" w:color="auto" w:fill="auto"/>
            <w:vAlign w:val="center"/>
          </w:tcPr>
          <w:p w14:paraId="62E61706" w14:textId="77777777" w:rsidR="00422A79" w:rsidRPr="00030D2A" w:rsidRDefault="00422A79" w:rsidP="00C4213F">
            <w:pPr>
              <w:widowControl w:val="0"/>
              <w:ind w:firstLine="0"/>
              <w:jc w:val="left"/>
              <w:rPr>
                <w:sz w:val="20"/>
                <w:szCs w:val="20"/>
              </w:rPr>
            </w:pPr>
            <w:r w:rsidRPr="00030D2A">
              <w:rPr>
                <w:sz w:val="20"/>
                <w:szCs w:val="20"/>
              </w:rPr>
              <w:t>Количество индивидуальных предпринимателей</w:t>
            </w:r>
          </w:p>
        </w:tc>
        <w:tc>
          <w:tcPr>
            <w:tcW w:w="993" w:type="dxa"/>
            <w:shd w:val="clear" w:color="auto" w:fill="auto"/>
            <w:vAlign w:val="center"/>
          </w:tcPr>
          <w:p w14:paraId="300E3386" w14:textId="77777777" w:rsidR="00422A79" w:rsidRPr="00030D2A" w:rsidRDefault="00422A79" w:rsidP="00C4213F">
            <w:pPr>
              <w:widowControl w:val="0"/>
              <w:ind w:firstLine="0"/>
              <w:jc w:val="center"/>
              <w:rPr>
                <w:sz w:val="20"/>
                <w:szCs w:val="20"/>
              </w:rPr>
            </w:pPr>
            <w:r w:rsidRPr="00030D2A">
              <w:rPr>
                <w:sz w:val="20"/>
                <w:szCs w:val="20"/>
              </w:rPr>
              <w:t>единиц</w:t>
            </w:r>
          </w:p>
        </w:tc>
        <w:tc>
          <w:tcPr>
            <w:tcW w:w="992" w:type="dxa"/>
            <w:shd w:val="clear" w:color="auto" w:fill="auto"/>
            <w:vAlign w:val="center"/>
          </w:tcPr>
          <w:p w14:paraId="2BDB5633" w14:textId="77777777" w:rsidR="00422A79" w:rsidRPr="00030D2A" w:rsidRDefault="00422A79" w:rsidP="00C4213F">
            <w:pPr>
              <w:widowControl w:val="0"/>
              <w:ind w:right="170" w:firstLine="0"/>
              <w:jc w:val="center"/>
              <w:rPr>
                <w:sz w:val="20"/>
                <w:szCs w:val="20"/>
              </w:rPr>
            </w:pPr>
            <w:r w:rsidRPr="00030D2A">
              <w:rPr>
                <w:sz w:val="20"/>
                <w:szCs w:val="20"/>
              </w:rPr>
              <w:t>3</w:t>
            </w:r>
            <w:r w:rsidRPr="00030D2A">
              <w:rPr>
                <w:sz w:val="20"/>
                <w:szCs w:val="20"/>
                <w:lang w:val="en-US"/>
              </w:rPr>
              <w:t>408</w:t>
            </w:r>
          </w:p>
        </w:tc>
        <w:tc>
          <w:tcPr>
            <w:tcW w:w="992" w:type="dxa"/>
            <w:shd w:val="clear" w:color="auto" w:fill="auto"/>
            <w:vAlign w:val="center"/>
          </w:tcPr>
          <w:p w14:paraId="1886B70D" w14:textId="77777777" w:rsidR="00422A79" w:rsidRPr="00030D2A" w:rsidRDefault="00422A79" w:rsidP="00C4213F">
            <w:pPr>
              <w:widowControl w:val="0"/>
              <w:ind w:right="170" w:firstLine="0"/>
              <w:jc w:val="center"/>
              <w:rPr>
                <w:sz w:val="20"/>
                <w:szCs w:val="20"/>
              </w:rPr>
            </w:pPr>
            <w:r w:rsidRPr="00030D2A">
              <w:rPr>
                <w:sz w:val="20"/>
                <w:szCs w:val="20"/>
              </w:rPr>
              <w:t>3422</w:t>
            </w:r>
          </w:p>
        </w:tc>
        <w:tc>
          <w:tcPr>
            <w:tcW w:w="1058" w:type="dxa"/>
            <w:shd w:val="clear" w:color="auto" w:fill="auto"/>
            <w:vAlign w:val="center"/>
          </w:tcPr>
          <w:p w14:paraId="03291D02" w14:textId="77777777" w:rsidR="00422A79" w:rsidRPr="00030D2A" w:rsidRDefault="00422A79" w:rsidP="00C4213F">
            <w:pPr>
              <w:widowControl w:val="0"/>
              <w:ind w:right="170" w:firstLine="0"/>
              <w:jc w:val="center"/>
              <w:rPr>
                <w:sz w:val="20"/>
                <w:szCs w:val="20"/>
                <w:vertAlign w:val="superscript"/>
                <w:lang w:val="en-US"/>
              </w:rPr>
            </w:pPr>
            <w:r w:rsidRPr="00030D2A">
              <w:rPr>
                <w:sz w:val="20"/>
                <w:szCs w:val="20"/>
              </w:rPr>
              <w:t>3692</w:t>
            </w:r>
          </w:p>
        </w:tc>
        <w:tc>
          <w:tcPr>
            <w:tcW w:w="851" w:type="dxa"/>
            <w:shd w:val="clear" w:color="auto" w:fill="auto"/>
            <w:vAlign w:val="center"/>
          </w:tcPr>
          <w:p w14:paraId="5B4A7A71" w14:textId="77777777" w:rsidR="00422A79" w:rsidRPr="00030D2A" w:rsidRDefault="00422A79" w:rsidP="00C4213F">
            <w:pPr>
              <w:widowControl w:val="0"/>
              <w:ind w:right="170" w:firstLine="0"/>
              <w:jc w:val="center"/>
              <w:rPr>
                <w:sz w:val="20"/>
                <w:szCs w:val="20"/>
                <w:lang w:val="en-US"/>
              </w:rPr>
            </w:pPr>
            <w:r w:rsidRPr="00030D2A">
              <w:rPr>
                <w:sz w:val="19"/>
                <w:szCs w:val="19"/>
              </w:rPr>
              <w:t>107,9</w:t>
            </w:r>
          </w:p>
        </w:tc>
      </w:tr>
      <w:tr w:rsidR="00422A79" w:rsidRPr="00030D2A" w14:paraId="15288760" w14:textId="77777777" w:rsidTr="00C4213F">
        <w:trPr>
          <w:trHeight w:val="284"/>
        </w:trPr>
        <w:tc>
          <w:tcPr>
            <w:tcW w:w="4564" w:type="dxa"/>
            <w:tcBorders>
              <w:top w:val="single" w:sz="4" w:space="0" w:color="auto"/>
              <w:left w:val="single" w:sz="4" w:space="0" w:color="auto"/>
              <w:bottom w:val="single" w:sz="4" w:space="0" w:color="auto"/>
              <w:right w:val="single" w:sz="4" w:space="0" w:color="auto"/>
            </w:tcBorders>
            <w:shd w:val="clear" w:color="auto" w:fill="auto"/>
            <w:vAlign w:val="center"/>
          </w:tcPr>
          <w:p w14:paraId="1042453F" w14:textId="77777777" w:rsidR="00422A79" w:rsidRPr="00030D2A" w:rsidRDefault="00422A79" w:rsidP="00C4213F">
            <w:pPr>
              <w:widowControl w:val="0"/>
              <w:ind w:firstLine="0"/>
              <w:jc w:val="left"/>
              <w:rPr>
                <w:sz w:val="20"/>
                <w:szCs w:val="20"/>
              </w:rPr>
            </w:pPr>
            <w:r w:rsidRPr="00030D2A">
              <w:rPr>
                <w:sz w:val="20"/>
                <w:szCs w:val="20"/>
              </w:rPr>
              <w:t>Объем отгруженных товаров собственного производства, выполненных работ и услуг собственными силами организаций по виду экономической деятельности «Обеспечение электрической энергией, газом и паром; кондиционирование воздуха»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596749F7" w14:textId="77777777" w:rsidR="00422A79" w:rsidRPr="00030D2A" w:rsidRDefault="00422A79" w:rsidP="00C4213F">
            <w:pPr>
              <w:widowControl w:val="0"/>
              <w:ind w:firstLine="0"/>
              <w:jc w:val="center"/>
              <w:rPr>
                <w:sz w:val="20"/>
                <w:szCs w:val="20"/>
              </w:rPr>
            </w:pPr>
            <w:r w:rsidRPr="00030D2A">
              <w:rPr>
                <w:sz w:val="20"/>
                <w:szCs w:val="20"/>
              </w:rPr>
              <w:t>млн руб.</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A8D7EE4" w14:textId="77777777" w:rsidR="00422A79" w:rsidRPr="00030D2A" w:rsidRDefault="00422A79" w:rsidP="00C4213F">
            <w:pPr>
              <w:widowControl w:val="0"/>
              <w:ind w:right="170" w:firstLine="0"/>
              <w:jc w:val="center"/>
              <w:rPr>
                <w:sz w:val="20"/>
                <w:szCs w:val="20"/>
              </w:rPr>
            </w:pPr>
            <w:r w:rsidRPr="00030D2A">
              <w:rPr>
                <w:sz w:val="20"/>
                <w:szCs w:val="20"/>
              </w:rPr>
              <w:t>9 525,1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149DBD3" w14:textId="77777777" w:rsidR="00422A79" w:rsidRPr="00030D2A" w:rsidRDefault="00422A79" w:rsidP="00C4213F">
            <w:pPr>
              <w:widowControl w:val="0"/>
              <w:ind w:right="170" w:firstLine="0"/>
              <w:jc w:val="center"/>
              <w:rPr>
                <w:sz w:val="20"/>
                <w:szCs w:val="20"/>
              </w:rPr>
            </w:pPr>
            <w:r w:rsidRPr="00030D2A">
              <w:rPr>
                <w:sz w:val="20"/>
                <w:szCs w:val="20"/>
              </w:rPr>
              <w:t>10 776,9</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1983162E" w14:textId="77777777" w:rsidR="00422A79" w:rsidRPr="00030D2A" w:rsidRDefault="00422A79" w:rsidP="00C4213F">
            <w:pPr>
              <w:widowControl w:val="0"/>
              <w:ind w:right="170" w:firstLine="0"/>
              <w:jc w:val="center"/>
              <w:rPr>
                <w:sz w:val="20"/>
                <w:szCs w:val="20"/>
              </w:rPr>
            </w:pPr>
            <w:r w:rsidRPr="00030D2A">
              <w:rPr>
                <w:sz w:val="20"/>
                <w:szCs w:val="20"/>
              </w:rPr>
              <w:t>11 193,5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4F6A519" w14:textId="77777777" w:rsidR="00422A79" w:rsidRPr="00030D2A" w:rsidRDefault="00422A79" w:rsidP="00C4213F">
            <w:pPr>
              <w:widowControl w:val="0"/>
              <w:ind w:right="170" w:firstLine="0"/>
              <w:jc w:val="center"/>
              <w:rPr>
                <w:sz w:val="19"/>
                <w:szCs w:val="19"/>
              </w:rPr>
            </w:pPr>
            <w:r w:rsidRPr="00030D2A">
              <w:rPr>
                <w:sz w:val="19"/>
                <w:szCs w:val="19"/>
              </w:rPr>
              <w:t>103,9</w:t>
            </w:r>
          </w:p>
        </w:tc>
      </w:tr>
      <w:tr w:rsidR="00422A79" w:rsidRPr="00030D2A" w14:paraId="62BE5A61" w14:textId="77777777" w:rsidTr="00C4213F">
        <w:trPr>
          <w:trHeight w:val="284"/>
        </w:trPr>
        <w:tc>
          <w:tcPr>
            <w:tcW w:w="4564" w:type="dxa"/>
            <w:tcBorders>
              <w:top w:val="single" w:sz="4" w:space="0" w:color="auto"/>
              <w:left w:val="single" w:sz="4" w:space="0" w:color="auto"/>
              <w:bottom w:val="single" w:sz="4" w:space="0" w:color="auto"/>
              <w:right w:val="single" w:sz="4" w:space="0" w:color="auto"/>
            </w:tcBorders>
            <w:shd w:val="clear" w:color="auto" w:fill="auto"/>
            <w:vAlign w:val="center"/>
          </w:tcPr>
          <w:p w14:paraId="4EDE38CD" w14:textId="77777777" w:rsidR="00422A79" w:rsidRPr="00030D2A" w:rsidRDefault="00422A79" w:rsidP="00C4213F">
            <w:pPr>
              <w:widowControl w:val="0"/>
              <w:ind w:firstLine="0"/>
              <w:jc w:val="left"/>
              <w:rPr>
                <w:sz w:val="20"/>
                <w:szCs w:val="20"/>
              </w:rPr>
            </w:pPr>
            <w:r w:rsidRPr="00030D2A">
              <w:rPr>
                <w:sz w:val="20"/>
                <w:szCs w:val="20"/>
              </w:rPr>
              <w:t>Объем отгруженных товаров собственного производства, выполненных работ и услуг собственными силами организаций по виду экономической деятельности «Водоснабжение; водоотведение, организация сбора и утилизации отходов, деятельность по ликвидации загрязнений»»</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3E3602E3" w14:textId="77777777" w:rsidR="00422A79" w:rsidRPr="00030D2A" w:rsidRDefault="00422A79" w:rsidP="00C4213F">
            <w:pPr>
              <w:widowControl w:val="0"/>
              <w:ind w:firstLine="0"/>
              <w:jc w:val="center"/>
              <w:rPr>
                <w:sz w:val="20"/>
                <w:szCs w:val="20"/>
              </w:rPr>
            </w:pPr>
            <w:r w:rsidRPr="00030D2A">
              <w:rPr>
                <w:sz w:val="20"/>
                <w:szCs w:val="20"/>
              </w:rPr>
              <w:t>млн руб.</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19A651" w14:textId="77777777" w:rsidR="00422A79" w:rsidRPr="00030D2A" w:rsidRDefault="00422A79" w:rsidP="00C4213F">
            <w:pPr>
              <w:widowControl w:val="0"/>
              <w:ind w:right="170" w:firstLine="0"/>
              <w:jc w:val="center"/>
              <w:rPr>
                <w:sz w:val="20"/>
                <w:szCs w:val="20"/>
              </w:rPr>
            </w:pPr>
            <w:r w:rsidRPr="00030D2A">
              <w:rPr>
                <w:sz w:val="20"/>
                <w:szCs w:val="20"/>
              </w:rPr>
              <w:t>186,6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80E41D3" w14:textId="77777777" w:rsidR="00422A79" w:rsidRPr="00030D2A" w:rsidRDefault="00422A79" w:rsidP="00C4213F">
            <w:pPr>
              <w:widowControl w:val="0"/>
              <w:ind w:right="170" w:firstLine="0"/>
              <w:jc w:val="center"/>
              <w:rPr>
                <w:sz w:val="20"/>
                <w:szCs w:val="20"/>
              </w:rPr>
            </w:pPr>
            <w:r w:rsidRPr="00030D2A">
              <w:rPr>
                <w:sz w:val="20"/>
                <w:szCs w:val="20"/>
              </w:rPr>
              <w:t>211,8</w:t>
            </w:r>
          </w:p>
        </w:tc>
        <w:tc>
          <w:tcPr>
            <w:tcW w:w="1058" w:type="dxa"/>
            <w:tcBorders>
              <w:top w:val="single" w:sz="4" w:space="0" w:color="auto"/>
              <w:left w:val="single" w:sz="4" w:space="0" w:color="auto"/>
              <w:bottom w:val="single" w:sz="4" w:space="0" w:color="auto"/>
              <w:right w:val="single" w:sz="4" w:space="0" w:color="auto"/>
            </w:tcBorders>
            <w:shd w:val="clear" w:color="auto" w:fill="auto"/>
            <w:vAlign w:val="center"/>
          </w:tcPr>
          <w:p w14:paraId="460011AC" w14:textId="77777777" w:rsidR="00422A79" w:rsidRPr="00030D2A" w:rsidRDefault="00422A79" w:rsidP="00C4213F">
            <w:pPr>
              <w:widowControl w:val="0"/>
              <w:ind w:right="170" w:firstLine="0"/>
              <w:jc w:val="center"/>
              <w:rPr>
                <w:sz w:val="20"/>
                <w:szCs w:val="20"/>
              </w:rPr>
            </w:pPr>
            <w:r w:rsidRPr="00030D2A">
              <w:rPr>
                <w:sz w:val="20"/>
                <w:szCs w:val="20"/>
              </w:rPr>
              <w:t>…</w:t>
            </w:r>
            <w:r w:rsidRPr="00030D2A">
              <w:rPr>
                <w:sz w:val="20"/>
                <w:szCs w:val="20"/>
                <w:vertAlign w:val="superscript"/>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BB2BB0B" w14:textId="77777777" w:rsidR="00422A79" w:rsidRPr="00030D2A" w:rsidRDefault="00422A79" w:rsidP="00C4213F">
            <w:pPr>
              <w:widowControl w:val="0"/>
              <w:ind w:right="170" w:firstLine="0"/>
              <w:jc w:val="center"/>
              <w:rPr>
                <w:sz w:val="20"/>
                <w:szCs w:val="20"/>
              </w:rPr>
            </w:pPr>
            <w:r w:rsidRPr="00030D2A">
              <w:rPr>
                <w:sz w:val="20"/>
                <w:szCs w:val="20"/>
              </w:rPr>
              <w:t>…</w:t>
            </w:r>
            <w:r w:rsidRPr="00030D2A">
              <w:rPr>
                <w:sz w:val="20"/>
                <w:szCs w:val="20"/>
                <w:vertAlign w:val="superscript"/>
              </w:rPr>
              <w:t>2)</w:t>
            </w:r>
          </w:p>
        </w:tc>
      </w:tr>
      <w:tr w:rsidR="00422A79" w:rsidRPr="00030D2A" w14:paraId="5D0BE6F4" w14:textId="77777777" w:rsidTr="00C4213F">
        <w:trPr>
          <w:trHeight w:val="340"/>
        </w:trPr>
        <w:tc>
          <w:tcPr>
            <w:tcW w:w="4564" w:type="dxa"/>
            <w:shd w:val="clear" w:color="auto" w:fill="auto"/>
            <w:vAlign w:val="center"/>
          </w:tcPr>
          <w:p w14:paraId="3B9E1CB8" w14:textId="77777777" w:rsidR="00422A79" w:rsidRPr="00030D2A" w:rsidRDefault="00422A79" w:rsidP="00C4213F">
            <w:pPr>
              <w:widowControl w:val="0"/>
              <w:ind w:firstLine="0"/>
              <w:jc w:val="left"/>
              <w:rPr>
                <w:sz w:val="20"/>
                <w:szCs w:val="20"/>
              </w:rPr>
            </w:pPr>
            <w:r w:rsidRPr="00030D2A">
              <w:rPr>
                <w:sz w:val="20"/>
                <w:szCs w:val="20"/>
              </w:rPr>
              <w:t>Объем работ по виду деятельности «строительство»</w:t>
            </w:r>
          </w:p>
        </w:tc>
        <w:tc>
          <w:tcPr>
            <w:tcW w:w="993" w:type="dxa"/>
            <w:shd w:val="clear" w:color="auto" w:fill="auto"/>
            <w:vAlign w:val="center"/>
          </w:tcPr>
          <w:p w14:paraId="3BC0A4BF" w14:textId="77777777" w:rsidR="00422A79" w:rsidRPr="00030D2A" w:rsidRDefault="00422A79" w:rsidP="00C4213F">
            <w:pPr>
              <w:widowControl w:val="0"/>
              <w:ind w:firstLine="0"/>
              <w:jc w:val="center"/>
              <w:rPr>
                <w:sz w:val="20"/>
                <w:szCs w:val="20"/>
              </w:rPr>
            </w:pPr>
            <w:r w:rsidRPr="00030D2A">
              <w:rPr>
                <w:sz w:val="20"/>
                <w:szCs w:val="20"/>
              </w:rPr>
              <w:t>млн руб.</w:t>
            </w:r>
          </w:p>
        </w:tc>
        <w:tc>
          <w:tcPr>
            <w:tcW w:w="992" w:type="dxa"/>
            <w:shd w:val="clear" w:color="auto" w:fill="auto"/>
            <w:vAlign w:val="center"/>
          </w:tcPr>
          <w:p w14:paraId="687D0E6C"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3200,6</w:t>
            </w:r>
          </w:p>
        </w:tc>
        <w:tc>
          <w:tcPr>
            <w:tcW w:w="992" w:type="dxa"/>
            <w:shd w:val="clear" w:color="auto" w:fill="auto"/>
            <w:vAlign w:val="center"/>
          </w:tcPr>
          <w:p w14:paraId="209F39AD"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3993,5</w:t>
            </w:r>
          </w:p>
        </w:tc>
        <w:tc>
          <w:tcPr>
            <w:tcW w:w="1058" w:type="dxa"/>
            <w:shd w:val="clear" w:color="auto" w:fill="auto"/>
            <w:vAlign w:val="center"/>
          </w:tcPr>
          <w:p w14:paraId="17745FAB"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2654,2</w:t>
            </w:r>
          </w:p>
        </w:tc>
        <w:tc>
          <w:tcPr>
            <w:tcW w:w="851" w:type="dxa"/>
            <w:shd w:val="clear" w:color="auto" w:fill="auto"/>
            <w:vAlign w:val="center"/>
          </w:tcPr>
          <w:p w14:paraId="6686D0FA"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66,5</w:t>
            </w:r>
          </w:p>
        </w:tc>
      </w:tr>
      <w:tr w:rsidR="00422A79" w:rsidRPr="00030D2A" w14:paraId="2CE27FD0" w14:textId="77777777" w:rsidTr="00C4213F">
        <w:trPr>
          <w:trHeight w:val="336"/>
        </w:trPr>
        <w:tc>
          <w:tcPr>
            <w:tcW w:w="4564" w:type="dxa"/>
            <w:shd w:val="clear" w:color="auto" w:fill="auto"/>
            <w:vAlign w:val="center"/>
          </w:tcPr>
          <w:p w14:paraId="2CA7FA34" w14:textId="77777777" w:rsidR="00422A79" w:rsidRPr="00030D2A" w:rsidRDefault="00422A79" w:rsidP="00C4213F">
            <w:pPr>
              <w:widowControl w:val="0"/>
              <w:ind w:firstLine="0"/>
              <w:jc w:val="left"/>
              <w:rPr>
                <w:sz w:val="20"/>
                <w:szCs w:val="20"/>
              </w:rPr>
            </w:pPr>
            <w:r w:rsidRPr="00030D2A">
              <w:rPr>
                <w:sz w:val="20"/>
                <w:szCs w:val="20"/>
              </w:rPr>
              <w:t>Ввод в действие жилых домов за счет всех источников финансирования</w:t>
            </w:r>
          </w:p>
        </w:tc>
        <w:tc>
          <w:tcPr>
            <w:tcW w:w="993" w:type="dxa"/>
            <w:shd w:val="clear" w:color="auto" w:fill="auto"/>
            <w:vAlign w:val="center"/>
          </w:tcPr>
          <w:p w14:paraId="43367562" w14:textId="77777777" w:rsidR="00422A79" w:rsidRPr="00030D2A" w:rsidRDefault="00422A79" w:rsidP="00C4213F">
            <w:pPr>
              <w:widowControl w:val="0"/>
              <w:ind w:firstLine="0"/>
              <w:jc w:val="center"/>
              <w:rPr>
                <w:sz w:val="20"/>
                <w:szCs w:val="20"/>
              </w:rPr>
            </w:pPr>
            <w:r w:rsidRPr="00030D2A">
              <w:rPr>
                <w:sz w:val="20"/>
                <w:szCs w:val="20"/>
              </w:rPr>
              <w:t>кв. м общей площади</w:t>
            </w:r>
          </w:p>
        </w:tc>
        <w:tc>
          <w:tcPr>
            <w:tcW w:w="992" w:type="dxa"/>
            <w:shd w:val="clear" w:color="auto" w:fill="auto"/>
            <w:vAlign w:val="center"/>
          </w:tcPr>
          <w:p w14:paraId="1B41F7F0"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lang w:val="en-US"/>
              </w:rPr>
            </w:pPr>
            <w:r w:rsidRPr="00030D2A">
              <w:rPr>
                <w:sz w:val="20"/>
              </w:rPr>
              <w:t>68271</w:t>
            </w:r>
          </w:p>
        </w:tc>
        <w:tc>
          <w:tcPr>
            <w:tcW w:w="992" w:type="dxa"/>
            <w:shd w:val="clear" w:color="auto" w:fill="auto"/>
            <w:vAlign w:val="center"/>
          </w:tcPr>
          <w:p w14:paraId="4CD162AA"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51268</w:t>
            </w:r>
          </w:p>
        </w:tc>
        <w:tc>
          <w:tcPr>
            <w:tcW w:w="1058" w:type="dxa"/>
            <w:shd w:val="clear" w:color="auto" w:fill="auto"/>
            <w:vAlign w:val="center"/>
          </w:tcPr>
          <w:p w14:paraId="17C3019B"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127487</w:t>
            </w:r>
          </w:p>
        </w:tc>
        <w:tc>
          <w:tcPr>
            <w:tcW w:w="851" w:type="dxa"/>
            <w:shd w:val="clear" w:color="auto" w:fill="auto"/>
            <w:vAlign w:val="center"/>
          </w:tcPr>
          <w:p w14:paraId="2F2155BA"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в 2,5 раза</w:t>
            </w:r>
          </w:p>
        </w:tc>
      </w:tr>
      <w:tr w:rsidR="00422A79" w:rsidRPr="00030D2A" w14:paraId="64F07351" w14:textId="77777777" w:rsidTr="00C4213F">
        <w:trPr>
          <w:trHeight w:val="340"/>
        </w:trPr>
        <w:tc>
          <w:tcPr>
            <w:tcW w:w="4564" w:type="dxa"/>
            <w:shd w:val="clear" w:color="auto" w:fill="auto"/>
            <w:vAlign w:val="center"/>
          </w:tcPr>
          <w:p w14:paraId="084E0DBB" w14:textId="77777777" w:rsidR="00422A79" w:rsidRPr="00030D2A" w:rsidRDefault="00422A79" w:rsidP="00C4213F">
            <w:pPr>
              <w:widowControl w:val="0"/>
              <w:ind w:firstLine="0"/>
              <w:jc w:val="left"/>
              <w:rPr>
                <w:sz w:val="20"/>
                <w:szCs w:val="20"/>
              </w:rPr>
            </w:pPr>
            <w:r w:rsidRPr="00030D2A">
              <w:rPr>
                <w:sz w:val="20"/>
                <w:szCs w:val="20"/>
              </w:rPr>
              <w:t>Инвестиции в основной капитал</w:t>
            </w:r>
          </w:p>
        </w:tc>
        <w:tc>
          <w:tcPr>
            <w:tcW w:w="993" w:type="dxa"/>
            <w:shd w:val="clear" w:color="auto" w:fill="auto"/>
            <w:vAlign w:val="center"/>
          </w:tcPr>
          <w:p w14:paraId="35717721" w14:textId="77777777" w:rsidR="00422A79" w:rsidRPr="00030D2A" w:rsidRDefault="00422A79" w:rsidP="00C4213F">
            <w:pPr>
              <w:widowControl w:val="0"/>
              <w:ind w:firstLine="0"/>
              <w:jc w:val="center"/>
              <w:rPr>
                <w:sz w:val="20"/>
                <w:szCs w:val="20"/>
              </w:rPr>
            </w:pPr>
            <w:r w:rsidRPr="00030D2A">
              <w:rPr>
                <w:sz w:val="20"/>
                <w:szCs w:val="20"/>
              </w:rPr>
              <w:t>млн руб.</w:t>
            </w:r>
          </w:p>
        </w:tc>
        <w:tc>
          <w:tcPr>
            <w:tcW w:w="992" w:type="dxa"/>
            <w:shd w:val="clear" w:color="auto" w:fill="auto"/>
            <w:vAlign w:val="center"/>
          </w:tcPr>
          <w:p w14:paraId="5CF40FAB" w14:textId="77777777" w:rsidR="00422A79" w:rsidRPr="00030D2A" w:rsidRDefault="00422A79" w:rsidP="00C4213F">
            <w:pPr>
              <w:pStyle w:val="37"/>
              <w:keepNext w:val="0"/>
              <w:widowControl w:val="0"/>
              <w:overflowPunct/>
              <w:autoSpaceDE/>
              <w:autoSpaceDN/>
              <w:adjustRightInd/>
              <w:ind w:right="38" w:firstLine="0"/>
              <w:jc w:val="center"/>
              <w:textAlignment w:val="auto"/>
              <w:rPr>
                <w:sz w:val="20"/>
              </w:rPr>
            </w:pPr>
            <w:r w:rsidRPr="00030D2A">
              <w:rPr>
                <w:sz w:val="20"/>
              </w:rPr>
              <w:t>10211,1</w:t>
            </w:r>
          </w:p>
        </w:tc>
        <w:tc>
          <w:tcPr>
            <w:tcW w:w="992" w:type="dxa"/>
            <w:shd w:val="clear" w:color="auto" w:fill="auto"/>
            <w:vAlign w:val="center"/>
          </w:tcPr>
          <w:p w14:paraId="1A09F56E"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12004,2</w:t>
            </w:r>
          </w:p>
        </w:tc>
        <w:tc>
          <w:tcPr>
            <w:tcW w:w="1058" w:type="dxa"/>
            <w:shd w:val="clear" w:color="auto" w:fill="auto"/>
            <w:vAlign w:val="center"/>
          </w:tcPr>
          <w:p w14:paraId="0B193C6E"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6607,1</w:t>
            </w:r>
            <w:r w:rsidRPr="00030D2A">
              <w:rPr>
                <w:sz w:val="20"/>
                <w:vertAlign w:val="superscript"/>
              </w:rPr>
              <w:t>1)</w:t>
            </w:r>
          </w:p>
        </w:tc>
        <w:tc>
          <w:tcPr>
            <w:tcW w:w="851" w:type="dxa"/>
            <w:shd w:val="clear" w:color="auto" w:fill="auto"/>
            <w:vAlign w:val="center"/>
          </w:tcPr>
          <w:p w14:paraId="622FF5AA"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55,0</w:t>
            </w:r>
            <w:r w:rsidRPr="00030D2A">
              <w:rPr>
                <w:sz w:val="20"/>
                <w:vertAlign w:val="superscript"/>
              </w:rPr>
              <w:t>1)</w:t>
            </w:r>
          </w:p>
        </w:tc>
      </w:tr>
      <w:tr w:rsidR="00422A79" w:rsidRPr="00030D2A" w14:paraId="56FE1ECC" w14:textId="77777777" w:rsidTr="00C4213F">
        <w:trPr>
          <w:trHeight w:val="268"/>
        </w:trPr>
        <w:tc>
          <w:tcPr>
            <w:tcW w:w="4564" w:type="dxa"/>
            <w:shd w:val="clear" w:color="auto" w:fill="auto"/>
            <w:vAlign w:val="center"/>
          </w:tcPr>
          <w:p w14:paraId="7784CE3A" w14:textId="77777777" w:rsidR="00422A79" w:rsidRPr="00030D2A" w:rsidRDefault="00422A79" w:rsidP="00C4213F">
            <w:pPr>
              <w:widowControl w:val="0"/>
              <w:ind w:firstLine="0"/>
              <w:jc w:val="left"/>
              <w:rPr>
                <w:sz w:val="20"/>
                <w:szCs w:val="20"/>
              </w:rPr>
            </w:pPr>
            <w:r w:rsidRPr="00030D2A">
              <w:rPr>
                <w:sz w:val="20"/>
                <w:szCs w:val="20"/>
              </w:rPr>
              <w:t>Оборот розничной торговли через все каналы реализации</w:t>
            </w:r>
          </w:p>
        </w:tc>
        <w:tc>
          <w:tcPr>
            <w:tcW w:w="993" w:type="dxa"/>
            <w:shd w:val="clear" w:color="auto" w:fill="auto"/>
            <w:vAlign w:val="center"/>
          </w:tcPr>
          <w:p w14:paraId="3CE8852D" w14:textId="77777777" w:rsidR="00422A79" w:rsidRPr="00030D2A" w:rsidRDefault="00422A79" w:rsidP="00C4213F">
            <w:pPr>
              <w:widowControl w:val="0"/>
              <w:ind w:firstLine="0"/>
              <w:jc w:val="center"/>
              <w:rPr>
                <w:sz w:val="20"/>
                <w:szCs w:val="20"/>
              </w:rPr>
            </w:pPr>
            <w:r w:rsidRPr="00030D2A">
              <w:rPr>
                <w:sz w:val="20"/>
                <w:szCs w:val="20"/>
              </w:rPr>
              <w:t>млн руб.</w:t>
            </w:r>
          </w:p>
        </w:tc>
        <w:tc>
          <w:tcPr>
            <w:tcW w:w="992" w:type="dxa"/>
            <w:shd w:val="clear" w:color="auto" w:fill="auto"/>
            <w:vAlign w:val="center"/>
          </w:tcPr>
          <w:p w14:paraId="3F49DDCC"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53334,5</w:t>
            </w:r>
          </w:p>
        </w:tc>
        <w:tc>
          <w:tcPr>
            <w:tcW w:w="992" w:type="dxa"/>
            <w:shd w:val="clear" w:color="auto" w:fill="auto"/>
            <w:vAlign w:val="center"/>
          </w:tcPr>
          <w:p w14:paraId="0FCEBBC5"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56573,6</w:t>
            </w:r>
          </w:p>
        </w:tc>
        <w:tc>
          <w:tcPr>
            <w:tcW w:w="1058" w:type="dxa"/>
            <w:shd w:val="clear" w:color="auto" w:fill="auto"/>
            <w:vAlign w:val="center"/>
          </w:tcPr>
          <w:p w14:paraId="0906342F"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61325,8</w:t>
            </w:r>
            <w:r w:rsidRPr="00030D2A">
              <w:rPr>
                <w:sz w:val="20"/>
                <w:vertAlign w:val="superscript"/>
              </w:rPr>
              <w:t>1)</w:t>
            </w:r>
          </w:p>
        </w:tc>
        <w:tc>
          <w:tcPr>
            <w:tcW w:w="851" w:type="dxa"/>
            <w:shd w:val="clear" w:color="auto" w:fill="auto"/>
            <w:vAlign w:val="center"/>
          </w:tcPr>
          <w:p w14:paraId="4E0CAAB7"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lang w:val="en-US"/>
              </w:rPr>
            </w:pPr>
            <w:r w:rsidRPr="00030D2A">
              <w:rPr>
                <w:sz w:val="20"/>
                <w:lang w:val="en-US"/>
              </w:rPr>
              <w:t>10</w:t>
            </w:r>
            <w:r w:rsidRPr="00030D2A">
              <w:rPr>
                <w:sz w:val="20"/>
              </w:rPr>
              <w:t>8,4</w:t>
            </w:r>
            <w:r w:rsidRPr="00030D2A">
              <w:rPr>
                <w:sz w:val="20"/>
                <w:vertAlign w:val="superscript"/>
              </w:rPr>
              <w:t>1)</w:t>
            </w:r>
          </w:p>
        </w:tc>
      </w:tr>
      <w:tr w:rsidR="00422A79" w:rsidRPr="00030D2A" w14:paraId="2957BD70" w14:textId="77777777" w:rsidTr="00C4213F">
        <w:trPr>
          <w:trHeight w:val="340"/>
        </w:trPr>
        <w:tc>
          <w:tcPr>
            <w:tcW w:w="4564" w:type="dxa"/>
            <w:shd w:val="clear" w:color="auto" w:fill="auto"/>
            <w:vAlign w:val="center"/>
          </w:tcPr>
          <w:p w14:paraId="6DF05CA9" w14:textId="77777777" w:rsidR="00422A79" w:rsidRPr="00030D2A" w:rsidRDefault="00422A79" w:rsidP="00C4213F">
            <w:pPr>
              <w:widowControl w:val="0"/>
              <w:ind w:firstLine="0"/>
              <w:jc w:val="left"/>
              <w:rPr>
                <w:sz w:val="20"/>
                <w:szCs w:val="20"/>
              </w:rPr>
            </w:pPr>
            <w:r w:rsidRPr="00030D2A">
              <w:rPr>
                <w:sz w:val="20"/>
                <w:szCs w:val="20"/>
              </w:rPr>
              <w:t>Объем платных услуг населению (без субъектов малого предпринимательства)</w:t>
            </w:r>
          </w:p>
        </w:tc>
        <w:tc>
          <w:tcPr>
            <w:tcW w:w="993" w:type="dxa"/>
            <w:shd w:val="clear" w:color="auto" w:fill="auto"/>
            <w:vAlign w:val="center"/>
          </w:tcPr>
          <w:p w14:paraId="391FB675" w14:textId="77777777" w:rsidR="00422A79" w:rsidRPr="00030D2A" w:rsidRDefault="00422A79" w:rsidP="00C4213F">
            <w:pPr>
              <w:widowControl w:val="0"/>
              <w:ind w:firstLine="0"/>
              <w:jc w:val="center"/>
              <w:rPr>
                <w:sz w:val="20"/>
                <w:szCs w:val="20"/>
              </w:rPr>
            </w:pPr>
            <w:r w:rsidRPr="00030D2A">
              <w:rPr>
                <w:sz w:val="20"/>
                <w:szCs w:val="20"/>
              </w:rPr>
              <w:t>млн руб.</w:t>
            </w:r>
          </w:p>
        </w:tc>
        <w:tc>
          <w:tcPr>
            <w:tcW w:w="992" w:type="dxa"/>
            <w:shd w:val="clear" w:color="auto" w:fill="auto"/>
            <w:vAlign w:val="center"/>
          </w:tcPr>
          <w:p w14:paraId="10A7721C"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4609,8</w:t>
            </w:r>
          </w:p>
        </w:tc>
        <w:tc>
          <w:tcPr>
            <w:tcW w:w="992" w:type="dxa"/>
            <w:shd w:val="clear" w:color="auto" w:fill="auto"/>
            <w:vAlign w:val="center"/>
          </w:tcPr>
          <w:p w14:paraId="02D15A37"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4998,6</w:t>
            </w:r>
          </w:p>
        </w:tc>
        <w:tc>
          <w:tcPr>
            <w:tcW w:w="1058" w:type="dxa"/>
            <w:shd w:val="clear" w:color="auto" w:fill="auto"/>
            <w:vAlign w:val="center"/>
          </w:tcPr>
          <w:p w14:paraId="347EB2BE"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w:t>
            </w:r>
          </w:p>
        </w:tc>
        <w:tc>
          <w:tcPr>
            <w:tcW w:w="851" w:type="dxa"/>
            <w:shd w:val="clear" w:color="auto" w:fill="auto"/>
            <w:vAlign w:val="center"/>
          </w:tcPr>
          <w:p w14:paraId="7B9BF6CB"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Х</w:t>
            </w:r>
          </w:p>
        </w:tc>
      </w:tr>
      <w:tr w:rsidR="00422A79" w:rsidRPr="00030D2A" w14:paraId="42BBED2E" w14:textId="77777777" w:rsidTr="00C4213F">
        <w:trPr>
          <w:trHeight w:val="340"/>
        </w:trPr>
        <w:tc>
          <w:tcPr>
            <w:tcW w:w="4564" w:type="dxa"/>
            <w:shd w:val="clear" w:color="auto" w:fill="auto"/>
            <w:vAlign w:val="center"/>
          </w:tcPr>
          <w:p w14:paraId="260B368C" w14:textId="77777777" w:rsidR="00422A79" w:rsidRPr="00030D2A" w:rsidRDefault="00422A79" w:rsidP="00C4213F">
            <w:pPr>
              <w:widowControl w:val="0"/>
              <w:ind w:firstLine="0"/>
              <w:jc w:val="left"/>
              <w:rPr>
                <w:sz w:val="20"/>
                <w:szCs w:val="20"/>
              </w:rPr>
            </w:pPr>
            <w:r w:rsidRPr="00030D2A">
              <w:rPr>
                <w:sz w:val="20"/>
                <w:szCs w:val="20"/>
              </w:rPr>
              <w:t>Пассажирооборот автобусов общего пользования</w:t>
            </w:r>
          </w:p>
        </w:tc>
        <w:tc>
          <w:tcPr>
            <w:tcW w:w="993" w:type="dxa"/>
            <w:shd w:val="clear" w:color="auto" w:fill="auto"/>
            <w:vAlign w:val="center"/>
          </w:tcPr>
          <w:p w14:paraId="17386FEE" w14:textId="77777777" w:rsidR="00422A79" w:rsidRPr="00030D2A" w:rsidRDefault="00422A79" w:rsidP="00C4213F">
            <w:pPr>
              <w:widowControl w:val="0"/>
              <w:ind w:firstLine="0"/>
              <w:jc w:val="center"/>
              <w:rPr>
                <w:sz w:val="20"/>
                <w:szCs w:val="20"/>
              </w:rPr>
            </w:pPr>
            <w:r w:rsidRPr="00030D2A">
              <w:rPr>
                <w:sz w:val="20"/>
                <w:szCs w:val="20"/>
              </w:rPr>
              <w:t xml:space="preserve">тыс. </w:t>
            </w:r>
            <w:r w:rsidRPr="00030D2A">
              <w:rPr>
                <w:sz w:val="20"/>
                <w:szCs w:val="20"/>
              </w:rPr>
              <w:br/>
              <w:t>пасс.-км</w:t>
            </w:r>
          </w:p>
        </w:tc>
        <w:tc>
          <w:tcPr>
            <w:tcW w:w="992" w:type="dxa"/>
            <w:shd w:val="clear" w:color="auto" w:fill="auto"/>
            <w:vAlign w:val="center"/>
          </w:tcPr>
          <w:p w14:paraId="6B2AB37B"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84520,6</w:t>
            </w:r>
          </w:p>
        </w:tc>
        <w:tc>
          <w:tcPr>
            <w:tcW w:w="992" w:type="dxa"/>
            <w:shd w:val="clear" w:color="auto" w:fill="auto"/>
            <w:vAlign w:val="center"/>
          </w:tcPr>
          <w:p w14:paraId="60347476"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77429,8</w:t>
            </w:r>
          </w:p>
        </w:tc>
        <w:tc>
          <w:tcPr>
            <w:tcW w:w="1058" w:type="dxa"/>
            <w:shd w:val="clear" w:color="auto" w:fill="auto"/>
            <w:vAlign w:val="center"/>
          </w:tcPr>
          <w:p w14:paraId="5764B998"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61365,8</w:t>
            </w:r>
            <w:r w:rsidRPr="00030D2A">
              <w:rPr>
                <w:sz w:val="20"/>
                <w:vertAlign w:val="superscript"/>
              </w:rPr>
              <w:t>3)</w:t>
            </w:r>
          </w:p>
        </w:tc>
        <w:tc>
          <w:tcPr>
            <w:tcW w:w="851" w:type="dxa"/>
            <w:shd w:val="clear" w:color="auto" w:fill="auto"/>
            <w:vAlign w:val="center"/>
          </w:tcPr>
          <w:p w14:paraId="4E30D72E"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Х</w:t>
            </w:r>
          </w:p>
        </w:tc>
      </w:tr>
      <w:tr w:rsidR="00422A79" w:rsidRPr="00030D2A" w14:paraId="790682D2" w14:textId="77777777" w:rsidTr="00C4213F">
        <w:tc>
          <w:tcPr>
            <w:tcW w:w="4564" w:type="dxa"/>
            <w:shd w:val="clear" w:color="auto" w:fill="auto"/>
            <w:vAlign w:val="center"/>
          </w:tcPr>
          <w:p w14:paraId="3E86E603" w14:textId="77777777" w:rsidR="00422A79" w:rsidRPr="00030D2A" w:rsidRDefault="00422A79" w:rsidP="00C4213F">
            <w:pPr>
              <w:widowControl w:val="0"/>
              <w:ind w:firstLine="0"/>
              <w:jc w:val="left"/>
              <w:rPr>
                <w:sz w:val="20"/>
                <w:szCs w:val="20"/>
              </w:rPr>
            </w:pPr>
            <w:r w:rsidRPr="00030D2A">
              <w:rPr>
                <w:sz w:val="20"/>
                <w:szCs w:val="20"/>
              </w:rPr>
              <w:t>Среднесписочная численность работников крупных организаций и субъектов среднего предпринимательства:</w:t>
            </w:r>
          </w:p>
        </w:tc>
        <w:tc>
          <w:tcPr>
            <w:tcW w:w="993" w:type="dxa"/>
            <w:shd w:val="clear" w:color="auto" w:fill="auto"/>
            <w:vAlign w:val="center"/>
          </w:tcPr>
          <w:p w14:paraId="5832D4EF" w14:textId="77777777" w:rsidR="00422A79" w:rsidRPr="00030D2A" w:rsidRDefault="00422A79" w:rsidP="00C4213F">
            <w:pPr>
              <w:widowControl w:val="0"/>
              <w:ind w:firstLine="0"/>
              <w:jc w:val="center"/>
              <w:rPr>
                <w:sz w:val="20"/>
                <w:szCs w:val="20"/>
              </w:rPr>
            </w:pPr>
            <w:r w:rsidRPr="00030D2A">
              <w:rPr>
                <w:sz w:val="20"/>
                <w:szCs w:val="20"/>
              </w:rPr>
              <w:t>человек</w:t>
            </w:r>
          </w:p>
        </w:tc>
        <w:tc>
          <w:tcPr>
            <w:tcW w:w="992" w:type="dxa"/>
            <w:shd w:val="clear" w:color="auto" w:fill="auto"/>
            <w:vAlign w:val="center"/>
          </w:tcPr>
          <w:p w14:paraId="311FB87B"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lang w:val="en-US"/>
              </w:rPr>
              <w:t>72</w:t>
            </w:r>
            <w:r w:rsidRPr="00030D2A">
              <w:rPr>
                <w:sz w:val="20"/>
              </w:rPr>
              <w:t>308</w:t>
            </w:r>
          </w:p>
        </w:tc>
        <w:tc>
          <w:tcPr>
            <w:tcW w:w="992" w:type="dxa"/>
            <w:shd w:val="clear" w:color="auto" w:fill="auto"/>
            <w:vAlign w:val="center"/>
          </w:tcPr>
          <w:p w14:paraId="28F5107D"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72144</w:t>
            </w:r>
          </w:p>
        </w:tc>
        <w:tc>
          <w:tcPr>
            <w:tcW w:w="1058" w:type="dxa"/>
            <w:shd w:val="clear" w:color="auto" w:fill="auto"/>
            <w:vAlign w:val="center"/>
          </w:tcPr>
          <w:p w14:paraId="5C866207"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71272</w:t>
            </w:r>
          </w:p>
        </w:tc>
        <w:tc>
          <w:tcPr>
            <w:tcW w:w="851" w:type="dxa"/>
            <w:shd w:val="clear" w:color="auto" w:fill="auto"/>
            <w:vAlign w:val="center"/>
          </w:tcPr>
          <w:p w14:paraId="2A6B7F7C"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lang w:val="en-US"/>
              </w:rPr>
            </w:pPr>
            <w:r w:rsidRPr="00030D2A">
              <w:rPr>
                <w:sz w:val="20"/>
              </w:rPr>
              <w:t>98,8</w:t>
            </w:r>
          </w:p>
        </w:tc>
      </w:tr>
      <w:tr w:rsidR="00422A79" w:rsidRPr="00030D2A" w14:paraId="7416AF63" w14:textId="77777777" w:rsidTr="00C4213F">
        <w:tc>
          <w:tcPr>
            <w:tcW w:w="4564" w:type="dxa"/>
            <w:shd w:val="clear" w:color="auto" w:fill="auto"/>
            <w:vAlign w:val="center"/>
          </w:tcPr>
          <w:p w14:paraId="09D5BD23" w14:textId="77777777" w:rsidR="00422A79" w:rsidRPr="00030D2A" w:rsidRDefault="00422A79" w:rsidP="00C4213F">
            <w:pPr>
              <w:widowControl w:val="0"/>
              <w:ind w:firstLine="0"/>
              <w:jc w:val="left"/>
              <w:rPr>
                <w:sz w:val="20"/>
                <w:szCs w:val="20"/>
              </w:rPr>
            </w:pPr>
            <w:r w:rsidRPr="00030D2A">
              <w:rPr>
                <w:sz w:val="20"/>
                <w:szCs w:val="20"/>
              </w:rPr>
              <w:t xml:space="preserve">Среднемесячная начисленная заработная плата на одного работника крупных организаций и субъектов среднего предпринимательства </w:t>
            </w:r>
          </w:p>
        </w:tc>
        <w:tc>
          <w:tcPr>
            <w:tcW w:w="993" w:type="dxa"/>
            <w:shd w:val="clear" w:color="auto" w:fill="auto"/>
            <w:vAlign w:val="center"/>
          </w:tcPr>
          <w:p w14:paraId="67C58B27" w14:textId="77777777" w:rsidR="00422A79" w:rsidRPr="00030D2A" w:rsidRDefault="00422A79" w:rsidP="00C4213F">
            <w:pPr>
              <w:widowControl w:val="0"/>
              <w:ind w:firstLine="0"/>
              <w:jc w:val="center"/>
              <w:rPr>
                <w:sz w:val="20"/>
                <w:szCs w:val="20"/>
              </w:rPr>
            </w:pPr>
            <w:r w:rsidRPr="00030D2A">
              <w:rPr>
                <w:sz w:val="20"/>
                <w:szCs w:val="20"/>
              </w:rPr>
              <w:t>руб.</w:t>
            </w:r>
          </w:p>
        </w:tc>
        <w:tc>
          <w:tcPr>
            <w:tcW w:w="992" w:type="dxa"/>
            <w:shd w:val="clear" w:color="auto" w:fill="auto"/>
            <w:vAlign w:val="center"/>
          </w:tcPr>
          <w:p w14:paraId="20785427"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76405</w:t>
            </w:r>
          </w:p>
        </w:tc>
        <w:tc>
          <w:tcPr>
            <w:tcW w:w="992" w:type="dxa"/>
            <w:shd w:val="clear" w:color="auto" w:fill="auto"/>
            <w:vAlign w:val="center"/>
          </w:tcPr>
          <w:p w14:paraId="43410EBF"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84518</w:t>
            </w:r>
          </w:p>
        </w:tc>
        <w:tc>
          <w:tcPr>
            <w:tcW w:w="1058" w:type="dxa"/>
            <w:shd w:val="clear" w:color="auto" w:fill="auto"/>
            <w:vAlign w:val="center"/>
          </w:tcPr>
          <w:p w14:paraId="31DF802B"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vertAlign w:val="superscript"/>
              </w:rPr>
            </w:pPr>
            <w:r w:rsidRPr="00030D2A">
              <w:rPr>
                <w:sz w:val="20"/>
              </w:rPr>
              <w:t>92120,1</w:t>
            </w:r>
          </w:p>
        </w:tc>
        <w:tc>
          <w:tcPr>
            <w:tcW w:w="851" w:type="dxa"/>
            <w:shd w:val="clear" w:color="auto" w:fill="auto"/>
            <w:vAlign w:val="center"/>
          </w:tcPr>
          <w:p w14:paraId="6644AFBC"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vertAlign w:val="superscript"/>
              </w:rPr>
            </w:pPr>
            <w:r w:rsidRPr="00030D2A">
              <w:rPr>
                <w:sz w:val="20"/>
              </w:rPr>
              <w:t>109,0</w:t>
            </w:r>
          </w:p>
        </w:tc>
      </w:tr>
      <w:tr w:rsidR="00422A79" w:rsidRPr="00030D2A" w14:paraId="3DC945C0" w14:textId="77777777" w:rsidTr="00C4213F">
        <w:trPr>
          <w:trHeight w:val="318"/>
        </w:trPr>
        <w:tc>
          <w:tcPr>
            <w:tcW w:w="4564" w:type="dxa"/>
            <w:shd w:val="clear" w:color="auto" w:fill="auto"/>
            <w:vAlign w:val="center"/>
          </w:tcPr>
          <w:p w14:paraId="25535EFB" w14:textId="77777777" w:rsidR="00422A79" w:rsidRPr="00030D2A" w:rsidRDefault="00422A79" w:rsidP="00C4213F">
            <w:pPr>
              <w:widowControl w:val="0"/>
              <w:ind w:firstLine="0"/>
              <w:jc w:val="left"/>
              <w:rPr>
                <w:sz w:val="20"/>
                <w:szCs w:val="20"/>
              </w:rPr>
            </w:pPr>
            <w:r w:rsidRPr="00030D2A">
              <w:rPr>
                <w:sz w:val="20"/>
                <w:szCs w:val="20"/>
              </w:rPr>
              <w:t xml:space="preserve">Просроченная задолженность по заработной плате по крупным и средним предприятиям </w:t>
            </w:r>
          </w:p>
          <w:p w14:paraId="0A6F79F6" w14:textId="77777777" w:rsidR="00422A79" w:rsidRPr="00030D2A" w:rsidRDefault="00422A79" w:rsidP="00C4213F">
            <w:pPr>
              <w:widowControl w:val="0"/>
              <w:ind w:firstLine="0"/>
              <w:jc w:val="left"/>
              <w:rPr>
                <w:sz w:val="20"/>
                <w:szCs w:val="20"/>
              </w:rPr>
            </w:pPr>
            <w:r w:rsidRPr="00030D2A">
              <w:rPr>
                <w:sz w:val="20"/>
                <w:szCs w:val="20"/>
              </w:rPr>
              <w:t>(без субъектов малого предпринимательства) на конец года</w:t>
            </w:r>
          </w:p>
        </w:tc>
        <w:tc>
          <w:tcPr>
            <w:tcW w:w="993" w:type="dxa"/>
            <w:shd w:val="clear" w:color="auto" w:fill="auto"/>
            <w:vAlign w:val="center"/>
          </w:tcPr>
          <w:p w14:paraId="71A67D60" w14:textId="77777777" w:rsidR="00422A79" w:rsidRPr="00030D2A" w:rsidRDefault="00422A79" w:rsidP="00C4213F">
            <w:pPr>
              <w:widowControl w:val="0"/>
              <w:ind w:firstLine="0"/>
              <w:jc w:val="center"/>
              <w:rPr>
                <w:sz w:val="20"/>
                <w:szCs w:val="20"/>
              </w:rPr>
            </w:pPr>
            <w:r w:rsidRPr="00030D2A">
              <w:rPr>
                <w:sz w:val="20"/>
                <w:szCs w:val="20"/>
              </w:rPr>
              <w:t>млн руб.</w:t>
            </w:r>
          </w:p>
        </w:tc>
        <w:tc>
          <w:tcPr>
            <w:tcW w:w="992" w:type="dxa"/>
            <w:shd w:val="clear" w:color="auto" w:fill="auto"/>
            <w:vAlign w:val="center"/>
          </w:tcPr>
          <w:p w14:paraId="1B24AFC2"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w:t>
            </w:r>
          </w:p>
        </w:tc>
        <w:tc>
          <w:tcPr>
            <w:tcW w:w="992" w:type="dxa"/>
            <w:shd w:val="clear" w:color="auto" w:fill="auto"/>
            <w:vAlign w:val="center"/>
          </w:tcPr>
          <w:p w14:paraId="69775DE5"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w:t>
            </w:r>
          </w:p>
        </w:tc>
        <w:tc>
          <w:tcPr>
            <w:tcW w:w="1058" w:type="dxa"/>
            <w:shd w:val="clear" w:color="auto" w:fill="auto"/>
            <w:vAlign w:val="center"/>
          </w:tcPr>
          <w:p w14:paraId="235A11C7"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w:t>
            </w:r>
          </w:p>
        </w:tc>
        <w:tc>
          <w:tcPr>
            <w:tcW w:w="851" w:type="dxa"/>
            <w:shd w:val="clear" w:color="auto" w:fill="auto"/>
            <w:vAlign w:val="center"/>
          </w:tcPr>
          <w:p w14:paraId="5168D53C" w14:textId="77777777" w:rsidR="00422A79" w:rsidRPr="00030D2A" w:rsidRDefault="00422A79" w:rsidP="00C4213F">
            <w:pPr>
              <w:widowControl w:val="0"/>
              <w:ind w:right="38" w:firstLine="0"/>
              <w:jc w:val="center"/>
              <w:rPr>
                <w:sz w:val="20"/>
                <w:szCs w:val="20"/>
              </w:rPr>
            </w:pPr>
            <w:r w:rsidRPr="00030D2A">
              <w:rPr>
                <w:sz w:val="20"/>
                <w:szCs w:val="20"/>
              </w:rPr>
              <w:t>Х</w:t>
            </w:r>
          </w:p>
        </w:tc>
      </w:tr>
      <w:tr w:rsidR="00422A79" w:rsidRPr="00030D2A" w14:paraId="40235552" w14:textId="77777777" w:rsidTr="00C4213F">
        <w:trPr>
          <w:trHeight w:val="284"/>
        </w:trPr>
        <w:tc>
          <w:tcPr>
            <w:tcW w:w="4564" w:type="dxa"/>
            <w:shd w:val="clear" w:color="auto" w:fill="auto"/>
            <w:vAlign w:val="center"/>
          </w:tcPr>
          <w:p w14:paraId="6D85A041" w14:textId="77777777" w:rsidR="00422A79" w:rsidRPr="00030D2A" w:rsidRDefault="00422A79" w:rsidP="00C4213F">
            <w:pPr>
              <w:widowControl w:val="0"/>
              <w:ind w:firstLine="0"/>
              <w:jc w:val="left"/>
              <w:rPr>
                <w:sz w:val="20"/>
                <w:szCs w:val="20"/>
              </w:rPr>
            </w:pPr>
            <w:r w:rsidRPr="00030D2A">
              <w:rPr>
                <w:sz w:val="20"/>
                <w:szCs w:val="20"/>
              </w:rPr>
              <w:t>Инфляция по Архангельской области (без НАО)</w:t>
            </w:r>
          </w:p>
        </w:tc>
        <w:tc>
          <w:tcPr>
            <w:tcW w:w="993" w:type="dxa"/>
            <w:shd w:val="clear" w:color="auto" w:fill="auto"/>
            <w:vAlign w:val="center"/>
          </w:tcPr>
          <w:p w14:paraId="3A61BEB9" w14:textId="77777777" w:rsidR="00422A79" w:rsidRPr="00030D2A" w:rsidRDefault="00422A79" w:rsidP="00C4213F">
            <w:pPr>
              <w:widowControl w:val="0"/>
              <w:jc w:val="center"/>
              <w:rPr>
                <w:sz w:val="20"/>
                <w:szCs w:val="20"/>
              </w:rPr>
            </w:pPr>
          </w:p>
        </w:tc>
        <w:tc>
          <w:tcPr>
            <w:tcW w:w="992" w:type="dxa"/>
            <w:shd w:val="clear" w:color="auto" w:fill="auto"/>
            <w:vAlign w:val="center"/>
          </w:tcPr>
          <w:p w14:paraId="52DE8244" w14:textId="77777777" w:rsidR="00422A79" w:rsidRPr="00030D2A" w:rsidRDefault="00422A79" w:rsidP="00C4213F">
            <w:pPr>
              <w:widowControl w:val="0"/>
              <w:ind w:right="38" w:firstLine="0"/>
              <w:jc w:val="center"/>
              <w:rPr>
                <w:sz w:val="20"/>
                <w:szCs w:val="20"/>
              </w:rPr>
            </w:pPr>
            <w:r w:rsidRPr="00030D2A">
              <w:rPr>
                <w:sz w:val="20"/>
                <w:szCs w:val="20"/>
              </w:rPr>
              <w:t>11,9</w:t>
            </w:r>
          </w:p>
        </w:tc>
        <w:tc>
          <w:tcPr>
            <w:tcW w:w="992" w:type="dxa"/>
            <w:shd w:val="clear" w:color="auto" w:fill="auto"/>
            <w:vAlign w:val="center"/>
          </w:tcPr>
          <w:p w14:paraId="3D385A59" w14:textId="77777777" w:rsidR="00422A79" w:rsidRPr="00030D2A" w:rsidRDefault="00422A79" w:rsidP="00C4213F">
            <w:pPr>
              <w:widowControl w:val="0"/>
              <w:ind w:right="38" w:firstLine="0"/>
              <w:jc w:val="center"/>
              <w:rPr>
                <w:sz w:val="20"/>
                <w:szCs w:val="20"/>
              </w:rPr>
            </w:pPr>
            <w:r w:rsidRPr="00030D2A">
              <w:rPr>
                <w:sz w:val="20"/>
                <w:szCs w:val="20"/>
              </w:rPr>
              <w:t>8,96</w:t>
            </w:r>
          </w:p>
        </w:tc>
        <w:tc>
          <w:tcPr>
            <w:tcW w:w="1058" w:type="dxa"/>
            <w:shd w:val="clear" w:color="auto" w:fill="auto"/>
            <w:vAlign w:val="center"/>
          </w:tcPr>
          <w:p w14:paraId="35EED489" w14:textId="77777777" w:rsidR="00422A79" w:rsidRPr="00030D2A" w:rsidRDefault="00422A79" w:rsidP="00C4213F">
            <w:pPr>
              <w:widowControl w:val="0"/>
              <w:ind w:right="179" w:firstLine="0"/>
              <w:jc w:val="center"/>
              <w:rPr>
                <w:sz w:val="20"/>
                <w:szCs w:val="20"/>
                <w:vertAlign w:val="superscript"/>
              </w:rPr>
            </w:pPr>
            <w:r w:rsidRPr="00030D2A">
              <w:rPr>
                <w:sz w:val="20"/>
                <w:szCs w:val="20"/>
              </w:rPr>
              <w:t>8,2</w:t>
            </w:r>
          </w:p>
        </w:tc>
        <w:tc>
          <w:tcPr>
            <w:tcW w:w="851" w:type="dxa"/>
            <w:shd w:val="clear" w:color="auto" w:fill="auto"/>
            <w:vAlign w:val="center"/>
          </w:tcPr>
          <w:p w14:paraId="265C5B32" w14:textId="77777777" w:rsidR="00422A79" w:rsidRPr="00030D2A" w:rsidRDefault="00422A79" w:rsidP="00C4213F">
            <w:pPr>
              <w:widowControl w:val="0"/>
              <w:ind w:right="38" w:firstLine="0"/>
              <w:jc w:val="center"/>
              <w:rPr>
                <w:sz w:val="20"/>
                <w:szCs w:val="20"/>
              </w:rPr>
            </w:pPr>
            <w:r w:rsidRPr="00030D2A">
              <w:rPr>
                <w:sz w:val="20"/>
                <w:szCs w:val="20"/>
              </w:rPr>
              <w:t>Х</w:t>
            </w:r>
          </w:p>
        </w:tc>
      </w:tr>
      <w:tr w:rsidR="00422A79" w:rsidRPr="00030D2A" w14:paraId="00AD85A4" w14:textId="77777777" w:rsidTr="00C4213F">
        <w:trPr>
          <w:trHeight w:val="542"/>
        </w:trPr>
        <w:tc>
          <w:tcPr>
            <w:tcW w:w="4564" w:type="dxa"/>
            <w:shd w:val="clear" w:color="auto" w:fill="auto"/>
            <w:vAlign w:val="center"/>
          </w:tcPr>
          <w:p w14:paraId="268D018F" w14:textId="77777777" w:rsidR="00422A79" w:rsidRPr="00030D2A" w:rsidRDefault="00422A79" w:rsidP="00C4213F">
            <w:pPr>
              <w:widowControl w:val="0"/>
              <w:ind w:firstLine="0"/>
              <w:jc w:val="left"/>
              <w:rPr>
                <w:sz w:val="20"/>
                <w:szCs w:val="20"/>
              </w:rPr>
            </w:pPr>
            <w:r w:rsidRPr="00030D2A">
              <w:rPr>
                <w:sz w:val="20"/>
                <w:szCs w:val="20"/>
              </w:rPr>
              <w:t>Численность официально зарегистрированных безработных по состоянию на конец года</w:t>
            </w:r>
          </w:p>
        </w:tc>
        <w:tc>
          <w:tcPr>
            <w:tcW w:w="993" w:type="dxa"/>
            <w:shd w:val="clear" w:color="auto" w:fill="auto"/>
            <w:vAlign w:val="center"/>
          </w:tcPr>
          <w:p w14:paraId="0A818B77" w14:textId="77777777" w:rsidR="00422A79" w:rsidRPr="00030D2A" w:rsidRDefault="00422A79" w:rsidP="00C4213F">
            <w:pPr>
              <w:widowControl w:val="0"/>
              <w:ind w:firstLine="0"/>
              <w:jc w:val="center"/>
              <w:rPr>
                <w:sz w:val="20"/>
                <w:szCs w:val="20"/>
              </w:rPr>
            </w:pPr>
            <w:r w:rsidRPr="00030D2A">
              <w:rPr>
                <w:sz w:val="20"/>
                <w:szCs w:val="20"/>
              </w:rPr>
              <w:t>человек</w:t>
            </w:r>
          </w:p>
        </w:tc>
        <w:tc>
          <w:tcPr>
            <w:tcW w:w="992" w:type="dxa"/>
            <w:shd w:val="clear" w:color="auto" w:fill="auto"/>
            <w:vAlign w:val="center"/>
          </w:tcPr>
          <w:p w14:paraId="26D016C5"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532</w:t>
            </w:r>
          </w:p>
        </w:tc>
        <w:tc>
          <w:tcPr>
            <w:tcW w:w="992" w:type="dxa"/>
            <w:shd w:val="clear" w:color="auto" w:fill="auto"/>
            <w:vAlign w:val="center"/>
          </w:tcPr>
          <w:p w14:paraId="1806426F"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413</w:t>
            </w:r>
          </w:p>
        </w:tc>
        <w:tc>
          <w:tcPr>
            <w:tcW w:w="1058" w:type="dxa"/>
            <w:shd w:val="clear" w:color="auto" w:fill="auto"/>
            <w:vAlign w:val="center"/>
          </w:tcPr>
          <w:p w14:paraId="432F5F03" w14:textId="77777777" w:rsidR="00422A79" w:rsidRPr="00030D2A" w:rsidRDefault="00422A79" w:rsidP="00C4213F">
            <w:pPr>
              <w:pStyle w:val="37"/>
              <w:keepNext w:val="0"/>
              <w:widowControl w:val="0"/>
              <w:overflowPunct/>
              <w:autoSpaceDE/>
              <w:autoSpaceDN/>
              <w:adjustRightInd/>
              <w:ind w:right="179" w:firstLine="0"/>
              <w:jc w:val="center"/>
              <w:textAlignment w:val="auto"/>
              <w:rPr>
                <w:sz w:val="20"/>
              </w:rPr>
            </w:pPr>
            <w:r w:rsidRPr="00030D2A">
              <w:rPr>
                <w:sz w:val="20"/>
              </w:rPr>
              <w:t>368</w:t>
            </w:r>
          </w:p>
        </w:tc>
        <w:tc>
          <w:tcPr>
            <w:tcW w:w="851" w:type="dxa"/>
            <w:shd w:val="clear" w:color="auto" w:fill="auto"/>
            <w:vAlign w:val="center"/>
          </w:tcPr>
          <w:p w14:paraId="0B5CC2E5"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89,1</w:t>
            </w:r>
          </w:p>
        </w:tc>
      </w:tr>
      <w:tr w:rsidR="00422A79" w:rsidRPr="00030D2A" w14:paraId="2DFDEBD3" w14:textId="77777777" w:rsidTr="00C4213F">
        <w:tc>
          <w:tcPr>
            <w:tcW w:w="4564" w:type="dxa"/>
            <w:shd w:val="clear" w:color="auto" w:fill="auto"/>
            <w:vAlign w:val="center"/>
          </w:tcPr>
          <w:p w14:paraId="1BEC8BC5" w14:textId="77777777" w:rsidR="00422A79" w:rsidRPr="00030D2A" w:rsidRDefault="00422A79" w:rsidP="00C4213F">
            <w:pPr>
              <w:widowControl w:val="0"/>
              <w:ind w:firstLine="0"/>
              <w:jc w:val="left"/>
              <w:rPr>
                <w:sz w:val="20"/>
                <w:szCs w:val="20"/>
              </w:rPr>
            </w:pPr>
            <w:r w:rsidRPr="00030D2A">
              <w:rPr>
                <w:sz w:val="20"/>
                <w:szCs w:val="20"/>
              </w:rPr>
              <w:t>Нагрузка незанятого населения, обратившегося в государственные учреждения службы занятости, на одну заявленную вакансию</w:t>
            </w:r>
          </w:p>
        </w:tc>
        <w:tc>
          <w:tcPr>
            <w:tcW w:w="993" w:type="dxa"/>
            <w:shd w:val="clear" w:color="auto" w:fill="auto"/>
            <w:vAlign w:val="center"/>
          </w:tcPr>
          <w:p w14:paraId="5CBAB7F8" w14:textId="77777777" w:rsidR="00422A79" w:rsidRPr="00030D2A" w:rsidRDefault="00422A79" w:rsidP="00C4213F">
            <w:pPr>
              <w:widowControl w:val="0"/>
              <w:ind w:firstLine="0"/>
              <w:jc w:val="center"/>
              <w:rPr>
                <w:sz w:val="20"/>
                <w:szCs w:val="20"/>
              </w:rPr>
            </w:pPr>
            <w:r w:rsidRPr="00030D2A">
              <w:rPr>
                <w:sz w:val="20"/>
                <w:szCs w:val="20"/>
              </w:rPr>
              <w:t>человек</w:t>
            </w:r>
          </w:p>
        </w:tc>
        <w:tc>
          <w:tcPr>
            <w:tcW w:w="992" w:type="dxa"/>
            <w:shd w:val="clear" w:color="auto" w:fill="auto"/>
            <w:vAlign w:val="center"/>
          </w:tcPr>
          <w:p w14:paraId="02307B4E"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0,23</w:t>
            </w:r>
          </w:p>
        </w:tc>
        <w:tc>
          <w:tcPr>
            <w:tcW w:w="992" w:type="dxa"/>
            <w:shd w:val="clear" w:color="auto" w:fill="auto"/>
            <w:vAlign w:val="center"/>
          </w:tcPr>
          <w:p w14:paraId="18F6FECF"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0,2</w:t>
            </w:r>
          </w:p>
        </w:tc>
        <w:tc>
          <w:tcPr>
            <w:tcW w:w="1058" w:type="dxa"/>
            <w:shd w:val="clear" w:color="auto" w:fill="auto"/>
            <w:vAlign w:val="center"/>
          </w:tcPr>
          <w:p w14:paraId="569A09C4" w14:textId="77777777" w:rsidR="00422A79" w:rsidRPr="00030D2A" w:rsidRDefault="00422A79" w:rsidP="00C4213F">
            <w:pPr>
              <w:pStyle w:val="37"/>
              <w:keepNext w:val="0"/>
              <w:widowControl w:val="0"/>
              <w:overflowPunct/>
              <w:autoSpaceDE/>
              <w:autoSpaceDN/>
              <w:adjustRightInd/>
              <w:ind w:right="179" w:firstLine="0"/>
              <w:jc w:val="center"/>
              <w:textAlignment w:val="auto"/>
              <w:rPr>
                <w:sz w:val="20"/>
              </w:rPr>
            </w:pPr>
            <w:r w:rsidRPr="00030D2A">
              <w:rPr>
                <w:sz w:val="20"/>
              </w:rPr>
              <w:t>0,2</w:t>
            </w:r>
          </w:p>
        </w:tc>
        <w:tc>
          <w:tcPr>
            <w:tcW w:w="851" w:type="dxa"/>
            <w:shd w:val="clear" w:color="auto" w:fill="auto"/>
            <w:vAlign w:val="center"/>
          </w:tcPr>
          <w:p w14:paraId="6E758861" w14:textId="77777777" w:rsidR="00422A79" w:rsidRPr="00030D2A" w:rsidRDefault="00422A79" w:rsidP="00C4213F">
            <w:pPr>
              <w:pStyle w:val="37"/>
              <w:keepNext w:val="0"/>
              <w:widowControl w:val="0"/>
              <w:overflowPunct/>
              <w:autoSpaceDE/>
              <w:autoSpaceDN/>
              <w:adjustRightInd/>
              <w:ind w:right="38" w:firstLine="0"/>
              <w:jc w:val="center"/>
              <w:textAlignment w:val="auto"/>
              <w:rPr>
                <w:sz w:val="18"/>
                <w:szCs w:val="18"/>
              </w:rPr>
            </w:pPr>
            <w:r w:rsidRPr="00030D2A">
              <w:rPr>
                <w:sz w:val="18"/>
                <w:szCs w:val="18"/>
              </w:rPr>
              <w:t>100</w:t>
            </w:r>
          </w:p>
        </w:tc>
      </w:tr>
      <w:tr w:rsidR="00422A79" w:rsidRPr="00030D2A" w14:paraId="3EAA2AC3" w14:textId="77777777" w:rsidTr="00C4213F">
        <w:tc>
          <w:tcPr>
            <w:tcW w:w="4564" w:type="dxa"/>
            <w:shd w:val="clear" w:color="auto" w:fill="auto"/>
            <w:vAlign w:val="center"/>
          </w:tcPr>
          <w:p w14:paraId="014CB76D" w14:textId="1B64A29F" w:rsidR="00422A79" w:rsidRPr="00030D2A" w:rsidRDefault="00422A79" w:rsidP="00C4213F">
            <w:pPr>
              <w:widowControl w:val="0"/>
              <w:ind w:firstLine="0"/>
              <w:jc w:val="left"/>
              <w:rPr>
                <w:sz w:val="20"/>
                <w:szCs w:val="20"/>
              </w:rPr>
            </w:pPr>
            <w:r w:rsidRPr="00030D2A">
              <w:rPr>
                <w:sz w:val="20"/>
                <w:szCs w:val="20"/>
              </w:rPr>
              <w:t>Финансовый результат (прибыль (+), убыток (-) организаций, без субъектов малого предпринимательства</w:t>
            </w:r>
          </w:p>
        </w:tc>
        <w:tc>
          <w:tcPr>
            <w:tcW w:w="993" w:type="dxa"/>
            <w:shd w:val="clear" w:color="auto" w:fill="auto"/>
            <w:vAlign w:val="center"/>
          </w:tcPr>
          <w:p w14:paraId="772585CB" w14:textId="77777777" w:rsidR="00422A79" w:rsidRPr="00030D2A" w:rsidRDefault="00422A79" w:rsidP="00C4213F">
            <w:pPr>
              <w:widowControl w:val="0"/>
              <w:ind w:firstLine="0"/>
              <w:jc w:val="center"/>
              <w:rPr>
                <w:sz w:val="20"/>
                <w:szCs w:val="20"/>
              </w:rPr>
            </w:pPr>
            <w:r w:rsidRPr="00030D2A">
              <w:rPr>
                <w:sz w:val="20"/>
                <w:szCs w:val="20"/>
              </w:rPr>
              <w:t>млн руб.</w:t>
            </w:r>
          </w:p>
        </w:tc>
        <w:tc>
          <w:tcPr>
            <w:tcW w:w="992" w:type="dxa"/>
            <w:shd w:val="clear" w:color="auto" w:fill="auto"/>
            <w:vAlign w:val="center"/>
          </w:tcPr>
          <w:p w14:paraId="758ABB99"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6966,0</w:t>
            </w:r>
          </w:p>
        </w:tc>
        <w:tc>
          <w:tcPr>
            <w:tcW w:w="992" w:type="dxa"/>
            <w:shd w:val="clear" w:color="auto" w:fill="auto"/>
            <w:vAlign w:val="center"/>
          </w:tcPr>
          <w:p w14:paraId="664BD5E4"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10060,2</w:t>
            </w:r>
          </w:p>
        </w:tc>
        <w:tc>
          <w:tcPr>
            <w:tcW w:w="1058" w:type="dxa"/>
            <w:shd w:val="clear" w:color="auto" w:fill="auto"/>
            <w:vAlign w:val="center"/>
          </w:tcPr>
          <w:p w14:paraId="065968AB"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w:t>
            </w:r>
          </w:p>
        </w:tc>
        <w:tc>
          <w:tcPr>
            <w:tcW w:w="851" w:type="dxa"/>
            <w:shd w:val="clear" w:color="auto" w:fill="auto"/>
            <w:vAlign w:val="center"/>
          </w:tcPr>
          <w:p w14:paraId="2F111D9F"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Х</w:t>
            </w:r>
          </w:p>
        </w:tc>
      </w:tr>
      <w:tr w:rsidR="00422A79" w:rsidRPr="00030D2A" w14:paraId="28137431" w14:textId="77777777" w:rsidTr="00C4213F">
        <w:trPr>
          <w:trHeight w:val="284"/>
        </w:trPr>
        <w:tc>
          <w:tcPr>
            <w:tcW w:w="4564" w:type="dxa"/>
            <w:shd w:val="clear" w:color="auto" w:fill="auto"/>
            <w:vAlign w:val="center"/>
          </w:tcPr>
          <w:p w14:paraId="2137580E" w14:textId="77777777" w:rsidR="00422A79" w:rsidRPr="00030D2A" w:rsidRDefault="00422A79" w:rsidP="00C4213F">
            <w:pPr>
              <w:widowControl w:val="0"/>
              <w:ind w:firstLine="0"/>
              <w:jc w:val="left"/>
              <w:rPr>
                <w:sz w:val="20"/>
                <w:szCs w:val="20"/>
              </w:rPr>
            </w:pPr>
            <w:r w:rsidRPr="00030D2A">
              <w:rPr>
                <w:sz w:val="20"/>
                <w:szCs w:val="20"/>
              </w:rPr>
              <w:t>Прибыль прибыльных предприятий</w:t>
            </w:r>
          </w:p>
        </w:tc>
        <w:tc>
          <w:tcPr>
            <w:tcW w:w="993" w:type="dxa"/>
            <w:shd w:val="clear" w:color="auto" w:fill="auto"/>
            <w:vAlign w:val="center"/>
          </w:tcPr>
          <w:p w14:paraId="6339C310" w14:textId="77777777" w:rsidR="00422A79" w:rsidRPr="00030D2A" w:rsidRDefault="00422A79" w:rsidP="00C4213F">
            <w:pPr>
              <w:widowControl w:val="0"/>
              <w:ind w:firstLine="0"/>
              <w:jc w:val="center"/>
              <w:rPr>
                <w:sz w:val="20"/>
                <w:szCs w:val="20"/>
              </w:rPr>
            </w:pPr>
            <w:r w:rsidRPr="00030D2A">
              <w:rPr>
                <w:sz w:val="20"/>
                <w:szCs w:val="20"/>
              </w:rPr>
              <w:t>млн руб.</w:t>
            </w:r>
          </w:p>
        </w:tc>
        <w:tc>
          <w:tcPr>
            <w:tcW w:w="992" w:type="dxa"/>
            <w:shd w:val="clear" w:color="auto" w:fill="auto"/>
            <w:vAlign w:val="center"/>
          </w:tcPr>
          <w:p w14:paraId="39FD1C92"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8323,2</w:t>
            </w:r>
          </w:p>
        </w:tc>
        <w:tc>
          <w:tcPr>
            <w:tcW w:w="992" w:type="dxa"/>
            <w:shd w:val="clear" w:color="auto" w:fill="auto"/>
            <w:vAlign w:val="center"/>
          </w:tcPr>
          <w:p w14:paraId="3E3DEC20"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10898,6</w:t>
            </w:r>
          </w:p>
        </w:tc>
        <w:tc>
          <w:tcPr>
            <w:tcW w:w="1058" w:type="dxa"/>
            <w:shd w:val="clear" w:color="auto" w:fill="auto"/>
            <w:vAlign w:val="center"/>
          </w:tcPr>
          <w:p w14:paraId="68984E5B"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4332,0</w:t>
            </w:r>
            <w:r w:rsidRPr="00030D2A">
              <w:rPr>
                <w:sz w:val="20"/>
                <w:vertAlign w:val="superscript"/>
              </w:rPr>
              <w:t>4)</w:t>
            </w:r>
          </w:p>
        </w:tc>
        <w:tc>
          <w:tcPr>
            <w:tcW w:w="851" w:type="dxa"/>
            <w:shd w:val="clear" w:color="auto" w:fill="auto"/>
            <w:vAlign w:val="center"/>
          </w:tcPr>
          <w:p w14:paraId="3602E4E2"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80,0</w:t>
            </w:r>
            <w:r w:rsidRPr="00030D2A">
              <w:rPr>
                <w:sz w:val="20"/>
                <w:vertAlign w:val="superscript"/>
              </w:rPr>
              <w:t>1)</w:t>
            </w:r>
          </w:p>
        </w:tc>
      </w:tr>
      <w:tr w:rsidR="00422A79" w:rsidRPr="00030D2A" w14:paraId="275DBA7C" w14:textId="77777777" w:rsidTr="00C4213F">
        <w:trPr>
          <w:trHeight w:val="284"/>
        </w:trPr>
        <w:tc>
          <w:tcPr>
            <w:tcW w:w="4564" w:type="dxa"/>
            <w:shd w:val="clear" w:color="auto" w:fill="auto"/>
            <w:vAlign w:val="center"/>
          </w:tcPr>
          <w:p w14:paraId="0D5D3739" w14:textId="77777777" w:rsidR="00422A79" w:rsidRPr="00030D2A" w:rsidRDefault="00422A79" w:rsidP="00C4213F">
            <w:pPr>
              <w:widowControl w:val="0"/>
              <w:ind w:firstLine="0"/>
              <w:jc w:val="left"/>
              <w:rPr>
                <w:sz w:val="20"/>
                <w:szCs w:val="20"/>
              </w:rPr>
            </w:pPr>
            <w:r w:rsidRPr="00030D2A">
              <w:rPr>
                <w:sz w:val="20"/>
                <w:szCs w:val="20"/>
              </w:rPr>
              <w:t>Исполнение местного бюджета:</w:t>
            </w:r>
          </w:p>
        </w:tc>
        <w:tc>
          <w:tcPr>
            <w:tcW w:w="993" w:type="dxa"/>
            <w:shd w:val="clear" w:color="auto" w:fill="auto"/>
            <w:vAlign w:val="center"/>
          </w:tcPr>
          <w:p w14:paraId="4C1C3AC1" w14:textId="77777777" w:rsidR="00422A79" w:rsidRPr="00030D2A" w:rsidRDefault="00422A79" w:rsidP="00C4213F">
            <w:pPr>
              <w:widowControl w:val="0"/>
              <w:jc w:val="center"/>
              <w:rPr>
                <w:sz w:val="20"/>
                <w:szCs w:val="20"/>
              </w:rPr>
            </w:pPr>
          </w:p>
        </w:tc>
        <w:tc>
          <w:tcPr>
            <w:tcW w:w="992" w:type="dxa"/>
            <w:shd w:val="clear" w:color="auto" w:fill="auto"/>
            <w:vAlign w:val="center"/>
          </w:tcPr>
          <w:p w14:paraId="7206EF07"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p>
        </w:tc>
        <w:tc>
          <w:tcPr>
            <w:tcW w:w="992" w:type="dxa"/>
            <w:shd w:val="clear" w:color="auto" w:fill="auto"/>
            <w:vAlign w:val="center"/>
          </w:tcPr>
          <w:p w14:paraId="0F0CD57C"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p>
        </w:tc>
        <w:tc>
          <w:tcPr>
            <w:tcW w:w="1058" w:type="dxa"/>
            <w:shd w:val="clear" w:color="auto" w:fill="auto"/>
            <w:vAlign w:val="center"/>
          </w:tcPr>
          <w:p w14:paraId="7A66A5EC"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p>
        </w:tc>
        <w:tc>
          <w:tcPr>
            <w:tcW w:w="851" w:type="dxa"/>
            <w:shd w:val="clear" w:color="auto" w:fill="auto"/>
            <w:vAlign w:val="center"/>
          </w:tcPr>
          <w:p w14:paraId="4EF8518F"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p>
        </w:tc>
      </w:tr>
      <w:tr w:rsidR="00422A79" w:rsidRPr="00030D2A" w14:paraId="0711AE23" w14:textId="77777777" w:rsidTr="00C4213F">
        <w:trPr>
          <w:trHeight w:val="284"/>
        </w:trPr>
        <w:tc>
          <w:tcPr>
            <w:tcW w:w="4564" w:type="dxa"/>
            <w:shd w:val="clear" w:color="auto" w:fill="auto"/>
            <w:vAlign w:val="center"/>
          </w:tcPr>
          <w:p w14:paraId="51C7F13A" w14:textId="77777777" w:rsidR="00422A79" w:rsidRPr="00030D2A" w:rsidRDefault="00422A79" w:rsidP="00C4213F">
            <w:pPr>
              <w:widowControl w:val="0"/>
              <w:ind w:firstLine="0"/>
              <w:jc w:val="left"/>
              <w:rPr>
                <w:sz w:val="20"/>
                <w:szCs w:val="20"/>
              </w:rPr>
            </w:pPr>
            <w:r w:rsidRPr="00030D2A">
              <w:rPr>
                <w:sz w:val="20"/>
                <w:szCs w:val="20"/>
              </w:rPr>
              <w:t xml:space="preserve"> - общий объем доходов</w:t>
            </w:r>
          </w:p>
        </w:tc>
        <w:tc>
          <w:tcPr>
            <w:tcW w:w="993" w:type="dxa"/>
            <w:shd w:val="clear" w:color="auto" w:fill="auto"/>
            <w:vAlign w:val="center"/>
          </w:tcPr>
          <w:p w14:paraId="7E7E112A" w14:textId="77777777" w:rsidR="00422A79" w:rsidRPr="00030D2A" w:rsidRDefault="00422A79" w:rsidP="00C4213F">
            <w:pPr>
              <w:widowControl w:val="0"/>
              <w:ind w:firstLine="0"/>
              <w:jc w:val="center"/>
              <w:rPr>
                <w:sz w:val="20"/>
                <w:szCs w:val="20"/>
              </w:rPr>
            </w:pPr>
            <w:r w:rsidRPr="00030D2A">
              <w:rPr>
                <w:sz w:val="20"/>
                <w:szCs w:val="20"/>
              </w:rPr>
              <w:t>млн руб.</w:t>
            </w:r>
          </w:p>
        </w:tc>
        <w:tc>
          <w:tcPr>
            <w:tcW w:w="992" w:type="dxa"/>
            <w:shd w:val="clear" w:color="auto" w:fill="auto"/>
            <w:vAlign w:val="center"/>
          </w:tcPr>
          <w:p w14:paraId="456562F5"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10742,9</w:t>
            </w:r>
          </w:p>
        </w:tc>
        <w:tc>
          <w:tcPr>
            <w:tcW w:w="992" w:type="dxa"/>
            <w:shd w:val="clear" w:color="auto" w:fill="auto"/>
            <w:vAlign w:val="center"/>
          </w:tcPr>
          <w:p w14:paraId="5D921DA7"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12045,8</w:t>
            </w:r>
          </w:p>
        </w:tc>
        <w:tc>
          <w:tcPr>
            <w:tcW w:w="1058" w:type="dxa"/>
            <w:shd w:val="clear" w:color="auto" w:fill="auto"/>
            <w:vAlign w:val="center"/>
          </w:tcPr>
          <w:p w14:paraId="498888E7"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10774,8</w:t>
            </w:r>
          </w:p>
        </w:tc>
        <w:tc>
          <w:tcPr>
            <w:tcW w:w="851" w:type="dxa"/>
            <w:shd w:val="clear" w:color="auto" w:fill="auto"/>
            <w:vAlign w:val="center"/>
          </w:tcPr>
          <w:p w14:paraId="15F8DBB7" w14:textId="77777777" w:rsidR="00422A79" w:rsidRPr="00030D2A" w:rsidRDefault="00422A79" w:rsidP="00C4213F">
            <w:pPr>
              <w:pStyle w:val="37"/>
              <w:keepNext w:val="0"/>
              <w:widowControl w:val="0"/>
              <w:overflowPunct/>
              <w:autoSpaceDE/>
              <w:autoSpaceDN/>
              <w:adjustRightInd/>
              <w:ind w:right="170" w:firstLine="0"/>
              <w:jc w:val="center"/>
              <w:textAlignment w:val="auto"/>
              <w:rPr>
                <w:sz w:val="20"/>
              </w:rPr>
            </w:pPr>
            <w:r w:rsidRPr="00030D2A">
              <w:rPr>
                <w:sz w:val="20"/>
              </w:rPr>
              <w:t>89,4</w:t>
            </w:r>
          </w:p>
        </w:tc>
      </w:tr>
      <w:tr w:rsidR="00B5361B" w:rsidRPr="00030D2A" w14:paraId="6134B459" w14:textId="77777777" w:rsidTr="00C4213F">
        <w:trPr>
          <w:trHeight w:val="284"/>
        </w:trPr>
        <w:tc>
          <w:tcPr>
            <w:tcW w:w="4564" w:type="dxa"/>
            <w:shd w:val="clear" w:color="auto" w:fill="auto"/>
            <w:vAlign w:val="center"/>
          </w:tcPr>
          <w:p w14:paraId="4C522019" w14:textId="77777777" w:rsidR="00B5361B" w:rsidRPr="00030D2A" w:rsidRDefault="00B5361B" w:rsidP="00B5361B">
            <w:pPr>
              <w:widowControl w:val="0"/>
              <w:ind w:firstLine="0"/>
              <w:jc w:val="left"/>
              <w:rPr>
                <w:sz w:val="20"/>
                <w:szCs w:val="20"/>
              </w:rPr>
            </w:pPr>
            <w:r w:rsidRPr="00030D2A">
              <w:rPr>
                <w:sz w:val="20"/>
                <w:szCs w:val="20"/>
              </w:rPr>
              <w:lastRenderedPageBreak/>
              <w:t xml:space="preserve"> - общий объем расходов</w:t>
            </w:r>
          </w:p>
        </w:tc>
        <w:tc>
          <w:tcPr>
            <w:tcW w:w="993" w:type="dxa"/>
            <w:shd w:val="clear" w:color="auto" w:fill="auto"/>
            <w:vAlign w:val="center"/>
          </w:tcPr>
          <w:p w14:paraId="05A63F72" w14:textId="77777777" w:rsidR="00B5361B" w:rsidRPr="00030D2A" w:rsidRDefault="00B5361B" w:rsidP="00B5361B">
            <w:pPr>
              <w:widowControl w:val="0"/>
              <w:ind w:firstLine="0"/>
              <w:jc w:val="center"/>
              <w:rPr>
                <w:sz w:val="20"/>
                <w:szCs w:val="20"/>
              </w:rPr>
            </w:pPr>
            <w:r w:rsidRPr="00030D2A">
              <w:rPr>
                <w:sz w:val="20"/>
                <w:szCs w:val="20"/>
              </w:rPr>
              <w:t>млн руб.</w:t>
            </w:r>
          </w:p>
        </w:tc>
        <w:tc>
          <w:tcPr>
            <w:tcW w:w="992" w:type="dxa"/>
            <w:shd w:val="clear" w:color="auto" w:fill="auto"/>
            <w:vAlign w:val="center"/>
          </w:tcPr>
          <w:p w14:paraId="55DC9C27" w14:textId="7F829693" w:rsidR="00B5361B" w:rsidRPr="00D2216E" w:rsidRDefault="00B5361B" w:rsidP="00B5361B">
            <w:pPr>
              <w:pStyle w:val="37"/>
              <w:keepNext w:val="0"/>
              <w:widowControl w:val="0"/>
              <w:overflowPunct/>
              <w:autoSpaceDE/>
              <w:autoSpaceDN/>
              <w:adjustRightInd/>
              <w:ind w:right="170" w:firstLine="0"/>
              <w:jc w:val="center"/>
              <w:textAlignment w:val="auto"/>
              <w:rPr>
                <w:sz w:val="20"/>
              </w:rPr>
            </w:pPr>
            <w:r w:rsidRPr="00D2216E">
              <w:rPr>
                <w:sz w:val="20"/>
              </w:rPr>
              <w:t>10953,1</w:t>
            </w:r>
          </w:p>
        </w:tc>
        <w:tc>
          <w:tcPr>
            <w:tcW w:w="992" w:type="dxa"/>
            <w:shd w:val="clear" w:color="auto" w:fill="auto"/>
            <w:vAlign w:val="center"/>
          </w:tcPr>
          <w:p w14:paraId="0B5F76A9" w14:textId="19026A82" w:rsidR="00B5361B" w:rsidRPr="00D2216E" w:rsidRDefault="00B5361B" w:rsidP="00B5361B">
            <w:pPr>
              <w:pStyle w:val="37"/>
              <w:keepNext w:val="0"/>
              <w:widowControl w:val="0"/>
              <w:overflowPunct/>
              <w:autoSpaceDE/>
              <w:autoSpaceDN/>
              <w:adjustRightInd/>
              <w:ind w:right="170" w:firstLine="0"/>
              <w:jc w:val="center"/>
              <w:textAlignment w:val="auto"/>
              <w:rPr>
                <w:sz w:val="20"/>
              </w:rPr>
            </w:pPr>
            <w:r w:rsidRPr="00D2216E">
              <w:rPr>
                <w:sz w:val="20"/>
              </w:rPr>
              <w:t>12535,6</w:t>
            </w:r>
          </w:p>
        </w:tc>
        <w:tc>
          <w:tcPr>
            <w:tcW w:w="1058" w:type="dxa"/>
            <w:shd w:val="clear" w:color="auto" w:fill="auto"/>
            <w:vAlign w:val="center"/>
          </w:tcPr>
          <w:p w14:paraId="6857F9D9" w14:textId="77777777" w:rsidR="00B5361B" w:rsidRPr="00030D2A" w:rsidRDefault="00B5361B" w:rsidP="00B5361B">
            <w:pPr>
              <w:pStyle w:val="37"/>
              <w:keepNext w:val="0"/>
              <w:widowControl w:val="0"/>
              <w:overflowPunct/>
              <w:autoSpaceDE/>
              <w:autoSpaceDN/>
              <w:adjustRightInd/>
              <w:ind w:right="170" w:firstLine="0"/>
              <w:jc w:val="center"/>
              <w:textAlignment w:val="auto"/>
              <w:rPr>
                <w:sz w:val="20"/>
              </w:rPr>
            </w:pPr>
            <w:r w:rsidRPr="00030D2A">
              <w:rPr>
                <w:sz w:val="20"/>
              </w:rPr>
              <w:t>11332,5</w:t>
            </w:r>
          </w:p>
        </w:tc>
        <w:tc>
          <w:tcPr>
            <w:tcW w:w="851" w:type="dxa"/>
            <w:shd w:val="clear" w:color="auto" w:fill="auto"/>
            <w:vAlign w:val="center"/>
          </w:tcPr>
          <w:p w14:paraId="1218EC7A" w14:textId="77777777" w:rsidR="00B5361B" w:rsidRPr="00030D2A" w:rsidRDefault="00B5361B" w:rsidP="00B5361B">
            <w:pPr>
              <w:pStyle w:val="37"/>
              <w:keepNext w:val="0"/>
              <w:widowControl w:val="0"/>
              <w:overflowPunct/>
              <w:autoSpaceDE/>
              <w:autoSpaceDN/>
              <w:adjustRightInd/>
              <w:ind w:right="170" w:firstLine="0"/>
              <w:jc w:val="center"/>
              <w:textAlignment w:val="auto"/>
              <w:rPr>
                <w:sz w:val="20"/>
              </w:rPr>
            </w:pPr>
            <w:r w:rsidRPr="00030D2A">
              <w:rPr>
                <w:sz w:val="20"/>
              </w:rPr>
              <w:t>103,5</w:t>
            </w:r>
          </w:p>
        </w:tc>
      </w:tr>
      <w:tr w:rsidR="00B5361B" w:rsidRPr="00030D2A" w14:paraId="2D2A2E25" w14:textId="77777777" w:rsidTr="00C4213F">
        <w:trPr>
          <w:trHeight w:val="284"/>
        </w:trPr>
        <w:tc>
          <w:tcPr>
            <w:tcW w:w="4564" w:type="dxa"/>
            <w:shd w:val="clear" w:color="auto" w:fill="auto"/>
            <w:vAlign w:val="center"/>
          </w:tcPr>
          <w:p w14:paraId="3DF7A4BB" w14:textId="77777777" w:rsidR="00B5361B" w:rsidRPr="00030D2A" w:rsidRDefault="00B5361B" w:rsidP="00B5361B">
            <w:pPr>
              <w:widowControl w:val="0"/>
              <w:ind w:firstLine="0"/>
              <w:jc w:val="left"/>
              <w:rPr>
                <w:sz w:val="20"/>
                <w:szCs w:val="20"/>
              </w:rPr>
            </w:pPr>
            <w:r w:rsidRPr="00030D2A">
              <w:rPr>
                <w:sz w:val="20"/>
                <w:szCs w:val="20"/>
              </w:rPr>
              <w:t>Превышение доходов над расходами (дефицит)</w:t>
            </w:r>
          </w:p>
        </w:tc>
        <w:tc>
          <w:tcPr>
            <w:tcW w:w="993" w:type="dxa"/>
            <w:shd w:val="clear" w:color="auto" w:fill="auto"/>
            <w:vAlign w:val="center"/>
          </w:tcPr>
          <w:p w14:paraId="60777113" w14:textId="77777777" w:rsidR="00B5361B" w:rsidRPr="00030D2A" w:rsidRDefault="00B5361B" w:rsidP="00B5361B">
            <w:pPr>
              <w:widowControl w:val="0"/>
              <w:ind w:firstLine="0"/>
              <w:jc w:val="center"/>
              <w:rPr>
                <w:sz w:val="20"/>
                <w:szCs w:val="20"/>
              </w:rPr>
            </w:pPr>
            <w:r w:rsidRPr="00030D2A">
              <w:rPr>
                <w:sz w:val="20"/>
                <w:szCs w:val="20"/>
              </w:rPr>
              <w:t>млн руб.</w:t>
            </w:r>
          </w:p>
        </w:tc>
        <w:tc>
          <w:tcPr>
            <w:tcW w:w="992" w:type="dxa"/>
            <w:shd w:val="clear" w:color="auto" w:fill="auto"/>
            <w:vAlign w:val="center"/>
          </w:tcPr>
          <w:p w14:paraId="6139C941" w14:textId="3FCAC46E" w:rsidR="00B5361B" w:rsidRPr="00D2216E" w:rsidRDefault="00B5361B" w:rsidP="00B5361B">
            <w:pPr>
              <w:pStyle w:val="37"/>
              <w:keepNext w:val="0"/>
              <w:widowControl w:val="0"/>
              <w:overflowPunct/>
              <w:autoSpaceDE/>
              <w:autoSpaceDN/>
              <w:adjustRightInd/>
              <w:ind w:right="170" w:firstLine="0"/>
              <w:jc w:val="center"/>
              <w:textAlignment w:val="auto"/>
              <w:rPr>
                <w:sz w:val="20"/>
              </w:rPr>
            </w:pPr>
            <w:r w:rsidRPr="00D2216E">
              <w:rPr>
                <w:sz w:val="20"/>
              </w:rPr>
              <w:t>(210,2)</w:t>
            </w:r>
          </w:p>
        </w:tc>
        <w:tc>
          <w:tcPr>
            <w:tcW w:w="992" w:type="dxa"/>
            <w:shd w:val="clear" w:color="auto" w:fill="auto"/>
            <w:vAlign w:val="center"/>
          </w:tcPr>
          <w:p w14:paraId="00EABD46" w14:textId="55702299" w:rsidR="00B5361B" w:rsidRPr="00D2216E" w:rsidRDefault="00B5361B" w:rsidP="00B5361B">
            <w:pPr>
              <w:pStyle w:val="37"/>
              <w:keepNext w:val="0"/>
              <w:widowControl w:val="0"/>
              <w:overflowPunct/>
              <w:autoSpaceDE/>
              <w:autoSpaceDN/>
              <w:adjustRightInd/>
              <w:ind w:right="170" w:firstLine="0"/>
              <w:jc w:val="center"/>
              <w:textAlignment w:val="auto"/>
              <w:rPr>
                <w:sz w:val="20"/>
              </w:rPr>
            </w:pPr>
            <w:r w:rsidRPr="00D2216E">
              <w:rPr>
                <w:sz w:val="20"/>
              </w:rPr>
              <w:t>(489,8)</w:t>
            </w:r>
          </w:p>
        </w:tc>
        <w:tc>
          <w:tcPr>
            <w:tcW w:w="1058" w:type="dxa"/>
            <w:shd w:val="clear" w:color="auto" w:fill="auto"/>
            <w:vAlign w:val="center"/>
          </w:tcPr>
          <w:p w14:paraId="486BE72B" w14:textId="77777777" w:rsidR="00B5361B" w:rsidRPr="00030D2A" w:rsidRDefault="00B5361B" w:rsidP="00B5361B">
            <w:pPr>
              <w:pStyle w:val="37"/>
              <w:keepNext w:val="0"/>
              <w:widowControl w:val="0"/>
              <w:overflowPunct/>
              <w:autoSpaceDE/>
              <w:autoSpaceDN/>
              <w:adjustRightInd/>
              <w:ind w:right="170" w:firstLine="0"/>
              <w:jc w:val="center"/>
              <w:textAlignment w:val="auto"/>
              <w:rPr>
                <w:sz w:val="20"/>
              </w:rPr>
            </w:pPr>
            <w:r w:rsidRPr="00030D2A">
              <w:rPr>
                <w:sz w:val="20"/>
              </w:rPr>
              <w:t>(557,7)</w:t>
            </w:r>
          </w:p>
        </w:tc>
        <w:tc>
          <w:tcPr>
            <w:tcW w:w="851" w:type="dxa"/>
            <w:shd w:val="clear" w:color="auto" w:fill="auto"/>
            <w:vAlign w:val="center"/>
          </w:tcPr>
          <w:p w14:paraId="6E903410" w14:textId="77777777" w:rsidR="00B5361B" w:rsidRPr="00030D2A" w:rsidRDefault="00B5361B" w:rsidP="00B5361B">
            <w:pPr>
              <w:widowControl w:val="0"/>
              <w:ind w:firstLine="0"/>
              <w:jc w:val="center"/>
              <w:rPr>
                <w:sz w:val="20"/>
                <w:szCs w:val="20"/>
              </w:rPr>
            </w:pPr>
            <w:r w:rsidRPr="00030D2A">
              <w:rPr>
                <w:sz w:val="20"/>
                <w:szCs w:val="20"/>
              </w:rPr>
              <w:t>Х</w:t>
            </w:r>
          </w:p>
        </w:tc>
      </w:tr>
    </w:tbl>
    <w:p w14:paraId="51EAADB0" w14:textId="77777777" w:rsidR="00422A79" w:rsidRPr="00030D2A" w:rsidRDefault="00422A79" w:rsidP="00422A79">
      <w:pPr>
        <w:pStyle w:val="a6"/>
        <w:widowControl w:val="0"/>
        <w:numPr>
          <w:ilvl w:val="0"/>
          <w:numId w:val="2"/>
        </w:numPr>
        <w:jc w:val="both"/>
        <w:rPr>
          <w:b w:val="0"/>
          <w:szCs w:val="20"/>
          <w:lang w:val="en-US"/>
        </w:rPr>
      </w:pPr>
      <w:r w:rsidRPr="00030D2A">
        <w:rPr>
          <w:b w:val="0"/>
          <w:szCs w:val="20"/>
        </w:rPr>
        <w:t>Оценка</w:t>
      </w:r>
    </w:p>
    <w:p w14:paraId="331627D5" w14:textId="77777777" w:rsidR="00422A79" w:rsidRPr="00030D2A" w:rsidRDefault="00422A79" w:rsidP="00422A79">
      <w:pPr>
        <w:pStyle w:val="a6"/>
        <w:widowControl w:val="0"/>
        <w:numPr>
          <w:ilvl w:val="0"/>
          <w:numId w:val="2"/>
        </w:numPr>
        <w:jc w:val="both"/>
        <w:rPr>
          <w:b w:val="0"/>
          <w:szCs w:val="20"/>
        </w:rPr>
      </w:pPr>
      <w:r w:rsidRPr="00030D2A">
        <w:rPr>
          <w:b w:val="0"/>
          <w:szCs w:val="20"/>
        </w:rPr>
        <w:t>Данные носят закрытый характер</w:t>
      </w:r>
    </w:p>
    <w:p w14:paraId="7402E99F" w14:textId="77777777" w:rsidR="00422A79" w:rsidRPr="00030D2A" w:rsidRDefault="00422A79" w:rsidP="00422A79">
      <w:pPr>
        <w:pStyle w:val="a6"/>
        <w:widowControl w:val="0"/>
        <w:numPr>
          <w:ilvl w:val="0"/>
          <w:numId w:val="2"/>
        </w:numPr>
        <w:jc w:val="both"/>
        <w:rPr>
          <w:b w:val="0"/>
          <w:szCs w:val="20"/>
        </w:rPr>
      </w:pPr>
      <w:r w:rsidRPr="00030D2A">
        <w:rPr>
          <w:b w:val="0"/>
          <w:szCs w:val="20"/>
        </w:rPr>
        <w:t>Данные за январь-июнь 2024 года</w:t>
      </w:r>
    </w:p>
    <w:p w14:paraId="2EC97166" w14:textId="77777777" w:rsidR="00422A79" w:rsidRPr="00030D2A" w:rsidRDefault="00422A79" w:rsidP="00422A79">
      <w:pPr>
        <w:pStyle w:val="a6"/>
        <w:widowControl w:val="0"/>
        <w:numPr>
          <w:ilvl w:val="0"/>
          <w:numId w:val="2"/>
        </w:numPr>
        <w:jc w:val="both"/>
        <w:rPr>
          <w:b w:val="0"/>
          <w:szCs w:val="20"/>
        </w:rPr>
      </w:pPr>
      <w:r w:rsidRPr="00030D2A">
        <w:rPr>
          <w:b w:val="0"/>
          <w:szCs w:val="20"/>
        </w:rPr>
        <w:t xml:space="preserve">Оценка по данным организаций </w:t>
      </w:r>
    </w:p>
    <w:p w14:paraId="5896EC72" w14:textId="77777777" w:rsidR="00422A79" w:rsidRPr="00030D2A" w:rsidRDefault="00422A79" w:rsidP="00422A79">
      <w:pPr>
        <w:jc w:val="left"/>
      </w:pPr>
    </w:p>
    <w:p w14:paraId="5573E3BE" w14:textId="77777777" w:rsidR="00A52AFA" w:rsidRPr="00030D2A" w:rsidRDefault="00A52AFA" w:rsidP="00A52AFA">
      <w:pPr>
        <w:widowControl w:val="0"/>
        <w:tabs>
          <w:tab w:val="left" w:pos="0"/>
        </w:tabs>
        <w:ind w:firstLine="720"/>
      </w:pPr>
      <w:r w:rsidRPr="00030D2A">
        <w:t>По итогам 2024 года результаты развития экономики муниципального образования «Северодвинск» характеризуются следующими количественными и качественными показателями:</w:t>
      </w:r>
    </w:p>
    <w:p w14:paraId="59F4DAB8" w14:textId="77777777" w:rsidR="00A52AFA" w:rsidRPr="00030D2A" w:rsidRDefault="00A52AFA" w:rsidP="00A52AFA">
      <w:pPr>
        <w:widowControl w:val="0"/>
        <w:tabs>
          <w:tab w:val="left" w:pos="0"/>
        </w:tabs>
        <w:ind w:firstLine="720"/>
      </w:pPr>
      <w:r w:rsidRPr="00030D2A">
        <w:t>Положительные результаты:</w:t>
      </w:r>
    </w:p>
    <w:p w14:paraId="2177B7DC" w14:textId="77777777" w:rsidR="00A52AFA" w:rsidRPr="00030D2A" w:rsidRDefault="00A52AFA" w:rsidP="00A52AFA">
      <w:pPr>
        <w:widowControl w:val="0"/>
        <w:tabs>
          <w:tab w:val="left" w:pos="0"/>
        </w:tabs>
        <w:ind w:firstLine="720"/>
      </w:pPr>
      <w:r w:rsidRPr="00030D2A">
        <w:t>рост заработной платы за 2024 год к 2023 году на 7 602 руб.;</w:t>
      </w:r>
    </w:p>
    <w:p w14:paraId="08D545CC" w14:textId="77777777" w:rsidR="00A52AFA" w:rsidRPr="00030D2A" w:rsidRDefault="00A52AFA" w:rsidP="00A52AFA">
      <w:pPr>
        <w:widowControl w:val="0"/>
        <w:tabs>
          <w:tab w:val="left" w:pos="0"/>
        </w:tabs>
        <w:ind w:firstLine="720"/>
      </w:pPr>
      <w:r w:rsidRPr="00030D2A">
        <w:t>стабильная ситуация на рынке труда: сохраняются низкие показатели официально зарегистрированной безработицы;</w:t>
      </w:r>
    </w:p>
    <w:p w14:paraId="43E25126" w14:textId="77777777" w:rsidR="00A52AFA" w:rsidRPr="00030D2A" w:rsidRDefault="00A52AFA" w:rsidP="00A52AFA">
      <w:r w:rsidRPr="00030D2A">
        <w:t>увеличение объемов ввода жилых домов в 2,5 раза по сравнению с 2023 годом;</w:t>
      </w:r>
    </w:p>
    <w:p w14:paraId="01CC3196" w14:textId="3CC1F4DF" w:rsidR="00A52AFA" w:rsidRPr="00030D2A" w:rsidRDefault="00A52AFA" w:rsidP="00A52AFA">
      <w:pPr>
        <w:widowControl w:val="0"/>
        <w:tabs>
          <w:tab w:val="left" w:pos="0"/>
        </w:tabs>
        <w:ind w:firstLine="720"/>
      </w:pPr>
      <w:r w:rsidRPr="00030D2A">
        <w:t>снижение уровня инфляции к 2023 году</w:t>
      </w:r>
      <w:r w:rsidR="00422A79" w:rsidRPr="00030D2A">
        <w:t>.</w:t>
      </w:r>
    </w:p>
    <w:p w14:paraId="1196EB3C" w14:textId="77777777" w:rsidR="00A52AFA" w:rsidRPr="00030D2A" w:rsidRDefault="00A52AFA" w:rsidP="00A52AFA">
      <w:r w:rsidRPr="00030D2A">
        <w:t>Отрицательные результаты:</w:t>
      </w:r>
    </w:p>
    <w:p w14:paraId="65CB28ED" w14:textId="77777777" w:rsidR="00A52AFA" w:rsidRPr="00030D2A" w:rsidRDefault="00A52AFA" w:rsidP="00A52AFA">
      <w:pPr>
        <w:widowControl w:val="0"/>
        <w:tabs>
          <w:tab w:val="left" w:pos="0"/>
        </w:tabs>
        <w:ind w:firstLine="720"/>
      </w:pPr>
      <w:r w:rsidRPr="00030D2A">
        <w:t>сокращение численности постоянного населения из-за естественной убыли населения;</w:t>
      </w:r>
    </w:p>
    <w:p w14:paraId="3DEDEB8F" w14:textId="1AEEC242" w:rsidR="00A52AFA" w:rsidRPr="00030D2A" w:rsidRDefault="00A52AFA" w:rsidP="00A52AFA">
      <w:pPr>
        <w:widowControl w:val="0"/>
        <w:tabs>
          <w:tab w:val="left" w:pos="0"/>
        </w:tabs>
        <w:ind w:firstLine="720"/>
      </w:pPr>
      <w:r w:rsidRPr="00030D2A">
        <w:t>снижение объемов работ, выполненных по виду деятельности «строительство», на 33,5% в действующих ценах к 2023 году</w:t>
      </w:r>
      <w:r w:rsidR="002255D0">
        <w:t>.</w:t>
      </w:r>
    </w:p>
    <w:p w14:paraId="25114C1D" w14:textId="77777777" w:rsidR="00A52AFA" w:rsidRPr="00030D2A" w:rsidRDefault="00A52AFA" w:rsidP="00A52AFA">
      <w:pPr>
        <w:widowControl w:val="0"/>
        <w:tabs>
          <w:tab w:val="left" w:pos="0"/>
        </w:tabs>
        <w:rPr>
          <w:lang w:eastAsia="ar-SA"/>
        </w:rPr>
      </w:pPr>
      <w:r w:rsidRPr="00030D2A">
        <w:t xml:space="preserve">В отчетном 2024 году социально-экономическая ситуация муниципального образования «Северодвинск» сохраняет устойчивость, которая обусловлена производственной деятельностью комплекса градообразующих предприятий, </w:t>
      </w:r>
      <w:r w:rsidRPr="00030D2A">
        <w:rPr>
          <w:lang w:eastAsia="ar-SA"/>
        </w:rPr>
        <w:t>выполняющих обеспеченный финансированием государственный оборонный заказ, который при наступлении кризисных явлений в экономике выполняет роль стабилизирующего фактора,</w:t>
      </w:r>
      <w:r w:rsidRPr="00030D2A">
        <w:t xml:space="preserve"> позволяет обеспечить занятость и рост заработной платы работников. Важным фактором обеспечения стабильности является реализация </w:t>
      </w:r>
      <w:r w:rsidRPr="00030D2A">
        <w:rPr>
          <w:lang w:eastAsia="ar-SA"/>
        </w:rPr>
        <w:t>мероприятий, предусмотренных национальными проектами Российской Федерации. Перспективное развитие Северодвинска, наряду с масштабными инвестиционными проектами, обеспечивают проекты комплексного развития территорий, реализуемые частными компаниями, как пример использования механизмов муниципально-частного партнерства.</w:t>
      </w:r>
    </w:p>
    <w:p w14:paraId="5E9F286C" w14:textId="77777777" w:rsidR="007E46E4" w:rsidRPr="00030D2A" w:rsidRDefault="007E46E4" w:rsidP="007E46E4">
      <w:pPr>
        <w:pStyle w:val="20"/>
      </w:pPr>
      <w:bookmarkStart w:id="113" w:name="_Toc193986212"/>
      <w:r w:rsidRPr="00030D2A">
        <w:rPr>
          <w:rStyle w:val="af0"/>
          <w:color w:val="auto"/>
          <w:u w:val="none"/>
        </w:rPr>
        <w:t>1</w:t>
      </w:r>
      <w:r w:rsidRPr="00030D2A">
        <w:t>.2. Анализ состояния экономики муниципального образования «Северодвинск»</w:t>
      </w:r>
      <w:bookmarkEnd w:id="111"/>
      <w:bookmarkEnd w:id="112"/>
      <w:bookmarkEnd w:id="113"/>
    </w:p>
    <w:p w14:paraId="1ADEAFF2" w14:textId="7110C255" w:rsidR="007E46E4" w:rsidRPr="00030D2A" w:rsidRDefault="007E46E4" w:rsidP="007E46E4">
      <w:pPr>
        <w:pStyle w:val="3"/>
        <w:spacing w:before="240"/>
        <w:rPr>
          <w:szCs w:val="24"/>
        </w:rPr>
      </w:pPr>
      <w:bookmarkStart w:id="114" w:name="_Toc193986213"/>
      <w:r w:rsidRPr="00030D2A">
        <w:rPr>
          <w:szCs w:val="24"/>
        </w:rPr>
        <w:t>Промышленность</w:t>
      </w:r>
      <w:bookmarkEnd w:id="114"/>
    </w:p>
    <w:p w14:paraId="116EEDC7" w14:textId="77777777" w:rsidR="00A52AFA" w:rsidRPr="00030D2A" w:rsidRDefault="00A52AFA" w:rsidP="00A52AFA">
      <w:r w:rsidRPr="00030D2A">
        <w:t>Основными производителями промышленной продукции Северодвинска являются судостроительные и судоремонтные предприятия, входящие в состав АО «Объединенная судостроительная корпорация», основной задачей которых является выполнение государственного оборонного заказа в рамках государственной программы вооружений Российской Федерации на 2018–2027 годы.</w:t>
      </w:r>
    </w:p>
    <w:p w14:paraId="67A4A356" w14:textId="31957ED8" w:rsidR="00A52AFA" w:rsidRPr="00030D2A" w:rsidRDefault="00A52AFA" w:rsidP="00A52AFA">
      <w:r w:rsidRPr="00030D2A">
        <w:t>За 2024 год объем отгруженных товаров собственного производства, выполненных работ и услуг собственными силами организаций по виду экономической деятельности «Обеспечение электрической энергией, газом и паром; кондиционирование воздуха» в действующих ценах составил 11 193,5 млн рублей и увеличился на 3,9% по сравнению с</w:t>
      </w:r>
      <w:r w:rsidRPr="00030D2A">
        <w:rPr>
          <w:lang w:val="en-US"/>
        </w:rPr>
        <w:t> </w:t>
      </w:r>
      <w:r w:rsidRPr="00030D2A">
        <w:t>2023 годом.</w:t>
      </w:r>
    </w:p>
    <w:p w14:paraId="321B155A" w14:textId="77777777" w:rsidR="00A52AFA" w:rsidRPr="00030D2A" w:rsidRDefault="00A52AFA" w:rsidP="00A52AFA">
      <w:r w:rsidRPr="00030D2A">
        <w:t>Промышленные предприятия по иным видам экономической деятельности показывают в 2024 году положительную динамику к 2023 году: производство пищевых продуктов – 120,1%; производство компьютеров, электронных и оптических изделий – 146,9%.</w:t>
      </w:r>
    </w:p>
    <w:p w14:paraId="3B24E01B" w14:textId="003776BD" w:rsidR="007E46E4" w:rsidRPr="00030D2A" w:rsidRDefault="007E46E4" w:rsidP="007E46E4">
      <w:pPr>
        <w:pStyle w:val="3"/>
        <w:spacing w:before="240"/>
        <w:rPr>
          <w:szCs w:val="24"/>
        </w:rPr>
      </w:pPr>
      <w:bookmarkStart w:id="115" w:name="_Toc193986214"/>
      <w:r w:rsidRPr="00030D2A">
        <w:rPr>
          <w:szCs w:val="24"/>
        </w:rPr>
        <w:lastRenderedPageBreak/>
        <w:t>Транспорт</w:t>
      </w:r>
      <w:bookmarkEnd w:id="115"/>
    </w:p>
    <w:p w14:paraId="22F31FD0" w14:textId="77777777" w:rsidR="00484D62" w:rsidRPr="00030D2A" w:rsidRDefault="00484D62" w:rsidP="00484D62">
      <w:pPr>
        <w:rPr>
          <w:rFonts w:eastAsia="MS Mincho"/>
          <w:lang w:eastAsia="ja-JP"/>
        </w:rPr>
      </w:pPr>
      <w:r w:rsidRPr="00030D2A">
        <w:rPr>
          <w:rFonts w:eastAsia="MS Mincho"/>
          <w:lang w:eastAsia="ja-JP"/>
        </w:rPr>
        <w:t>В Северодвинске основной объем перевозок грузов и пассажиров выполняется автомобильным транспортом. На основании сведений, полученных от ГИБДД УМВД России по Архангельской области, на территории муниципального образования по оценочным данным зарегистрировано 73,3 тысячи транспортных средств, из них число легковых автомобилей составило 60,3 тысяч единиц (82,5% в общем количестве транспортных средств). Обеспеченность населения собственными легковыми автомобилями составила 470 единиц на 1000 человек населения.</w:t>
      </w:r>
    </w:p>
    <w:p w14:paraId="64182422" w14:textId="77777777" w:rsidR="00484D62" w:rsidRPr="00030D2A" w:rsidRDefault="00484D62" w:rsidP="00484D62">
      <w:pPr>
        <w:ind w:firstLine="708"/>
      </w:pPr>
      <w:r w:rsidRPr="00030D2A">
        <w:t>Перевозку пассажиров в период с 01.01.2024 по 30.06.2024 осуществляли следующие транспортные организации: ООО «Северодвинский центр пассажирских автотранспортных перевозок» (доля на рынке – 35%) и ООО «Северодвинское автотранспортное предприятие» (доля на рынке – 65%). С 01.07.2024 перевозку пассажиров в Северодвинске стало осуществлять ООО ТК «Рико» (доля на рынке – 100%).</w:t>
      </w:r>
    </w:p>
    <w:p w14:paraId="0D2F27B0" w14:textId="48E399D0" w:rsidR="00484D62" w:rsidRPr="00030D2A" w:rsidRDefault="00484D62" w:rsidP="00484D62">
      <w:pPr>
        <w:ind w:firstLine="708"/>
      </w:pPr>
      <w:r w:rsidRPr="00030D2A">
        <w:t>За 1 полугодие 2024 года по сравнению с аналогичным периодом предыдущего года пассажирооборот увеличился в 1,6 раза, количество перевезенных пассажиров увеличилось на 159,8</w:t>
      </w:r>
      <w:r w:rsidRPr="00030D2A">
        <w:rPr>
          <w:lang w:val="en-US"/>
        </w:rPr>
        <w:t> </w:t>
      </w:r>
      <w:r w:rsidRPr="00030D2A">
        <w:t>тыс. человек, или на 3,9%. За 2 полугодие 2024 года официальные статистические данные по пассажирообороту и перевозке пассажиров носят закрытый характер в целях обеспечения конфиденциальности первичных статистических данных, полученных от организаций.</w:t>
      </w:r>
    </w:p>
    <w:p w14:paraId="58EF20FC" w14:textId="72CDAF1B" w:rsidR="007E46E4" w:rsidRPr="00030D2A" w:rsidRDefault="007E46E4" w:rsidP="007E46E4">
      <w:pPr>
        <w:pStyle w:val="3"/>
        <w:spacing w:before="240"/>
        <w:rPr>
          <w:szCs w:val="24"/>
        </w:rPr>
      </w:pPr>
      <w:bookmarkStart w:id="116" w:name="_Toc193986215"/>
      <w:r w:rsidRPr="00030D2A">
        <w:rPr>
          <w:szCs w:val="24"/>
        </w:rPr>
        <w:t>Сельское хозяйство</w:t>
      </w:r>
      <w:bookmarkEnd w:id="116"/>
    </w:p>
    <w:p w14:paraId="48FECDBA" w14:textId="77777777" w:rsidR="00484D62" w:rsidRPr="00030D2A" w:rsidRDefault="00484D62" w:rsidP="00484D62">
      <w:bookmarkStart w:id="117" w:name="_Toc130914339"/>
      <w:r w:rsidRPr="00030D2A">
        <w:t>Объем продукции сельского хозяйства в хозяйствах всех категорий в 2024 году составил 792,4 млн рублей и относительно 2023 года (648,2 млн рублей) увеличился на 20,8% в действующих ценах.</w:t>
      </w:r>
    </w:p>
    <w:p w14:paraId="72272811" w14:textId="77777777" w:rsidR="00484D62" w:rsidRPr="00030D2A" w:rsidRDefault="00484D62" w:rsidP="00484D62">
      <w:r w:rsidRPr="00030D2A">
        <w:t>В общем объеме продукции сельского хозяйства преобладает продукция хозяйств населения – 94,9%; продукция сельскохозяйственных организаций составила 5,1%.</w:t>
      </w:r>
    </w:p>
    <w:p w14:paraId="633909A9" w14:textId="77777777" w:rsidR="00484D62" w:rsidRPr="00030D2A" w:rsidRDefault="00484D62" w:rsidP="00484D62">
      <w:r w:rsidRPr="00030D2A">
        <w:t>По видам продукции сельского хозяйства продукция растениеводства составила 99,1% в общем объеме, продукция животноводства составила 0,9%.</w:t>
      </w:r>
    </w:p>
    <w:p w14:paraId="1E349168" w14:textId="77777777" w:rsidR="00484D62" w:rsidRPr="00030D2A" w:rsidRDefault="00484D62" w:rsidP="00484D62">
      <w:r w:rsidRPr="00030D2A">
        <w:t>Сбор картофеля в хозяйствах всех категорий снизился на 11,7%, овощей – на 5,3%, производство скота и птицы на убой (в живом весе) снизилось на 17,6%, производство молока снизилось на 12,3%.</w:t>
      </w:r>
    </w:p>
    <w:p w14:paraId="61BB03AB" w14:textId="43002257" w:rsidR="00484D62" w:rsidRPr="00030D2A" w:rsidRDefault="00484D62" w:rsidP="00484D62">
      <w:r w:rsidRPr="00030D2A">
        <w:t>За отчетный год в рамках осуществления государственной поддержки сельского хозяйства в Архангельской области были заключены 6 трехсторонних соглашений об участии в реализации государственных программ в сфере развития сельского хозяйства между министерством агропромышленного комплекса и торговли Архангельской области, Администрацией муниципального образования «Северодвинск» и третьей стороной выступали: ООО «Северодвинский Агрокомбинат», АО «Северодвинск-Молоко», ООО «Мясоперерабатывающий цех Апрель». В рамках соглашений для выполнения мероприятий и достижения целевых показателей сельхозпроизводителями Администрацией Северодвинска согласовано документов на предоставление субсидий за счет средств федерального и областного бюджетов на общую сумму 27 974,2 тыс. рублей.</w:t>
      </w:r>
    </w:p>
    <w:p w14:paraId="3CF18AAF" w14:textId="5B3BEF86" w:rsidR="007E46E4" w:rsidRPr="00030D2A" w:rsidRDefault="007E46E4" w:rsidP="007E46E4">
      <w:pPr>
        <w:pStyle w:val="3"/>
        <w:spacing w:before="240"/>
        <w:rPr>
          <w:szCs w:val="24"/>
        </w:rPr>
      </w:pPr>
      <w:bookmarkStart w:id="118" w:name="_Toc193986216"/>
      <w:bookmarkEnd w:id="117"/>
      <w:r w:rsidRPr="00030D2A">
        <w:rPr>
          <w:szCs w:val="24"/>
        </w:rPr>
        <w:t>Строительство и инвестиции</w:t>
      </w:r>
      <w:bookmarkEnd w:id="118"/>
    </w:p>
    <w:p w14:paraId="5EACE0D1" w14:textId="4A80C4DE" w:rsidR="00484D62" w:rsidRPr="00030D2A" w:rsidRDefault="00484D62" w:rsidP="00484D62">
      <w:r w:rsidRPr="00030D2A">
        <w:t>По итогам 202</w:t>
      </w:r>
      <w:r w:rsidR="00422A79" w:rsidRPr="00030D2A">
        <w:t>4</w:t>
      </w:r>
      <w:r w:rsidRPr="00030D2A">
        <w:t xml:space="preserve"> года объем работ по виду деятельности «строительство» выполнен организациями (без субъектов малого предпринимательства) на сумму 2 654,2 млн рублей и относительно предыдущего года снизился на 33,5% в действующих ценах.</w:t>
      </w:r>
    </w:p>
    <w:p w14:paraId="1F16D79A" w14:textId="77777777" w:rsidR="00422A79" w:rsidRPr="00030D2A" w:rsidRDefault="00422A79" w:rsidP="00422A79">
      <w:r w:rsidRPr="00030D2A">
        <w:t xml:space="preserve">В 2024 году за счет всех источников финансирования введено 127,5 тыс. кв. м жилых помещений, что в 2,5 раза выше уровня 2023 года. Сдан в эксплуатацию 21 многоквартирный жилой дом общей площадью 117,0 тыс. кв. м. Из общего ввода жилья индивидуальными застройщиками введено 10,5 тыс. кв. м (8,3% от общего ввода жилья), или 116,4% к уровню 2023 года. </w:t>
      </w:r>
    </w:p>
    <w:p w14:paraId="224BB201" w14:textId="6FC197D0" w:rsidR="00484D62" w:rsidRPr="00030D2A" w:rsidRDefault="00484D62" w:rsidP="00484D62">
      <w:r w:rsidRPr="00030D2A">
        <w:lastRenderedPageBreak/>
        <w:t>Инвестиции в основной капитал, направленные на развитие экономики и социальной сферы (без учета деятельности субъектов малого предпринимательства), за 2024 год снизились на 45,0% к 2023 году в действующих ценах и составили 6 607,1млн рублей.</w:t>
      </w:r>
    </w:p>
    <w:p w14:paraId="4CF88A82" w14:textId="58EDAEBF" w:rsidR="00484D62" w:rsidRPr="00030D2A" w:rsidRDefault="00484D62" w:rsidP="00484D62">
      <w:r w:rsidRPr="00030D2A">
        <w:t>В структуре инвестиций по источникам финансирования основную долю составляют собственные средства организаций. В структуре инвестиций по источникам финансирования основную долю составляют собственные средства организаций. За счет средств федерального бюджета (привлеченные средства) в рамках государственных программ производятся мероприятия по модернизации и техническому перевооружению производственных мощностей на предприятиях АО «Объединенная судостроительная корпорация». За счет бюджетных инвестиций осуществляется строительство социального жилья, развитие транспортной и социальной инфраструктуры в рамках Адресной инвестиционной программы муниципального образования «Северодвинск». За счет частных инвестиций реализуются масштабные инвестиционные проекты жилого строительства и проекты комплексного развития территорий.</w:t>
      </w:r>
    </w:p>
    <w:p w14:paraId="290F8445" w14:textId="6150F5F5" w:rsidR="007E46E4" w:rsidRPr="00030D2A" w:rsidRDefault="007E46E4" w:rsidP="007E46E4">
      <w:pPr>
        <w:pStyle w:val="3"/>
        <w:spacing w:before="240"/>
      </w:pPr>
      <w:bookmarkStart w:id="119" w:name="_Toc193986217"/>
      <w:r w:rsidRPr="00030D2A">
        <w:t>Потребительский рынок</w:t>
      </w:r>
      <w:bookmarkEnd w:id="119"/>
    </w:p>
    <w:p w14:paraId="0C6C2936" w14:textId="77777777" w:rsidR="001F025A" w:rsidRPr="00030D2A" w:rsidRDefault="001F025A" w:rsidP="001F025A">
      <w:r w:rsidRPr="00030D2A">
        <w:t>На территории Северодвинска по состоянию на 01.01.2025 функционирует 689 предприятий торговли и 389 предприятий общественного питания.</w:t>
      </w:r>
    </w:p>
    <w:p w14:paraId="2C75B4AA" w14:textId="77777777" w:rsidR="001F025A" w:rsidRPr="00030D2A" w:rsidRDefault="001F025A" w:rsidP="001F025A">
      <w:r w:rsidRPr="00030D2A">
        <w:t>По оценке оборот розничной торговли по итогам 2024 года составил 61 325,8 млн рублей (табл. 1.2.1). Рост оборота розничной торговли по сравнению с 2023 годом составляет 108,4%, физический объем реализации потребительских товаров населению увеличился на 0,4%.</w:t>
      </w:r>
    </w:p>
    <w:p w14:paraId="3AA0B281" w14:textId="77777777" w:rsidR="001F025A" w:rsidRPr="00030D2A" w:rsidRDefault="001F025A" w:rsidP="001F025A">
      <w:pPr>
        <w:jc w:val="right"/>
      </w:pPr>
      <w:r w:rsidRPr="00030D2A">
        <w:t>Таблица 1.2.1</w:t>
      </w:r>
    </w:p>
    <w:tbl>
      <w:tblPr>
        <w:tblW w:w="9365" w:type="dxa"/>
        <w:tblInd w:w="103" w:type="dxa"/>
        <w:tblLook w:val="0000" w:firstRow="0" w:lastRow="0" w:firstColumn="0" w:lastColumn="0" w:noHBand="0" w:noVBand="0"/>
      </w:tblPr>
      <w:tblGrid>
        <w:gridCol w:w="5045"/>
        <w:gridCol w:w="1080"/>
        <w:gridCol w:w="1080"/>
        <w:gridCol w:w="1080"/>
        <w:gridCol w:w="1080"/>
      </w:tblGrid>
      <w:tr w:rsidR="00302AF4" w:rsidRPr="00030D2A" w14:paraId="17AB3BD6" w14:textId="77777777" w:rsidTr="0009196F">
        <w:trPr>
          <w:cantSplit/>
          <w:trHeight w:val="270"/>
          <w:tblHeader/>
        </w:trPr>
        <w:tc>
          <w:tcPr>
            <w:tcW w:w="50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CC30C" w14:textId="77777777" w:rsidR="001F025A" w:rsidRPr="00030D2A" w:rsidRDefault="001F025A" w:rsidP="0009196F">
            <w:pPr>
              <w:pStyle w:val="102"/>
              <w:jc w:val="center"/>
            </w:pPr>
            <w:r w:rsidRPr="00030D2A">
              <w:t>Показатели</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3038870" w14:textId="77777777" w:rsidR="001F025A" w:rsidRPr="00030D2A" w:rsidRDefault="001F025A" w:rsidP="0009196F">
            <w:pPr>
              <w:pStyle w:val="102"/>
              <w:jc w:val="center"/>
            </w:pPr>
            <w:r w:rsidRPr="00030D2A">
              <w:t>ед. изм.</w:t>
            </w:r>
          </w:p>
        </w:tc>
        <w:tc>
          <w:tcPr>
            <w:tcW w:w="1080" w:type="dxa"/>
            <w:tcBorders>
              <w:top w:val="single" w:sz="4" w:space="0" w:color="auto"/>
              <w:left w:val="single" w:sz="4" w:space="0" w:color="auto"/>
              <w:bottom w:val="single" w:sz="4" w:space="0" w:color="auto"/>
              <w:right w:val="single" w:sz="4" w:space="0" w:color="auto"/>
            </w:tcBorders>
            <w:vAlign w:val="center"/>
          </w:tcPr>
          <w:p w14:paraId="29960BCD" w14:textId="77777777" w:rsidR="001F025A" w:rsidRPr="00030D2A" w:rsidRDefault="001F025A" w:rsidP="0009196F">
            <w:pPr>
              <w:pStyle w:val="102"/>
              <w:jc w:val="center"/>
            </w:pPr>
            <w:r w:rsidRPr="00030D2A">
              <w:t>202</w:t>
            </w:r>
            <w:r w:rsidRPr="00030D2A">
              <w:rPr>
                <w:lang w:val="en-US"/>
              </w:rPr>
              <w:t>2</w:t>
            </w:r>
            <w:r w:rsidRPr="00030D2A">
              <w:t xml:space="preserve"> год</w:t>
            </w:r>
          </w:p>
        </w:tc>
        <w:tc>
          <w:tcPr>
            <w:tcW w:w="1080" w:type="dxa"/>
            <w:tcBorders>
              <w:top w:val="single" w:sz="4" w:space="0" w:color="auto"/>
              <w:left w:val="single" w:sz="4" w:space="0" w:color="auto"/>
              <w:bottom w:val="single" w:sz="4" w:space="0" w:color="auto"/>
              <w:right w:val="single" w:sz="4" w:space="0" w:color="auto"/>
            </w:tcBorders>
            <w:vAlign w:val="center"/>
          </w:tcPr>
          <w:p w14:paraId="7C4F8C83" w14:textId="77777777" w:rsidR="001F025A" w:rsidRPr="00030D2A" w:rsidRDefault="001F025A" w:rsidP="0009196F">
            <w:pPr>
              <w:pStyle w:val="102"/>
              <w:jc w:val="center"/>
            </w:pPr>
            <w:r w:rsidRPr="00030D2A">
              <w:t>2023 год</w:t>
            </w:r>
          </w:p>
        </w:tc>
        <w:tc>
          <w:tcPr>
            <w:tcW w:w="1080" w:type="dxa"/>
            <w:tcBorders>
              <w:top w:val="single" w:sz="4" w:space="0" w:color="auto"/>
              <w:left w:val="single" w:sz="4" w:space="0" w:color="auto"/>
              <w:bottom w:val="single" w:sz="4" w:space="0" w:color="auto"/>
              <w:right w:val="single" w:sz="4" w:space="0" w:color="auto"/>
            </w:tcBorders>
            <w:vAlign w:val="center"/>
          </w:tcPr>
          <w:p w14:paraId="12CE8404" w14:textId="77777777" w:rsidR="001F025A" w:rsidRPr="00030D2A" w:rsidRDefault="001F025A" w:rsidP="0009196F">
            <w:pPr>
              <w:pStyle w:val="102"/>
              <w:jc w:val="center"/>
            </w:pPr>
            <w:r w:rsidRPr="00030D2A">
              <w:t>2024 год</w:t>
            </w:r>
          </w:p>
        </w:tc>
      </w:tr>
      <w:tr w:rsidR="00422A79" w:rsidRPr="00030D2A" w14:paraId="5270B522" w14:textId="77777777" w:rsidTr="0009196F">
        <w:trPr>
          <w:cantSplit/>
          <w:trHeight w:val="510"/>
        </w:trPr>
        <w:tc>
          <w:tcPr>
            <w:tcW w:w="5045" w:type="dxa"/>
            <w:tcBorders>
              <w:top w:val="nil"/>
              <w:left w:val="single" w:sz="4" w:space="0" w:color="auto"/>
              <w:bottom w:val="single" w:sz="4" w:space="0" w:color="auto"/>
              <w:right w:val="single" w:sz="4" w:space="0" w:color="auto"/>
            </w:tcBorders>
            <w:shd w:val="clear" w:color="auto" w:fill="auto"/>
            <w:vAlign w:val="center"/>
          </w:tcPr>
          <w:p w14:paraId="1F2344EE" w14:textId="77777777" w:rsidR="00422A79" w:rsidRPr="00030D2A" w:rsidRDefault="00422A79" w:rsidP="00422A79">
            <w:pPr>
              <w:pStyle w:val="102"/>
              <w:jc w:val="left"/>
            </w:pPr>
            <w:r w:rsidRPr="00030D2A">
              <w:t>Оборот розничной торговли по всему кругу предприятий</w:t>
            </w:r>
          </w:p>
        </w:tc>
        <w:tc>
          <w:tcPr>
            <w:tcW w:w="1080" w:type="dxa"/>
            <w:tcBorders>
              <w:top w:val="nil"/>
              <w:left w:val="nil"/>
              <w:bottom w:val="single" w:sz="4" w:space="0" w:color="auto"/>
              <w:right w:val="single" w:sz="4" w:space="0" w:color="auto"/>
            </w:tcBorders>
            <w:shd w:val="clear" w:color="auto" w:fill="auto"/>
            <w:noWrap/>
            <w:vAlign w:val="center"/>
          </w:tcPr>
          <w:p w14:paraId="27181D2E" w14:textId="77777777" w:rsidR="00422A79" w:rsidRPr="00030D2A" w:rsidRDefault="00422A79" w:rsidP="00422A79">
            <w:pPr>
              <w:pStyle w:val="102"/>
              <w:jc w:val="center"/>
            </w:pPr>
            <w:r w:rsidRPr="00030D2A">
              <w:t>млн руб.</w:t>
            </w:r>
          </w:p>
        </w:tc>
        <w:tc>
          <w:tcPr>
            <w:tcW w:w="1080" w:type="dxa"/>
            <w:tcBorders>
              <w:top w:val="nil"/>
              <w:left w:val="single" w:sz="4" w:space="0" w:color="auto"/>
              <w:bottom w:val="single" w:sz="4" w:space="0" w:color="auto"/>
              <w:right w:val="single" w:sz="4" w:space="0" w:color="auto"/>
            </w:tcBorders>
            <w:vAlign w:val="center"/>
          </w:tcPr>
          <w:p w14:paraId="63242275" w14:textId="77777777" w:rsidR="00422A79" w:rsidRPr="00030D2A" w:rsidRDefault="00422A79" w:rsidP="00422A79">
            <w:pPr>
              <w:pStyle w:val="102"/>
              <w:jc w:val="center"/>
            </w:pPr>
            <w:r w:rsidRPr="00030D2A">
              <w:rPr>
                <w:szCs w:val="20"/>
                <w:lang w:val="en-US"/>
              </w:rPr>
              <w:t>53 334,5</w:t>
            </w:r>
          </w:p>
        </w:tc>
        <w:tc>
          <w:tcPr>
            <w:tcW w:w="1080" w:type="dxa"/>
            <w:tcBorders>
              <w:top w:val="nil"/>
              <w:left w:val="single" w:sz="4" w:space="0" w:color="auto"/>
              <w:bottom w:val="single" w:sz="4" w:space="0" w:color="auto"/>
              <w:right w:val="single" w:sz="4" w:space="0" w:color="auto"/>
            </w:tcBorders>
            <w:vAlign w:val="center"/>
          </w:tcPr>
          <w:p w14:paraId="7C4ADDE8" w14:textId="6876C3C4" w:rsidR="00422A79" w:rsidRPr="00030D2A" w:rsidRDefault="00422A79" w:rsidP="00422A79">
            <w:pPr>
              <w:ind w:firstLine="0"/>
              <w:jc w:val="center"/>
              <w:rPr>
                <w:sz w:val="20"/>
                <w:szCs w:val="20"/>
              </w:rPr>
            </w:pPr>
            <w:r w:rsidRPr="00030D2A">
              <w:rPr>
                <w:sz w:val="20"/>
                <w:szCs w:val="20"/>
                <w:lang w:val="en-US"/>
              </w:rPr>
              <w:t>56 </w:t>
            </w:r>
            <w:r w:rsidRPr="00030D2A">
              <w:rPr>
                <w:sz w:val="20"/>
                <w:szCs w:val="20"/>
              </w:rPr>
              <w:t>573,6</w:t>
            </w:r>
          </w:p>
        </w:tc>
        <w:tc>
          <w:tcPr>
            <w:tcW w:w="1080" w:type="dxa"/>
            <w:tcBorders>
              <w:top w:val="nil"/>
              <w:left w:val="single" w:sz="4" w:space="0" w:color="auto"/>
              <w:bottom w:val="single" w:sz="4" w:space="0" w:color="auto"/>
              <w:right w:val="single" w:sz="4" w:space="0" w:color="auto"/>
            </w:tcBorders>
            <w:vAlign w:val="center"/>
          </w:tcPr>
          <w:p w14:paraId="5F3013B3" w14:textId="727AF4D7" w:rsidR="00422A79" w:rsidRPr="00030D2A" w:rsidRDefault="00422A79" w:rsidP="00422A79">
            <w:pPr>
              <w:ind w:firstLine="0"/>
              <w:jc w:val="center"/>
              <w:rPr>
                <w:sz w:val="20"/>
                <w:szCs w:val="20"/>
                <w:lang w:val="en-US"/>
              </w:rPr>
            </w:pPr>
            <w:r w:rsidRPr="00030D2A">
              <w:rPr>
                <w:sz w:val="20"/>
                <w:szCs w:val="20"/>
              </w:rPr>
              <w:t>61 325,8</w:t>
            </w:r>
          </w:p>
        </w:tc>
      </w:tr>
      <w:tr w:rsidR="00422A79" w:rsidRPr="00030D2A" w14:paraId="63491DA7" w14:textId="77777777" w:rsidTr="0009196F">
        <w:trPr>
          <w:cantSplit/>
          <w:trHeight w:val="255"/>
        </w:trPr>
        <w:tc>
          <w:tcPr>
            <w:tcW w:w="5045" w:type="dxa"/>
            <w:tcBorders>
              <w:top w:val="nil"/>
              <w:left w:val="single" w:sz="4" w:space="0" w:color="auto"/>
              <w:bottom w:val="single" w:sz="4" w:space="0" w:color="auto"/>
              <w:right w:val="single" w:sz="4" w:space="0" w:color="auto"/>
            </w:tcBorders>
            <w:shd w:val="clear" w:color="auto" w:fill="auto"/>
            <w:noWrap/>
            <w:vAlign w:val="center"/>
          </w:tcPr>
          <w:p w14:paraId="48E1C3E6" w14:textId="77777777" w:rsidR="00422A79" w:rsidRPr="00030D2A" w:rsidRDefault="00422A79" w:rsidP="00422A79">
            <w:pPr>
              <w:pStyle w:val="102"/>
              <w:jc w:val="left"/>
            </w:pPr>
            <w:r w:rsidRPr="00030D2A">
              <w:t>Темп роста в действующих ценах</w:t>
            </w:r>
          </w:p>
        </w:tc>
        <w:tc>
          <w:tcPr>
            <w:tcW w:w="1080" w:type="dxa"/>
            <w:tcBorders>
              <w:top w:val="nil"/>
              <w:left w:val="nil"/>
              <w:bottom w:val="single" w:sz="4" w:space="0" w:color="auto"/>
              <w:right w:val="single" w:sz="4" w:space="0" w:color="auto"/>
            </w:tcBorders>
            <w:shd w:val="clear" w:color="auto" w:fill="auto"/>
            <w:noWrap/>
            <w:vAlign w:val="center"/>
          </w:tcPr>
          <w:p w14:paraId="182533A3" w14:textId="77777777" w:rsidR="00422A79" w:rsidRPr="00030D2A" w:rsidRDefault="00422A79" w:rsidP="00422A79">
            <w:pPr>
              <w:pStyle w:val="102"/>
              <w:jc w:val="center"/>
            </w:pPr>
            <w:r w:rsidRPr="00030D2A">
              <w:t>%</w:t>
            </w:r>
          </w:p>
        </w:tc>
        <w:tc>
          <w:tcPr>
            <w:tcW w:w="1080" w:type="dxa"/>
            <w:tcBorders>
              <w:top w:val="nil"/>
              <w:left w:val="single" w:sz="4" w:space="0" w:color="auto"/>
              <w:bottom w:val="single" w:sz="4" w:space="0" w:color="auto"/>
              <w:right w:val="single" w:sz="4" w:space="0" w:color="auto"/>
            </w:tcBorders>
            <w:vAlign w:val="center"/>
          </w:tcPr>
          <w:p w14:paraId="663AA8F6" w14:textId="77777777" w:rsidR="00422A79" w:rsidRPr="00030D2A" w:rsidRDefault="00422A79" w:rsidP="00422A79">
            <w:pPr>
              <w:ind w:firstLine="0"/>
              <w:jc w:val="center"/>
              <w:rPr>
                <w:sz w:val="20"/>
                <w:szCs w:val="20"/>
              </w:rPr>
            </w:pPr>
            <w:r w:rsidRPr="00030D2A">
              <w:rPr>
                <w:sz w:val="20"/>
                <w:szCs w:val="20"/>
              </w:rPr>
              <w:t>109,8</w:t>
            </w:r>
          </w:p>
        </w:tc>
        <w:tc>
          <w:tcPr>
            <w:tcW w:w="1080" w:type="dxa"/>
            <w:tcBorders>
              <w:top w:val="nil"/>
              <w:left w:val="single" w:sz="4" w:space="0" w:color="auto"/>
              <w:bottom w:val="single" w:sz="4" w:space="0" w:color="auto"/>
              <w:right w:val="single" w:sz="4" w:space="0" w:color="auto"/>
            </w:tcBorders>
            <w:vAlign w:val="center"/>
          </w:tcPr>
          <w:p w14:paraId="7370E0C5" w14:textId="643343A6" w:rsidR="00422A79" w:rsidRPr="00030D2A" w:rsidRDefault="00422A79" w:rsidP="00422A79">
            <w:pPr>
              <w:ind w:firstLine="0"/>
              <w:jc w:val="center"/>
              <w:rPr>
                <w:sz w:val="20"/>
                <w:szCs w:val="20"/>
              </w:rPr>
            </w:pPr>
            <w:r w:rsidRPr="00030D2A">
              <w:rPr>
                <w:sz w:val="20"/>
                <w:szCs w:val="20"/>
              </w:rPr>
              <w:t>106,1</w:t>
            </w:r>
          </w:p>
        </w:tc>
        <w:tc>
          <w:tcPr>
            <w:tcW w:w="1080" w:type="dxa"/>
            <w:tcBorders>
              <w:top w:val="nil"/>
              <w:left w:val="single" w:sz="4" w:space="0" w:color="auto"/>
              <w:bottom w:val="single" w:sz="4" w:space="0" w:color="auto"/>
              <w:right w:val="single" w:sz="4" w:space="0" w:color="auto"/>
            </w:tcBorders>
            <w:vAlign w:val="center"/>
          </w:tcPr>
          <w:p w14:paraId="4C6BEBFD" w14:textId="18664D13" w:rsidR="00422A79" w:rsidRPr="00030D2A" w:rsidRDefault="00422A79" w:rsidP="00422A79">
            <w:pPr>
              <w:ind w:firstLine="0"/>
              <w:jc w:val="center"/>
              <w:rPr>
                <w:sz w:val="20"/>
                <w:szCs w:val="20"/>
              </w:rPr>
            </w:pPr>
            <w:r w:rsidRPr="00030D2A">
              <w:rPr>
                <w:sz w:val="20"/>
                <w:szCs w:val="20"/>
              </w:rPr>
              <w:t>108,4</w:t>
            </w:r>
          </w:p>
        </w:tc>
      </w:tr>
      <w:tr w:rsidR="00422A79" w:rsidRPr="00030D2A" w14:paraId="2670627F" w14:textId="77777777" w:rsidTr="0009196F">
        <w:trPr>
          <w:cantSplit/>
          <w:trHeight w:val="255"/>
        </w:trPr>
        <w:tc>
          <w:tcPr>
            <w:tcW w:w="5045" w:type="dxa"/>
            <w:tcBorders>
              <w:top w:val="nil"/>
              <w:left w:val="single" w:sz="4" w:space="0" w:color="auto"/>
              <w:bottom w:val="single" w:sz="4" w:space="0" w:color="auto"/>
              <w:right w:val="single" w:sz="4" w:space="0" w:color="auto"/>
            </w:tcBorders>
            <w:shd w:val="clear" w:color="auto" w:fill="auto"/>
            <w:noWrap/>
            <w:vAlign w:val="center"/>
          </w:tcPr>
          <w:p w14:paraId="07037A38" w14:textId="77777777" w:rsidR="00422A79" w:rsidRPr="00030D2A" w:rsidRDefault="00422A79" w:rsidP="00422A79">
            <w:pPr>
              <w:pStyle w:val="102"/>
              <w:jc w:val="left"/>
            </w:pPr>
            <w:r w:rsidRPr="00030D2A">
              <w:t>Темп роста в сопоставимых ценах</w:t>
            </w:r>
          </w:p>
        </w:tc>
        <w:tc>
          <w:tcPr>
            <w:tcW w:w="1080" w:type="dxa"/>
            <w:tcBorders>
              <w:top w:val="nil"/>
              <w:left w:val="nil"/>
              <w:bottom w:val="single" w:sz="4" w:space="0" w:color="auto"/>
              <w:right w:val="single" w:sz="4" w:space="0" w:color="auto"/>
            </w:tcBorders>
            <w:shd w:val="clear" w:color="auto" w:fill="auto"/>
            <w:noWrap/>
            <w:vAlign w:val="center"/>
          </w:tcPr>
          <w:p w14:paraId="2B74750F" w14:textId="77777777" w:rsidR="00422A79" w:rsidRPr="00030D2A" w:rsidRDefault="00422A79" w:rsidP="00422A79">
            <w:pPr>
              <w:pStyle w:val="102"/>
              <w:jc w:val="center"/>
            </w:pPr>
            <w:r w:rsidRPr="00030D2A">
              <w:t>%</w:t>
            </w:r>
          </w:p>
        </w:tc>
        <w:tc>
          <w:tcPr>
            <w:tcW w:w="1080" w:type="dxa"/>
            <w:tcBorders>
              <w:top w:val="nil"/>
              <w:left w:val="single" w:sz="4" w:space="0" w:color="auto"/>
              <w:bottom w:val="single" w:sz="4" w:space="0" w:color="auto"/>
              <w:right w:val="single" w:sz="4" w:space="0" w:color="auto"/>
            </w:tcBorders>
            <w:vAlign w:val="center"/>
          </w:tcPr>
          <w:p w14:paraId="2DBB9B90" w14:textId="77777777" w:rsidR="00422A79" w:rsidRPr="00030D2A" w:rsidRDefault="00422A79" w:rsidP="00422A79">
            <w:pPr>
              <w:ind w:firstLine="0"/>
              <w:jc w:val="center"/>
              <w:rPr>
                <w:sz w:val="20"/>
                <w:szCs w:val="20"/>
              </w:rPr>
            </w:pPr>
            <w:r w:rsidRPr="00030D2A">
              <w:rPr>
                <w:sz w:val="20"/>
                <w:szCs w:val="20"/>
              </w:rPr>
              <w:t>95,1</w:t>
            </w:r>
          </w:p>
        </w:tc>
        <w:tc>
          <w:tcPr>
            <w:tcW w:w="1080" w:type="dxa"/>
            <w:tcBorders>
              <w:top w:val="nil"/>
              <w:left w:val="single" w:sz="4" w:space="0" w:color="auto"/>
              <w:bottom w:val="single" w:sz="4" w:space="0" w:color="auto"/>
              <w:right w:val="single" w:sz="4" w:space="0" w:color="auto"/>
            </w:tcBorders>
            <w:vAlign w:val="center"/>
          </w:tcPr>
          <w:p w14:paraId="114BB85C" w14:textId="62585907" w:rsidR="00422A79" w:rsidRPr="00030D2A" w:rsidRDefault="00422A79" w:rsidP="00422A79">
            <w:pPr>
              <w:ind w:firstLine="0"/>
              <w:jc w:val="center"/>
              <w:rPr>
                <w:sz w:val="20"/>
                <w:szCs w:val="20"/>
              </w:rPr>
            </w:pPr>
            <w:r w:rsidRPr="00030D2A">
              <w:rPr>
                <w:sz w:val="20"/>
                <w:szCs w:val="20"/>
              </w:rPr>
              <w:t>101,3</w:t>
            </w:r>
          </w:p>
        </w:tc>
        <w:tc>
          <w:tcPr>
            <w:tcW w:w="1080" w:type="dxa"/>
            <w:tcBorders>
              <w:top w:val="nil"/>
              <w:left w:val="single" w:sz="4" w:space="0" w:color="auto"/>
              <w:bottom w:val="single" w:sz="4" w:space="0" w:color="auto"/>
              <w:right w:val="single" w:sz="4" w:space="0" w:color="auto"/>
            </w:tcBorders>
            <w:vAlign w:val="center"/>
          </w:tcPr>
          <w:p w14:paraId="20EC5B1E" w14:textId="591F5C19" w:rsidR="00422A79" w:rsidRPr="00030D2A" w:rsidRDefault="00422A79" w:rsidP="00422A79">
            <w:pPr>
              <w:ind w:firstLine="0"/>
              <w:jc w:val="center"/>
              <w:rPr>
                <w:sz w:val="20"/>
                <w:szCs w:val="20"/>
              </w:rPr>
            </w:pPr>
            <w:r w:rsidRPr="00030D2A">
              <w:rPr>
                <w:sz w:val="20"/>
                <w:szCs w:val="20"/>
              </w:rPr>
              <w:t>100,4</w:t>
            </w:r>
          </w:p>
        </w:tc>
      </w:tr>
      <w:tr w:rsidR="00422A79" w:rsidRPr="00030D2A" w14:paraId="772802D2" w14:textId="77777777" w:rsidTr="0009196F">
        <w:trPr>
          <w:cantSplit/>
          <w:trHeight w:val="510"/>
        </w:trPr>
        <w:tc>
          <w:tcPr>
            <w:tcW w:w="5045" w:type="dxa"/>
            <w:tcBorders>
              <w:top w:val="nil"/>
              <w:left w:val="single" w:sz="4" w:space="0" w:color="auto"/>
              <w:bottom w:val="single" w:sz="4" w:space="0" w:color="auto"/>
              <w:right w:val="single" w:sz="4" w:space="0" w:color="auto"/>
            </w:tcBorders>
            <w:shd w:val="clear" w:color="auto" w:fill="auto"/>
            <w:vAlign w:val="center"/>
          </w:tcPr>
          <w:p w14:paraId="407F5863" w14:textId="77777777" w:rsidR="00422A79" w:rsidRPr="00030D2A" w:rsidRDefault="00422A79" w:rsidP="00422A79">
            <w:pPr>
              <w:pStyle w:val="102"/>
              <w:jc w:val="left"/>
            </w:pPr>
            <w:r w:rsidRPr="00030D2A">
              <w:t>Оборот розничной торговли (без учета субъектов малого предпринимательства)</w:t>
            </w:r>
          </w:p>
        </w:tc>
        <w:tc>
          <w:tcPr>
            <w:tcW w:w="1080" w:type="dxa"/>
            <w:tcBorders>
              <w:top w:val="nil"/>
              <w:left w:val="nil"/>
              <w:bottom w:val="single" w:sz="4" w:space="0" w:color="auto"/>
              <w:right w:val="single" w:sz="4" w:space="0" w:color="auto"/>
            </w:tcBorders>
            <w:shd w:val="clear" w:color="auto" w:fill="auto"/>
            <w:noWrap/>
            <w:vAlign w:val="center"/>
          </w:tcPr>
          <w:p w14:paraId="706E94EB" w14:textId="77777777" w:rsidR="00422A79" w:rsidRPr="00030D2A" w:rsidRDefault="00422A79" w:rsidP="00422A79">
            <w:pPr>
              <w:pStyle w:val="102"/>
              <w:jc w:val="center"/>
            </w:pPr>
            <w:r w:rsidRPr="00030D2A">
              <w:t>млн руб.</w:t>
            </w:r>
          </w:p>
        </w:tc>
        <w:tc>
          <w:tcPr>
            <w:tcW w:w="1080" w:type="dxa"/>
            <w:tcBorders>
              <w:top w:val="nil"/>
              <w:left w:val="single" w:sz="4" w:space="0" w:color="auto"/>
              <w:bottom w:val="single" w:sz="4" w:space="0" w:color="auto"/>
              <w:right w:val="single" w:sz="4" w:space="0" w:color="auto"/>
            </w:tcBorders>
            <w:vAlign w:val="center"/>
          </w:tcPr>
          <w:p w14:paraId="5D53FC19" w14:textId="77777777" w:rsidR="00422A79" w:rsidRPr="00030D2A" w:rsidRDefault="00422A79" w:rsidP="00422A79">
            <w:pPr>
              <w:ind w:firstLine="0"/>
              <w:jc w:val="center"/>
              <w:rPr>
                <w:sz w:val="20"/>
                <w:szCs w:val="20"/>
              </w:rPr>
            </w:pPr>
            <w:r w:rsidRPr="00030D2A">
              <w:rPr>
                <w:sz w:val="20"/>
                <w:szCs w:val="20"/>
              </w:rPr>
              <w:t>24 583,3</w:t>
            </w:r>
          </w:p>
        </w:tc>
        <w:tc>
          <w:tcPr>
            <w:tcW w:w="1080" w:type="dxa"/>
            <w:tcBorders>
              <w:top w:val="nil"/>
              <w:left w:val="single" w:sz="4" w:space="0" w:color="auto"/>
              <w:bottom w:val="single" w:sz="4" w:space="0" w:color="auto"/>
              <w:right w:val="single" w:sz="4" w:space="0" w:color="auto"/>
            </w:tcBorders>
            <w:vAlign w:val="center"/>
          </w:tcPr>
          <w:p w14:paraId="79FB2751" w14:textId="2CAB93E3" w:rsidR="00422A79" w:rsidRPr="00030D2A" w:rsidRDefault="00422A79" w:rsidP="00422A79">
            <w:pPr>
              <w:ind w:firstLine="0"/>
              <w:jc w:val="center"/>
              <w:rPr>
                <w:sz w:val="20"/>
                <w:szCs w:val="20"/>
              </w:rPr>
            </w:pPr>
            <w:r w:rsidRPr="00030D2A">
              <w:rPr>
                <w:sz w:val="20"/>
                <w:szCs w:val="20"/>
              </w:rPr>
              <w:t>28 850,9</w:t>
            </w:r>
          </w:p>
        </w:tc>
        <w:tc>
          <w:tcPr>
            <w:tcW w:w="1080" w:type="dxa"/>
            <w:tcBorders>
              <w:top w:val="nil"/>
              <w:left w:val="single" w:sz="4" w:space="0" w:color="auto"/>
              <w:bottom w:val="single" w:sz="4" w:space="0" w:color="auto"/>
              <w:right w:val="single" w:sz="4" w:space="0" w:color="auto"/>
            </w:tcBorders>
            <w:vAlign w:val="center"/>
          </w:tcPr>
          <w:p w14:paraId="33203F45" w14:textId="5BE04C8A" w:rsidR="00422A79" w:rsidRPr="00030D2A" w:rsidRDefault="00422A79" w:rsidP="00422A79">
            <w:pPr>
              <w:ind w:firstLine="0"/>
              <w:jc w:val="center"/>
              <w:rPr>
                <w:sz w:val="20"/>
                <w:szCs w:val="20"/>
                <w:vertAlign w:val="superscript"/>
              </w:rPr>
            </w:pPr>
            <w:r w:rsidRPr="00030D2A">
              <w:rPr>
                <w:sz w:val="20"/>
                <w:szCs w:val="20"/>
              </w:rPr>
              <w:t>34 475,8</w:t>
            </w:r>
          </w:p>
        </w:tc>
      </w:tr>
      <w:tr w:rsidR="00422A79" w:rsidRPr="00030D2A" w14:paraId="0538056D" w14:textId="77777777" w:rsidTr="0009196F">
        <w:trPr>
          <w:cantSplit/>
          <w:trHeight w:val="255"/>
        </w:trPr>
        <w:tc>
          <w:tcPr>
            <w:tcW w:w="5045" w:type="dxa"/>
            <w:tcBorders>
              <w:top w:val="nil"/>
              <w:left w:val="single" w:sz="4" w:space="0" w:color="auto"/>
              <w:bottom w:val="single" w:sz="4" w:space="0" w:color="auto"/>
              <w:right w:val="single" w:sz="4" w:space="0" w:color="auto"/>
            </w:tcBorders>
            <w:shd w:val="clear" w:color="auto" w:fill="auto"/>
            <w:noWrap/>
            <w:vAlign w:val="center"/>
          </w:tcPr>
          <w:p w14:paraId="55011A70" w14:textId="77777777" w:rsidR="00422A79" w:rsidRPr="00030D2A" w:rsidRDefault="00422A79" w:rsidP="00422A79">
            <w:pPr>
              <w:pStyle w:val="102"/>
              <w:jc w:val="left"/>
            </w:pPr>
            <w:r w:rsidRPr="00030D2A">
              <w:t>Темп роста в действующих ценах</w:t>
            </w:r>
          </w:p>
        </w:tc>
        <w:tc>
          <w:tcPr>
            <w:tcW w:w="1080" w:type="dxa"/>
            <w:tcBorders>
              <w:top w:val="nil"/>
              <w:left w:val="nil"/>
              <w:bottom w:val="single" w:sz="4" w:space="0" w:color="auto"/>
              <w:right w:val="single" w:sz="4" w:space="0" w:color="auto"/>
            </w:tcBorders>
            <w:shd w:val="clear" w:color="auto" w:fill="auto"/>
            <w:noWrap/>
            <w:vAlign w:val="center"/>
          </w:tcPr>
          <w:p w14:paraId="2660271C" w14:textId="77777777" w:rsidR="00422A79" w:rsidRPr="00030D2A" w:rsidRDefault="00422A79" w:rsidP="00422A79">
            <w:pPr>
              <w:pStyle w:val="102"/>
              <w:jc w:val="center"/>
            </w:pPr>
            <w:r w:rsidRPr="00030D2A">
              <w:t>%</w:t>
            </w:r>
          </w:p>
        </w:tc>
        <w:tc>
          <w:tcPr>
            <w:tcW w:w="1080" w:type="dxa"/>
            <w:tcBorders>
              <w:top w:val="nil"/>
              <w:left w:val="single" w:sz="4" w:space="0" w:color="auto"/>
              <w:bottom w:val="single" w:sz="4" w:space="0" w:color="auto"/>
              <w:right w:val="single" w:sz="4" w:space="0" w:color="auto"/>
            </w:tcBorders>
            <w:vAlign w:val="center"/>
          </w:tcPr>
          <w:p w14:paraId="51C930A4" w14:textId="77777777" w:rsidR="00422A79" w:rsidRPr="00030D2A" w:rsidRDefault="00422A79" w:rsidP="00422A79">
            <w:pPr>
              <w:ind w:firstLine="0"/>
              <w:jc w:val="center"/>
              <w:rPr>
                <w:sz w:val="20"/>
                <w:szCs w:val="20"/>
              </w:rPr>
            </w:pPr>
            <w:r w:rsidRPr="00030D2A">
              <w:rPr>
                <w:sz w:val="20"/>
                <w:szCs w:val="20"/>
              </w:rPr>
              <w:t>103,2</w:t>
            </w:r>
          </w:p>
        </w:tc>
        <w:tc>
          <w:tcPr>
            <w:tcW w:w="1080" w:type="dxa"/>
            <w:tcBorders>
              <w:top w:val="nil"/>
              <w:left w:val="single" w:sz="4" w:space="0" w:color="auto"/>
              <w:bottom w:val="single" w:sz="4" w:space="0" w:color="auto"/>
              <w:right w:val="single" w:sz="4" w:space="0" w:color="auto"/>
            </w:tcBorders>
            <w:vAlign w:val="center"/>
          </w:tcPr>
          <w:p w14:paraId="2E5BEAC1" w14:textId="632E3043" w:rsidR="00422A79" w:rsidRPr="00030D2A" w:rsidRDefault="00422A79" w:rsidP="00422A79">
            <w:pPr>
              <w:ind w:firstLine="0"/>
              <w:jc w:val="center"/>
              <w:rPr>
                <w:sz w:val="20"/>
                <w:szCs w:val="20"/>
              </w:rPr>
            </w:pPr>
            <w:r w:rsidRPr="00030D2A">
              <w:rPr>
                <w:sz w:val="20"/>
                <w:szCs w:val="20"/>
              </w:rPr>
              <w:t>117,4</w:t>
            </w:r>
          </w:p>
        </w:tc>
        <w:tc>
          <w:tcPr>
            <w:tcW w:w="1080" w:type="dxa"/>
            <w:tcBorders>
              <w:top w:val="nil"/>
              <w:left w:val="single" w:sz="4" w:space="0" w:color="auto"/>
              <w:bottom w:val="single" w:sz="4" w:space="0" w:color="auto"/>
              <w:right w:val="single" w:sz="4" w:space="0" w:color="auto"/>
            </w:tcBorders>
            <w:vAlign w:val="center"/>
          </w:tcPr>
          <w:p w14:paraId="1749CC87" w14:textId="212F778A" w:rsidR="00422A79" w:rsidRPr="00030D2A" w:rsidRDefault="00422A79" w:rsidP="00422A79">
            <w:pPr>
              <w:ind w:firstLine="0"/>
              <w:jc w:val="center"/>
              <w:rPr>
                <w:sz w:val="20"/>
                <w:szCs w:val="20"/>
              </w:rPr>
            </w:pPr>
            <w:r w:rsidRPr="00030D2A">
              <w:rPr>
                <w:sz w:val="20"/>
                <w:szCs w:val="20"/>
              </w:rPr>
              <w:t>119,5</w:t>
            </w:r>
          </w:p>
        </w:tc>
      </w:tr>
      <w:tr w:rsidR="00422A79" w:rsidRPr="00030D2A" w14:paraId="786E14BA" w14:textId="77777777" w:rsidTr="0009196F">
        <w:trPr>
          <w:cantSplit/>
          <w:trHeight w:val="255"/>
        </w:trPr>
        <w:tc>
          <w:tcPr>
            <w:tcW w:w="5045" w:type="dxa"/>
            <w:tcBorders>
              <w:top w:val="nil"/>
              <w:left w:val="single" w:sz="4" w:space="0" w:color="auto"/>
              <w:bottom w:val="single" w:sz="4" w:space="0" w:color="auto"/>
              <w:right w:val="single" w:sz="4" w:space="0" w:color="auto"/>
            </w:tcBorders>
            <w:shd w:val="clear" w:color="auto" w:fill="auto"/>
            <w:noWrap/>
            <w:vAlign w:val="center"/>
          </w:tcPr>
          <w:p w14:paraId="5134EAC8" w14:textId="77777777" w:rsidR="00422A79" w:rsidRPr="00030D2A" w:rsidRDefault="00422A79" w:rsidP="00422A79">
            <w:pPr>
              <w:pStyle w:val="102"/>
              <w:jc w:val="left"/>
            </w:pPr>
            <w:r w:rsidRPr="00030D2A">
              <w:t>Темп роста в сопоставимых ценах</w:t>
            </w:r>
          </w:p>
        </w:tc>
        <w:tc>
          <w:tcPr>
            <w:tcW w:w="1080" w:type="dxa"/>
            <w:tcBorders>
              <w:top w:val="nil"/>
              <w:left w:val="nil"/>
              <w:bottom w:val="single" w:sz="4" w:space="0" w:color="auto"/>
              <w:right w:val="single" w:sz="4" w:space="0" w:color="auto"/>
            </w:tcBorders>
            <w:shd w:val="clear" w:color="auto" w:fill="auto"/>
            <w:noWrap/>
            <w:vAlign w:val="center"/>
          </w:tcPr>
          <w:p w14:paraId="761FDFBB" w14:textId="77777777" w:rsidR="00422A79" w:rsidRPr="00030D2A" w:rsidRDefault="00422A79" w:rsidP="00422A79">
            <w:pPr>
              <w:pStyle w:val="102"/>
              <w:jc w:val="center"/>
            </w:pPr>
            <w:r w:rsidRPr="00030D2A">
              <w:t>%</w:t>
            </w:r>
          </w:p>
        </w:tc>
        <w:tc>
          <w:tcPr>
            <w:tcW w:w="1080" w:type="dxa"/>
            <w:tcBorders>
              <w:top w:val="nil"/>
              <w:left w:val="single" w:sz="4" w:space="0" w:color="auto"/>
              <w:bottom w:val="single" w:sz="4" w:space="0" w:color="auto"/>
              <w:right w:val="single" w:sz="4" w:space="0" w:color="auto"/>
            </w:tcBorders>
            <w:vAlign w:val="center"/>
          </w:tcPr>
          <w:p w14:paraId="3FD70A69" w14:textId="77777777" w:rsidR="00422A79" w:rsidRPr="00030D2A" w:rsidRDefault="00422A79" w:rsidP="00422A79">
            <w:pPr>
              <w:ind w:firstLine="0"/>
              <w:jc w:val="center"/>
              <w:rPr>
                <w:sz w:val="20"/>
                <w:szCs w:val="20"/>
              </w:rPr>
            </w:pPr>
            <w:r w:rsidRPr="00030D2A">
              <w:rPr>
                <w:sz w:val="20"/>
                <w:szCs w:val="20"/>
              </w:rPr>
              <w:t>89,0</w:t>
            </w:r>
          </w:p>
        </w:tc>
        <w:tc>
          <w:tcPr>
            <w:tcW w:w="1080" w:type="dxa"/>
            <w:tcBorders>
              <w:top w:val="nil"/>
              <w:left w:val="single" w:sz="4" w:space="0" w:color="auto"/>
              <w:bottom w:val="single" w:sz="4" w:space="0" w:color="auto"/>
              <w:right w:val="single" w:sz="4" w:space="0" w:color="auto"/>
            </w:tcBorders>
            <w:vAlign w:val="center"/>
          </w:tcPr>
          <w:p w14:paraId="37B73330" w14:textId="5061B4F5" w:rsidR="00422A79" w:rsidRPr="00030D2A" w:rsidRDefault="00422A79" w:rsidP="00422A79">
            <w:pPr>
              <w:ind w:firstLine="0"/>
              <w:jc w:val="center"/>
              <w:rPr>
                <w:sz w:val="20"/>
                <w:szCs w:val="20"/>
              </w:rPr>
            </w:pPr>
            <w:r w:rsidRPr="00030D2A">
              <w:rPr>
                <w:sz w:val="20"/>
                <w:szCs w:val="20"/>
              </w:rPr>
              <w:t>112,7</w:t>
            </w:r>
          </w:p>
        </w:tc>
        <w:tc>
          <w:tcPr>
            <w:tcW w:w="1080" w:type="dxa"/>
            <w:tcBorders>
              <w:top w:val="nil"/>
              <w:left w:val="single" w:sz="4" w:space="0" w:color="auto"/>
              <w:bottom w:val="single" w:sz="4" w:space="0" w:color="auto"/>
              <w:right w:val="single" w:sz="4" w:space="0" w:color="auto"/>
            </w:tcBorders>
            <w:vAlign w:val="center"/>
          </w:tcPr>
          <w:p w14:paraId="0A339880" w14:textId="65AF6B88" w:rsidR="00422A79" w:rsidRPr="00030D2A" w:rsidRDefault="00422A79" w:rsidP="00422A79">
            <w:pPr>
              <w:ind w:firstLine="0"/>
              <w:jc w:val="center"/>
              <w:rPr>
                <w:sz w:val="20"/>
                <w:szCs w:val="20"/>
              </w:rPr>
            </w:pPr>
            <w:r w:rsidRPr="00030D2A">
              <w:rPr>
                <w:sz w:val="20"/>
                <w:szCs w:val="20"/>
              </w:rPr>
              <w:t>111,1</w:t>
            </w:r>
          </w:p>
        </w:tc>
      </w:tr>
      <w:tr w:rsidR="00422A79" w:rsidRPr="00030D2A" w14:paraId="72E706B7" w14:textId="77777777" w:rsidTr="0009196F">
        <w:trPr>
          <w:cantSplit/>
          <w:trHeight w:val="255"/>
        </w:trPr>
        <w:tc>
          <w:tcPr>
            <w:tcW w:w="5045" w:type="dxa"/>
            <w:tcBorders>
              <w:top w:val="nil"/>
              <w:left w:val="single" w:sz="4" w:space="0" w:color="auto"/>
              <w:bottom w:val="single" w:sz="4" w:space="0" w:color="auto"/>
              <w:right w:val="single" w:sz="4" w:space="0" w:color="auto"/>
            </w:tcBorders>
            <w:shd w:val="clear" w:color="auto" w:fill="auto"/>
            <w:noWrap/>
            <w:vAlign w:val="center"/>
          </w:tcPr>
          <w:p w14:paraId="321E268C" w14:textId="77777777" w:rsidR="00422A79" w:rsidRPr="00030D2A" w:rsidRDefault="00422A79" w:rsidP="00422A79">
            <w:pPr>
              <w:pStyle w:val="102"/>
              <w:jc w:val="left"/>
            </w:pPr>
            <w:r w:rsidRPr="00030D2A">
              <w:t>в т.ч. торговля:</w:t>
            </w:r>
          </w:p>
        </w:tc>
        <w:tc>
          <w:tcPr>
            <w:tcW w:w="1080" w:type="dxa"/>
            <w:tcBorders>
              <w:top w:val="nil"/>
              <w:left w:val="nil"/>
              <w:bottom w:val="single" w:sz="4" w:space="0" w:color="auto"/>
              <w:right w:val="single" w:sz="4" w:space="0" w:color="auto"/>
            </w:tcBorders>
            <w:shd w:val="clear" w:color="auto" w:fill="auto"/>
            <w:noWrap/>
            <w:vAlign w:val="center"/>
          </w:tcPr>
          <w:p w14:paraId="49B98FD1" w14:textId="77777777" w:rsidR="00422A79" w:rsidRPr="00030D2A" w:rsidRDefault="00422A79" w:rsidP="00422A79">
            <w:pPr>
              <w:pStyle w:val="102"/>
              <w:jc w:val="center"/>
            </w:pPr>
          </w:p>
        </w:tc>
        <w:tc>
          <w:tcPr>
            <w:tcW w:w="1080" w:type="dxa"/>
            <w:tcBorders>
              <w:top w:val="nil"/>
              <w:left w:val="single" w:sz="4" w:space="0" w:color="auto"/>
              <w:bottom w:val="single" w:sz="4" w:space="0" w:color="auto"/>
              <w:right w:val="single" w:sz="4" w:space="0" w:color="auto"/>
            </w:tcBorders>
            <w:vAlign w:val="center"/>
          </w:tcPr>
          <w:p w14:paraId="6ECF1F49" w14:textId="77777777" w:rsidR="00422A79" w:rsidRPr="00030D2A" w:rsidRDefault="00422A79" w:rsidP="00422A79">
            <w:pPr>
              <w:pStyle w:val="102"/>
              <w:jc w:val="center"/>
            </w:pPr>
          </w:p>
        </w:tc>
        <w:tc>
          <w:tcPr>
            <w:tcW w:w="1080" w:type="dxa"/>
            <w:tcBorders>
              <w:top w:val="nil"/>
              <w:left w:val="single" w:sz="4" w:space="0" w:color="auto"/>
              <w:bottom w:val="single" w:sz="4" w:space="0" w:color="auto"/>
              <w:right w:val="single" w:sz="4" w:space="0" w:color="auto"/>
            </w:tcBorders>
            <w:vAlign w:val="center"/>
          </w:tcPr>
          <w:p w14:paraId="1AF035F9" w14:textId="77777777" w:rsidR="00422A79" w:rsidRPr="00030D2A" w:rsidRDefault="00422A79" w:rsidP="00422A79">
            <w:pPr>
              <w:ind w:firstLine="0"/>
              <w:jc w:val="center"/>
              <w:rPr>
                <w:sz w:val="20"/>
                <w:szCs w:val="20"/>
              </w:rPr>
            </w:pPr>
          </w:p>
        </w:tc>
        <w:tc>
          <w:tcPr>
            <w:tcW w:w="1080" w:type="dxa"/>
            <w:tcBorders>
              <w:top w:val="nil"/>
              <w:left w:val="single" w:sz="4" w:space="0" w:color="auto"/>
              <w:bottom w:val="single" w:sz="4" w:space="0" w:color="auto"/>
              <w:right w:val="single" w:sz="4" w:space="0" w:color="auto"/>
            </w:tcBorders>
            <w:vAlign w:val="center"/>
          </w:tcPr>
          <w:p w14:paraId="0C534E14" w14:textId="77777777" w:rsidR="00422A79" w:rsidRPr="00030D2A" w:rsidRDefault="00422A79" w:rsidP="00422A79">
            <w:pPr>
              <w:ind w:firstLine="0"/>
              <w:jc w:val="center"/>
              <w:rPr>
                <w:sz w:val="20"/>
                <w:szCs w:val="20"/>
              </w:rPr>
            </w:pPr>
          </w:p>
        </w:tc>
      </w:tr>
      <w:tr w:rsidR="00422A79" w:rsidRPr="00030D2A" w14:paraId="19A3D600" w14:textId="77777777" w:rsidTr="0009196F">
        <w:trPr>
          <w:cantSplit/>
          <w:trHeight w:val="255"/>
        </w:trPr>
        <w:tc>
          <w:tcPr>
            <w:tcW w:w="5045" w:type="dxa"/>
            <w:tcBorders>
              <w:top w:val="nil"/>
              <w:left w:val="single" w:sz="4" w:space="0" w:color="auto"/>
              <w:bottom w:val="single" w:sz="4" w:space="0" w:color="auto"/>
              <w:right w:val="single" w:sz="4" w:space="0" w:color="auto"/>
            </w:tcBorders>
            <w:shd w:val="clear" w:color="auto" w:fill="auto"/>
            <w:noWrap/>
            <w:vAlign w:val="center"/>
          </w:tcPr>
          <w:p w14:paraId="23F99630" w14:textId="77777777" w:rsidR="00422A79" w:rsidRPr="00030D2A" w:rsidRDefault="00422A79" w:rsidP="00422A79">
            <w:pPr>
              <w:pStyle w:val="102"/>
              <w:jc w:val="left"/>
            </w:pPr>
            <w:r w:rsidRPr="00030D2A">
              <w:t>продовольственными товарами</w:t>
            </w:r>
          </w:p>
        </w:tc>
        <w:tc>
          <w:tcPr>
            <w:tcW w:w="1080" w:type="dxa"/>
            <w:tcBorders>
              <w:top w:val="nil"/>
              <w:left w:val="nil"/>
              <w:bottom w:val="single" w:sz="4" w:space="0" w:color="auto"/>
              <w:right w:val="single" w:sz="4" w:space="0" w:color="auto"/>
            </w:tcBorders>
            <w:shd w:val="clear" w:color="auto" w:fill="auto"/>
            <w:noWrap/>
            <w:vAlign w:val="center"/>
          </w:tcPr>
          <w:p w14:paraId="39038515" w14:textId="77777777" w:rsidR="00422A79" w:rsidRPr="00030D2A" w:rsidRDefault="00422A79" w:rsidP="00422A79">
            <w:pPr>
              <w:pStyle w:val="102"/>
              <w:jc w:val="center"/>
            </w:pPr>
            <w:r w:rsidRPr="00030D2A">
              <w:t>млн руб.</w:t>
            </w:r>
          </w:p>
        </w:tc>
        <w:tc>
          <w:tcPr>
            <w:tcW w:w="1080" w:type="dxa"/>
            <w:tcBorders>
              <w:top w:val="nil"/>
              <w:left w:val="single" w:sz="4" w:space="0" w:color="auto"/>
              <w:bottom w:val="single" w:sz="4" w:space="0" w:color="auto"/>
              <w:right w:val="single" w:sz="4" w:space="0" w:color="auto"/>
            </w:tcBorders>
            <w:vAlign w:val="center"/>
          </w:tcPr>
          <w:p w14:paraId="571541B5" w14:textId="77777777" w:rsidR="00422A79" w:rsidRPr="00030D2A" w:rsidRDefault="00422A79" w:rsidP="00422A79">
            <w:pPr>
              <w:ind w:firstLine="0"/>
              <w:jc w:val="center"/>
              <w:rPr>
                <w:sz w:val="20"/>
                <w:szCs w:val="20"/>
              </w:rPr>
            </w:pPr>
            <w:r w:rsidRPr="00030D2A">
              <w:rPr>
                <w:sz w:val="20"/>
                <w:szCs w:val="20"/>
              </w:rPr>
              <w:t>11 958,9</w:t>
            </w:r>
          </w:p>
        </w:tc>
        <w:tc>
          <w:tcPr>
            <w:tcW w:w="1080" w:type="dxa"/>
            <w:tcBorders>
              <w:top w:val="nil"/>
              <w:left w:val="single" w:sz="4" w:space="0" w:color="auto"/>
              <w:bottom w:val="single" w:sz="4" w:space="0" w:color="auto"/>
              <w:right w:val="single" w:sz="4" w:space="0" w:color="auto"/>
            </w:tcBorders>
            <w:vAlign w:val="center"/>
          </w:tcPr>
          <w:p w14:paraId="658696BE" w14:textId="1420237E" w:rsidR="00422A79" w:rsidRPr="00030D2A" w:rsidRDefault="00422A79" w:rsidP="00422A79">
            <w:pPr>
              <w:ind w:firstLine="0"/>
              <w:jc w:val="center"/>
              <w:rPr>
                <w:sz w:val="20"/>
                <w:szCs w:val="20"/>
              </w:rPr>
            </w:pPr>
            <w:r w:rsidRPr="00030D2A">
              <w:rPr>
                <w:sz w:val="20"/>
                <w:szCs w:val="20"/>
              </w:rPr>
              <w:t>13 647,6</w:t>
            </w:r>
          </w:p>
        </w:tc>
        <w:tc>
          <w:tcPr>
            <w:tcW w:w="1080" w:type="dxa"/>
            <w:tcBorders>
              <w:top w:val="nil"/>
              <w:left w:val="single" w:sz="4" w:space="0" w:color="auto"/>
              <w:bottom w:val="single" w:sz="4" w:space="0" w:color="auto"/>
              <w:right w:val="single" w:sz="4" w:space="0" w:color="auto"/>
            </w:tcBorders>
            <w:vAlign w:val="center"/>
          </w:tcPr>
          <w:p w14:paraId="7751D6A1" w14:textId="48A65198" w:rsidR="00422A79" w:rsidRPr="00030D2A" w:rsidRDefault="00422A79" w:rsidP="00422A79">
            <w:pPr>
              <w:ind w:firstLine="0"/>
              <w:jc w:val="center"/>
              <w:rPr>
                <w:sz w:val="20"/>
                <w:szCs w:val="20"/>
              </w:rPr>
            </w:pPr>
            <w:r w:rsidRPr="00030D2A">
              <w:rPr>
                <w:sz w:val="20"/>
                <w:szCs w:val="20"/>
              </w:rPr>
              <w:t>16 165,4</w:t>
            </w:r>
          </w:p>
        </w:tc>
      </w:tr>
      <w:tr w:rsidR="00422A79" w:rsidRPr="00030D2A" w14:paraId="12B7C886" w14:textId="77777777" w:rsidTr="0009196F">
        <w:trPr>
          <w:cantSplit/>
          <w:trHeight w:val="255"/>
        </w:trPr>
        <w:tc>
          <w:tcPr>
            <w:tcW w:w="5045" w:type="dxa"/>
            <w:tcBorders>
              <w:top w:val="nil"/>
              <w:left w:val="single" w:sz="4" w:space="0" w:color="auto"/>
              <w:bottom w:val="single" w:sz="4" w:space="0" w:color="auto"/>
              <w:right w:val="single" w:sz="4" w:space="0" w:color="auto"/>
            </w:tcBorders>
            <w:shd w:val="clear" w:color="auto" w:fill="auto"/>
            <w:noWrap/>
            <w:vAlign w:val="center"/>
          </w:tcPr>
          <w:p w14:paraId="3D558D0D" w14:textId="77777777" w:rsidR="00422A79" w:rsidRPr="00030D2A" w:rsidRDefault="00422A79" w:rsidP="00422A79">
            <w:pPr>
              <w:pStyle w:val="102"/>
              <w:jc w:val="left"/>
              <w:rPr>
                <w:iCs/>
              </w:rPr>
            </w:pPr>
            <w:r w:rsidRPr="00030D2A">
              <w:rPr>
                <w:iCs/>
              </w:rPr>
              <w:t xml:space="preserve"> </w:t>
            </w:r>
            <w:r w:rsidRPr="00030D2A">
              <w:rPr>
                <w:iCs/>
                <w:lang w:val="en-US"/>
              </w:rPr>
              <w:t xml:space="preserve">  </w:t>
            </w:r>
            <w:r w:rsidRPr="00030D2A">
              <w:rPr>
                <w:iCs/>
              </w:rPr>
              <w:t>доля в товарообороте</w:t>
            </w:r>
          </w:p>
        </w:tc>
        <w:tc>
          <w:tcPr>
            <w:tcW w:w="1080" w:type="dxa"/>
            <w:tcBorders>
              <w:top w:val="nil"/>
              <w:left w:val="nil"/>
              <w:bottom w:val="single" w:sz="4" w:space="0" w:color="auto"/>
              <w:right w:val="single" w:sz="4" w:space="0" w:color="auto"/>
            </w:tcBorders>
            <w:shd w:val="clear" w:color="auto" w:fill="auto"/>
            <w:noWrap/>
            <w:vAlign w:val="center"/>
          </w:tcPr>
          <w:p w14:paraId="1610F767" w14:textId="77777777" w:rsidR="00422A79" w:rsidRPr="00030D2A" w:rsidRDefault="00422A79" w:rsidP="00422A79">
            <w:pPr>
              <w:pStyle w:val="102"/>
              <w:jc w:val="center"/>
            </w:pPr>
            <w:r w:rsidRPr="00030D2A">
              <w:t>%</w:t>
            </w:r>
          </w:p>
        </w:tc>
        <w:tc>
          <w:tcPr>
            <w:tcW w:w="1080" w:type="dxa"/>
            <w:tcBorders>
              <w:top w:val="nil"/>
              <w:left w:val="single" w:sz="4" w:space="0" w:color="auto"/>
              <w:bottom w:val="single" w:sz="4" w:space="0" w:color="auto"/>
              <w:right w:val="single" w:sz="4" w:space="0" w:color="auto"/>
            </w:tcBorders>
            <w:vAlign w:val="center"/>
          </w:tcPr>
          <w:p w14:paraId="23EFEF6E" w14:textId="77777777" w:rsidR="00422A79" w:rsidRPr="00030D2A" w:rsidRDefault="00422A79" w:rsidP="00422A79">
            <w:pPr>
              <w:ind w:firstLine="0"/>
              <w:jc w:val="center"/>
              <w:rPr>
                <w:sz w:val="20"/>
                <w:szCs w:val="20"/>
              </w:rPr>
            </w:pPr>
            <w:r w:rsidRPr="00030D2A">
              <w:rPr>
                <w:sz w:val="20"/>
                <w:szCs w:val="20"/>
              </w:rPr>
              <w:t>48,6</w:t>
            </w:r>
          </w:p>
        </w:tc>
        <w:tc>
          <w:tcPr>
            <w:tcW w:w="1080" w:type="dxa"/>
            <w:tcBorders>
              <w:top w:val="nil"/>
              <w:left w:val="single" w:sz="4" w:space="0" w:color="auto"/>
              <w:bottom w:val="single" w:sz="4" w:space="0" w:color="auto"/>
              <w:right w:val="single" w:sz="4" w:space="0" w:color="auto"/>
            </w:tcBorders>
            <w:vAlign w:val="center"/>
          </w:tcPr>
          <w:p w14:paraId="46C10D9A" w14:textId="074004FC" w:rsidR="00422A79" w:rsidRPr="00030D2A" w:rsidRDefault="00422A79" w:rsidP="00422A79">
            <w:pPr>
              <w:ind w:firstLine="0"/>
              <w:jc w:val="center"/>
              <w:rPr>
                <w:sz w:val="20"/>
                <w:szCs w:val="20"/>
              </w:rPr>
            </w:pPr>
            <w:r w:rsidRPr="00030D2A">
              <w:rPr>
                <w:sz w:val="20"/>
                <w:szCs w:val="20"/>
              </w:rPr>
              <w:t>47,3</w:t>
            </w:r>
          </w:p>
        </w:tc>
        <w:tc>
          <w:tcPr>
            <w:tcW w:w="1080" w:type="dxa"/>
            <w:tcBorders>
              <w:top w:val="nil"/>
              <w:left w:val="single" w:sz="4" w:space="0" w:color="auto"/>
              <w:bottom w:val="single" w:sz="4" w:space="0" w:color="auto"/>
              <w:right w:val="single" w:sz="4" w:space="0" w:color="auto"/>
            </w:tcBorders>
            <w:vAlign w:val="center"/>
          </w:tcPr>
          <w:p w14:paraId="7733A116" w14:textId="6821EF6C" w:rsidR="00422A79" w:rsidRPr="00030D2A" w:rsidRDefault="00422A79" w:rsidP="00422A79">
            <w:pPr>
              <w:ind w:firstLine="0"/>
              <w:jc w:val="center"/>
              <w:rPr>
                <w:sz w:val="20"/>
                <w:szCs w:val="20"/>
              </w:rPr>
            </w:pPr>
            <w:r w:rsidRPr="00030D2A">
              <w:rPr>
                <w:sz w:val="20"/>
                <w:szCs w:val="20"/>
              </w:rPr>
              <w:t>46,9</w:t>
            </w:r>
          </w:p>
        </w:tc>
      </w:tr>
      <w:tr w:rsidR="00422A79" w:rsidRPr="00030D2A" w14:paraId="5D907C71" w14:textId="77777777" w:rsidTr="0009196F">
        <w:trPr>
          <w:cantSplit/>
          <w:trHeight w:val="255"/>
        </w:trPr>
        <w:tc>
          <w:tcPr>
            <w:tcW w:w="5045" w:type="dxa"/>
            <w:tcBorders>
              <w:top w:val="nil"/>
              <w:left w:val="single" w:sz="4" w:space="0" w:color="auto"/>
              <w:bottom w:val="single" w:sz="4" w:space="0" w:color="auto"/>
              <w:right w:val="single" w:sz="4" w:space="0" w:color="auto"/>
            </w:tcBorders>
            <w:shd w:val="clear" w:color="auto" w:fill="auto"/>
            <w:noWrap/>
            <w:vAlign w:val="center"/>
          </w:tcPr>
          <w:p w14:paraId="2F947627" w14:textId="77777777" w:rsidR="00422A79" w:rsidRPr="00030D2A" w:rsidRDefault="00422A79" w:rsidP="00422A79">
            <w:pPr>
              <w:pStyle w:val="102"/>
              <w:jc w:val="left"/>
            </w:pPr>
            <w:r w:rsidRPr="00030D2A">
              <w:t>непродовольственными товарами</w:t>
            </w:r>
          </w:p>
        </w:tc>
        <w:tc>
          <w:tcPr>
            <w:tcW w:w="1080" w:type="dxa"/>
            <w:tcBorders>
              <w:top w:val="nil"/>
              <w:left w:val="nil"/>
              <w:bottom w:val="single" w:sz="4" w:space="0" w:color="auto"/>
              <w:right w:val="single" w:sz="4" w:space="0" w:color="auto"/>
            </w:tcBorders>
            <w:shd w:val="clear" w:color="auto" w:fill="auto"/>
            <w:noWrap/>
            <w:vAlign w:val="center"/>
          </w:tcPr>
          <w:p w14:paraId="6D8575DB" w14:textId="77777777" w:rsidR="00422A79" w:rsidRPr="00030D2A" w:rsidRDefault="00422A79" w:rsidP="00422A79">
            <w:pPr>
              <w:pStyle w:val="102"/>
              <w:jc w:val="center"/>
            </w:pPr>
            <w:r w:rsidRPr="00030D2A">
              <w:t>млн руб.</w:t>
            </w:r>
          </w:p>
        </w:tc>
        <w:tc>
          <w:tcPr>
            <w:tcW w:w="1080" w:type="dxa"/>
            <w:tcBorders>
              <w:top w:val="nil"/>
              <w:left w:val="single" w:sz="4" w:space="0" w:color="auto"/>
              <w:bottom w:val="single" w:sz="4" w:space="0" w:color="auto"/>
              <w:right w:val="single" w:sz="4" w:space="0" w:color="auto"/>
            </w:tcBorders>
            <w:vAlign w:val="center"/>
          </w:tcPr>
          <w:p w14:paraId="34073B89" w14:textId="77777777" w:rsidR="00422A79" w:rsidRPr="00030D2A" w:rsidRDefault="00422A79" w:rsidP="00422A79">
            <w:pPr>
              <w:ind w:firstLine="0"/>
              <w:jc w:val="center"/>
              <w:rPr>
                <w:sz w:val="20"/>
                <w:szCs w:val="20"/>
              </w:rPr>
            </w:pPr>
            <w:r w:rsidRPr="00030D2A">
              <w:rPr>
                <w:sz w:val="20"/>
                <w:szCs w:val="20"/>
              </w:rPr>
              <w:t>12 624,2</w:t>
            </w:r>
          </w:p>
        </w:tc>
        <w:tc>
          <w:tcPr>
            <w:tcW w:w="1080" w:type="dxa"/>
            <w:tcBorders>
              <w:top w:val="nil"/>
              <w:left w:val="single" w:sz="4" w:space="0" w:color="auto"/>
              <w:bottom w:val="single" w:sz="4" w:space="0" w:color="auto"/>
              <w:right w:val="single" w:sz="4" w:space="0" w:color="auto"/>
            </w:tcBorders>
            <w:vAlign w:val="center"/>
          </w:tcPr>
          <w:p w14:paraId="1483BCAE" w14:textId="6753FC31" w:rsidR="00422A79" w:rsidRPr="00030D2A" w:rsidRDefault="00422A79" w:rsidP="00422A79">
            <w:pPr>
              <w:ind w:firstLine="0"/>
              <w:jc w:val="center"/>
              <w:rPr>
                <w:sz w:val="20"/>
                <w:szCs w:val="20"/>
              </w:rPr>
            </w:pPr>
            <w:r w:rsidRPr="00030D2A">
              <w:rPr>
                <w:sz w:val="20"/>
                <w:szCs w:val="20"/>
              </w:rPr>
              <w:t>15 203,3</w:t>
            </w:r>
          </w:p>
        </w:tc>
        <w:tc>
          <w:tcPr>
            <w:tcW w:w="1080" w:type="dxa"/>
            <w:tcBorders>
              <w:top w:val="nil"/>
              <w:left w:val="single" w:sz="4" w:space="0" w:color="auto"/>
              <w:bottom w:val="single" w:sz="4" w:space="0" w:color="auto"/>
              <w:right w:val="single" w:sz="4" w:space="0" w:color="auto"/>
            </w:tcBorders>
            <w:vAlign w:val="center"/>
          </w:tcPr>
          <w:p w14:paraId="1CEA24BF" w14:textId="17310914" w:rsidR="00422A79" w:rsidRPr="00030D2A" w:rsidRDefault="00422A79" w:rsidP="00422A79">
            <w:pPr>
              <w:ind w:firstLine="0"/>
              <w:jc w:val="center"/>
              <w:rPr>
                <w:sz w:val="20"/>
                <w:szCs w:val="20"/>
              </w:rPr>
            </w:pPr>
            <w:r w:rsidRPr="00030D2A">
              <w:rPr>
                <w:sz w:val="20"/>
                <w:szCs w:val="20"/>
              </w:rPr>
              <w:t>18 310,4</w:t>
            </w:r>
          </w:p>
        </w:tc>
      </w:tr>
      <w:tr w:rsidR="00422A79" w:rsidRPr="00030D2A" w14:paraId="26A9D050" w14:textId="77777777" w:rsidTr="0009196F">
        <w:trPr>
          <w:cantSplit/>
          <w:trHeight w:val="299"/>
        </w:trPr>
        <w:tc>
          <w:tcPr>
            <w:tcW w:w="5045" w:type="dxa"/>
            <w:tcBorders>
              <w:top w:val="nil"/>
              <w:left w:val="single" w:sz="4" w:space="0" w:color="auto"/>
              <w:bottom w:val="single" w:sz="4" w:space="0" w:color="auto"/>
              <w:right w:val="single" w:sz="4" w:space="0" w:color="auto"/>
            </w:tcBorders>
            <w:shd w:val="clear" w:color="auto" w:fill="auto"/>
            <w:noWrap/>
            <w:vAlign w:val="center"/>
          </w:tcPr>
          <w:p w14:paraId="0B02D8B7" w14:textId="77777777" w:rsidR="00422A79" w:rsidRPr="00030D2A" w:rsidRDefault="00422A79" w:rsidP="00422A79">
            <w:pPr>
              <w:pStyle w:val="102"/>
              <w:jc w:val="left"/>
              <w:rPr>
                <w:iCs/>
              </w:rPr>
            </w:pPr>
            <w:r w:rsidRPr="00030D2A">
              <w:rPr>
                <w:iCs/>
              </w:rPr>
              <w:t xml:space="preserve"> </w:t>
            </w:r>
            <w:r w:rsidRPr="00030D2A">
              <w:rPr>
                <w:iCs/>
                <w:lang w:val="en-US"/>
              </w:rPr>
              <w:t xml:space="preserve">  </w:t>
            </w:r>
            <w:r w:rsidRPr="00030D2A">
              <w:rPr>
                <w:iCs/>
              </w:rPr>
              <w:t>доля в товарообороте</w:t>
            </w:r>
          </w:p>
        </w:tc>
        <w:tc>
          <w:tcPr>
            <w:tcW w:w="1080" w:type="dxa"/>
            <w:tcBorders>
              <w:top w:val="nil"/>
              <w:left w:val="nil"/>
              <w:bottom w:val="single" w:sz="4" w:space="0" w:color="auto"/>
              <w:right w:val="single" w:sz="4" w:space="0" w:color="auto"/>
            </w:tcBorders>
            <w:shd w:val="clear" w:color="auto" w:fill="auto"/>
            <w:noWrap/>
            <w:vAlign w:val="center"/>
          </w:tcPr>
          <w:p w14:paraId="074099E8" w14:textId="77777777" w:rsidR="00422A79" w:rsidRPr="00030D2A" w:rsidRDefault="00422A79" w:rsidP="00422A79">
            <w:pPr>
              <w:pStyle w:val="102"/>
              <w:jc w:val="center"/>
            </w:pPr>
            <w:r w:rsidRPr="00030D2A">
              <w:t>%</w:t>
            </w:r>
          </w:p>
        </w:tc>
        <w:tc>
          <w:tcPr>
            <w:tcW w:w="1080" w:type="dxa"/>
            <w:tcBorders>
              <w:top w:val="nil"/>
              <w:left w:val="single" w:sz="4" w:space="0" w:color="auto"/>
              <w:bottom w:val="single" w:sz="4" w:space="0" w:color="auto"/>
              <w:right w:val="single" w:sz="4" w:space="0" w:color="auto"/>
            </w:tcBorders>
            <w:vAlign w:val="center"/>
          </w:tcPr>
          <w:p w14:paraId="545D2050" w14:textId="77777777" w:rsidR="00422A79" w:rsidRPr="00030D2A" w:rsidRDefault="00422A79" w:rsidP="00422A79">
            <w:pPr>
              <w:ind w:firstLine="0"/>
              <w:jc w:val="center"/>
              <w:rPr>
                <w:sz w:val="20"/>
                <w:szCs w:val="20"/>
              </w:rPr>
            </w:pPr>
            <w:r w:rsidRPr="00030D2A">
              <w:rPr>
                <w:sz w:val="20"/>
                <w:szCs w:val="20"/>
              </w:rPr>
              <w:t>51,4</w:t>
            </w:r>
          </w:p>
        </w:tc>
        <w:tc>
          <w:tcPr>
            <w:tcW w:w="1080" w:type="dxa"/>
            <w:tcBorders>
              <w:top w:val="nil"/>
              <w:left w:val="single" w:sz="4" w:space="0" w:color="auto"/>
              <w:bottom w:val="single" w:sz="4" w:space="0" w:color="auto"/>
              <w:right w:val="single" w:sz="4" w:space="0" w:color="auto"/>
            </w:tcBorders>
            <w:vAlign w:val="center"/>
          </w:tcPr>
          <w:p w14:paraId="13AD7E66" w14:textId="686797E9" w:rsidR="00422A79" w:rsidRPr="00030D2A" w:rsidRDefault="00422A79" w:rsidP="00422A79">
            <w:pPr>
              <w:ind w:firstLine="0"/>
              <w:jc w:val="center"/>
              <w:rPr>
                <w:sz w:val="20"/>
                <w:szCs w:val="20"/>
              </w:rPr>
            </w:pPr>
            <w:r w:rsidRPr="00030D2A">
              <w:rPr>
                <w:sz w:val="20"/>
                <w:szCs w:val="20"/>
              </w:rPr>
              <w:t>52,7</w:t>
            </w:r>
          </w:p>
        </w:tc>
        <w:tc>
          <w:tcPr>
            <w:tcW w:w="1080" w:type="dxa"/>
            <w:tcBorders>
              <w:top w:val="nil"/>
              <w:left w:val="single" w:sz="4" w:space="0" w:color="auto"/>
              <w:bottom w:val="single" w:sz="4" w:space="0" w:color="auto"/>
              <w:right w:val="single" w:sz="4" w:space="0" w:color="auto"/>
            </w:tcBorders>
            <w:vAlign w:val="center"/>
          </w:tcPr>
          <w:p w14:paraId="01D6C0A9" w14:textId="34E86A17" w:rsidR="00422A79" w:rsidRPr="00030D2A" w:rsidRDefault="00422A79" w:rsidP="00422A79">
            <w:pPr>
              <w:ind w:firstLine="0"/>
              <w:jc w:val="center"/>
              <w:rPr>
                <w:sz w:val="20"/>
                <w:szCs w:val="20"/>
              </w:rPr>
            </w:pPr>
            <w:r w:rsidRPr="00030D2A">
              <w:rPr>
                <w:sz w:val="20"/>
                <w:szCs w:val="20"/>
              </w:rPr>
              <w:t>53,1</w:t>
            </w:r>
          </w:p>
        </w:tc>
      </w:tr>
      <w:tr w:rsidR="00422A79" w:rsidRPr="00030D2A" w14:paraId="70F07DC3" w14:textId="77777777" w:rsidTr="0009196F">
        <w:trPr>
          <w:cantSplit/>
          <w:trHeight w:val="765"/>
        </w:trPr>
        <w:tc>
          <w:tcPr>
            <w:tcW w:w="5045" w:type="dxa"/>
            <w:tcBorders>
              <w:top w:val="nil"/>
              <w:left w:val="single" w:sz="4" w:space="0" w:color="auto"/>
              <w:bottom w:val="single" w:sz="4" w:space="0" w:color="auto"/>
              <w:right w:val="single" w:sz="4" w:space="0" w:color="auto"/>
            </w:tcBorders>
            <w:shd w:val="clear" w:color="auto" w:fill="auto"/>
            <w:vAlign w:val="center"/>
          </w:tcPr>
          <w:p w14:paraId="5BA95A64" w14:textId="77777777" w:rsidR="00422A79" w:rsidRPr="00030D2A" w:rsidRDefault="00422A79" w:rsidP="00422A79">
            <w:pPr>
              <w:pStyle w:val="102"/>
              <w:jc w:val="left"/>
            </w:pPr>
            <w:r w:rsidRPr="00030D2A">
              <w:t>Удельный вес оборота предприятий (без учета субъектов малого предпринимательства) в общем объеме оборота розничной торговли</w:t>
            </w:r>
          </w:p>
        </w:tc>
        <w:tc>
          <w:tcPr>
            <w:tcW w:w="1080" w:type="dxa"/>
            <w:tcBorders>
              <w:top w:val="nil"/>
              <w:left w:val="nil"/>
              <w:bottom w:val="single" w:sz="4" w:space="0" w:color="auto"/>
              <w:right w:val="single" w:sz="4" w:space="0" w:color="auto"/>
            </w:tcBorders>
            <w:shd w:val="clear" w:color="auto" w:fill="auto"/>
            <w:noWrap/>
            <w:vAlign w:val="center"/>
          </w:tcPr>
          <w:p w14:paraId="0AFD8A32" w14:textId="77777777" w:rsidR="00422A79" w:rsidRPr="00030D2A" w:rsidRDefault="00422A79" w:rsidP="00422A79">
            <w:pPr>
              <w:pStyle w:val="102"/>
              <w:jc w:val="center"/>
            </w:pPr>
            <w:r w:rsidRPr="00030D2A">
              <w:t>%</w:t>
            </w:r>
          </w:p>
        </w:tc>
        <w:tc>
          <w:tcPr>
            <w:tcW w:w="1080" w:type="dxa"/>
            <w:tcBorders>
              <w:top w:val="nil"/>
              <w:left w:val="single" w:sz="4" w:space="0" w:color="auto"/>
              <w:bottom w:val="single" w:sz="4" w:space="0" w:color="auto"/>
              <w:right w:val="single" w:sz="4" w:space="0" w:color="auto"/>
            </w:tcBorders>
            <w:vAlign w:val="center"/>
          </w:tcPr>
          <w:p w14:paraId="3BAB47CD" w14:textId="77777777" w:rsidR="00422A79" w:rsidRPr="00030D2A" w:rsidRDefault="00422A79" w:rsidP="00422A79">
            <w:pPr>
              <w:ind w:firstLine="0"/>
              <w:jc w:val="center"/>
              <w:rPr>
                <w:sz w:val="20"/>
                <w:szCs w:val="20"/>
              </w:rPr>
            </w:pPr>
            <w:r w:rsidRPr="00030D2A">
              <w:rPr>
                <w:sz w:val="20"/>
                <w:szCs w:val="20"/>
              </w:rPr>
              <w:t>46,1</w:t>
            </w:r>
          </w:p>
        </w:tc>
        <w:tc>
          <w:tcPr>
            <w:tcW w:w="1080" w:type="dxa"/>
            <w:tcBorders>
              <w:top w:val="nil"/>
              <w:left w:val="single" w:sz="4" w:space="0" w:color="auto"/>
              <w:bottom w:val="single" w:sz="4" w:space="0" w:color="auto"/>
              <w:right w:val="single" w:sz="4" w:space="0" w:color="auto"/>
            </w:tcBorders>
            <w:vAlign w:val="center"/>
          </w:tcPr>
          <w:p w14:paraId="34EE60AF" w14:textId="12CE5CC9" w:rsidR="00422A79" w:rsidRPr="00030D2A" w:rsidRDefault="00422A79" w:rsidP="00422A79">
            <w:pPr>
              <w:ind w:firstLine="0"/>
              <w:jc w:val="center"/>
              <w:rPr>
                <w:sz w:val="20"/>
                <w:szCs w:val="20"/>
              </w:rPr>
            </w:pPr>
            <w:r w:rsidRPr="00030D2A">
              <w:rPr>
                <w:sz w:val="20"/>
                <w:szCs w:val="20"/>
              </w:rPr>
              <w:t>51,1</w:t>
            </w:r>
          </w:p>
        </w:tc>
        <w:tc>
          <w:tcPr>
            <w:tcW w:w="1080" w:type="dxa"/>
            <w:tcBorders>
              <w:top w:val="nil"/>
              <w:left w:val="single" w:sz="4" w:space="0" w:color="auto"/>
              <w:bottom w:val="single" w:sz="4" w:space="0" w:color="auto"/>
              <w:right w:val="single" w:sz="4" w:space="0" w:color="auto"/>
            </w:tcBorders>
            <w:vAlign w:val="center"/>
          </w:tcPr>
          <w:p w14:paraId="37FFF1EA" w14:textId="197E40C6" w:rsidR="00422A79" w:rsidRPr="00030D2A" w:rsidRDefault="00422A79" w:rsidP="00422A79">
            <w:pPr>
              <w:ind w:firstLine="0"/>
              <w:jc w:val="center"/>
              <w:rPr>
                <w:sz w:val="20"/>
                <w:szCs w:val="20"/>
              </w:rPr>
            </w:pPr>
            <w:r w:rsidRPr="00030D2A">
              <w:rPr>
                <w:sz w:val="20"/>
                <w:szCs w:val="20"/>
              </w:rPr>
              <w:t>56,2</w:t>
            </w:r>
          </w:p>
        </w:tc>
      </w:tr>
      <w:tr w:rsidR="00422A79" w:rsidRPr="00030D2A" w14:paraId="46743002" w14:textId="77777777" w:rsidTr="0009196F">
        <w:trPr>
          <w:cantSplit/>
          <w:trHeight w:val="510"/>
        </w:trPr>
        <w:tc>
          <w:tcPr>
            <w:tcW w:w="5045" w:type="dxa"/>
            <w:tcBorders>
              <w:top w:val="nil"/>
              <w:left w:val="single" w:sz="4" w:space="0" w:color="auto"/>
              <w:bottom w:val="single" w:sz="4" w:space="0" w:color="auto"/>
              <w:right w:val="single" w:sz="4" w:space="0" w:color="auto"/>
            </w:tcBorders>
            <w:shd w:val="clear" w:color="auto" w:fill="auto"/>
            <w:vAlign w:val="center"/>
          </w:tcPr>
          <w:p w14:paraId="5515A749" w14:textId="77777777" w:rsidR="00422A79" w:rsidRPr="00030D2A" w:rsidRDefault="00422A79" w:rsidP="00422A79">
            <w:pPr>
              <w:pStyle w:val="102"/>
              <w:jc w:val="left"/>
            </w:pPr>
            <w:r w:rsidRPr="00030D2A">
              <w:t>Оборот розничной торговли субъектов малого предпринимательства (расчет)</w:t>
            </w:r>
          </w:p>
        </w:tc>
        <w:tc>
          <w:tcPr>
            <w:tcW w:w="1080" w:type="dxa"/>
            <w:tcBorders>
              <w:top w:val="nil"/>
              <w:left w:val="nil"/>
              <w:bottom w:val="single" w:sz="4" w:space="0" w:color="auto"/>
              <w:right w:val="single" w:sz="4" w:space="0" w:color="auto"/>
            </w:tcBorders>
            <w:shd w:val="clear" w:color="auto" w:fill="auto"/>
            <w:noWrap/>
            <w:vAlign w:val="center"/>
          </w:tcPr>
          <w:p w14:paraId="3ABF88B1" w14:textId="77777777" w:rsidR="00422A79" w:rsidRPr="00030D2A" w:rsidRDefault="00422A79" w:rsidP="00422A79">
            <w:pPr>
              <w:pStyle w:val="102"/>
              <w:jc w:val="center"/>
            </w:pPr>
            <w:r w:rsidRPr="00030D2A">
              <w:t>млн руб.</w:t>
            </w:r>
          </w:p>
        </w:tc>
        <w:tc>
          <w:tcPr>
            <w:tcW w:w="1080" w:type="dxa"/>
            <w:tcBorders>
              <w:top w:val="nil"/>
              <w:left w:val="single" w:sz="4" w:space="0" w:color="auto"/>
              <w:bottom w:val="single" w:sz="4" w:space="0" w:color="auto"/>
              <w:right w:val="single" w:sz="4" w:space="0" w:color="auto"/>
            </w:tcBorders>
            <w:vAlign w:val="center"/>
          </w:tcPr>
          <w:p w14:paraId="60EBBABA" w14:textId="77777777" w:rsidR="00422A79" w:rsidRPr="00030D2A" w:rsidRDefault="00422A79" w:rsidP="00422A79">
            <w:pPr>
              <w:ind w:firstLine="0"/>
              <w:jc w:val="center"/>
              <w:rPr>
                <w:sz w:val="20"/>
                <w:szCs w:val="20"/>
              </w:rPr>
            </w:pPr>
            <w:r w:rsidRPr="00030D2A">
              <w:rPr>
                <w:sz w:val="20"/>
                <w:szCs w:val="20"/>
              </w:rPr>
              <w:t>28 751,2</w:t>
            </w:r>
          </w:p>
        </w:tc>
        <w:tc>
          <w:tcPr>
            <w:tcW w:w="1080" w:type="dxa"/>
            <w:tcBorders>
              <w:top w:val="nil"/>
              <w:left w:val="single" w:sz="4" w:space="0" w:color="auto"/>
              <w:bottom w:val="single" w:sz="4" w:space="0" w:color="auto"/>
              <w:right w:val="single" w:sz="4" w:space="0" w:color="auto"/>
            </w:tcBorders>
            <w:vAlign w:val="center"/>
          </w:tcPr>
          <w:p w14:paraId="4E6755E6" w14:textId="3E2BDCBF" w:rsidR="00422A79" w:rsidRPr="00030D2A" w:rsidRDefault="00422A79" w:rsidP="00422A79">
            <w:pPr>
              <w:ind w:firstLine="0"/>
              <w:jc w:val="center"/>
              <w:rPr>
                <w:sz w:val="20"/>
                <w:szCs w:val="20"/>
              </w:rPr>
            </w:pPr>
            <w:r w:rsidRPr="00030D2A">
              <w:rPr>
                <w:sz w:val="20"/>
                <w:szCs w:val="20"/>
              </w:rPr>
              <w:t>27 722,7</w:t>
            </w:r>
          </w:p>
        </w:tc>
        <w:tc>
          <w:tcPr>
            <w:tcW w:w="1080" w:type="dxa"/>
            <w:tcBorders>
              <w:top w:val="nil"/>
              <w:left w:val="single" w:sz="4" w:space="0" w:color="auto"/>
              <w:bottom w:val="single" w:sz="4" w:space="0" w:color="auto"/>
              <w:right w:val="single" w:sz="4" w:space="0" w:color="auto"/>
            </w:tcBorders>
            <w:vAlign w:val="center"/>
          </w:tcPr>
          <w:p w14:paraId="6D573AB5" w14:textId="74ADCE1F" w:rsidR="00422A79" w:rsidRPr="00030D2A" w:rsidRDefault="00422A79" w:rsidP="00422A79">
            <w:pPr>
              <w:ind w:firstLine="0"/>
              <w:jc w:val="center"/>
              <w:rPr>
                <w:sz w:val="20"/>
                <w:szCs w:val="20"/>
              </w:rPr>
            </w:pPr>
            <w:r w:rsidRPr="00030D2A">
              <w:rPr>
                <w:sz w:val="20"/>
                <w:szCs w:val="20"/>
              </w:rPr>
              <w:t>26 850,0</w:t>
            </w:r>
          </w:p>
        </w:tc>
      </w:tr>
      <w:tr w:rsidR="00422A79" w:rsidRPr="00030D2A" w14:paraId="6E56B822" w14:textId="77777777" w:rsidTr="0009196F">
        <w:trPr>
          <w:cantSplit/>
          <w:trHeight w:val="255"/>
        </w:trPr>
        <w:tc>
          <w:tcPr>
            <w:tcW w:w="50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2991C" w14:textId="77777777" w:rsidR="00422A79" w:rsidRPr="00030D2A" w:rsidRDefault="00422A79" w:rsidP="00422A79">
            <w:pPr>
              <w:pStyle w:val="102"/>
              <w:jc w:val="left"/>
            </w:pPr>
            <w:r w:rsidRPr="00030D2A">
              <w:t>Темп роста в действующих ценах</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98C5F3" w14:textId="77777777" w:rsidR="00422A79" w:rsidRPr="00030D2A" w:rsidRDefault="00422A79" w:rsidP="00422A79">
            <w:pPr>
              <w:pStyle w:val="102"/>
              <w:jc w:val="center"/>
            </w:pPr>
            <w:r w:rsidRPr="00030D2A">
              <w:t>%</w:t>
            </w:r>
          </w:p>
        </w:tc>
        <w:tc>
          <w:tcPr>
            <w:tcW w:w="1080" w:type="dxa"/>
            <w:tcBorders>
              <w:top w:val="single" w:sz="4" w:space="0" w:color="auto"/>
              <w:left w:val="single" w:sz="4" w:space="0" w:color="auto"/>
              <w:bottom w:val="single" w:sz="4" w:space="0" w:color="auto"/>
              <w:right w:val="single" w:sz="4" w:space="0" w:color="auto"/>
            </w:tcBorders>
            <w:vAlign w:val="center"/>
          </w:tcPr>
          <w:p w14:paraId="3EEEE201" w14:textId="77777777" w:rsidR="00422A79" w:rsidRPr="00030D2A" w:rsidRDefault="00422A79" w:rsidP="00422A79">
            <w:pPr>
              <w:ind w:firstLine="0"/>
              <w:jc w:val="center"/>
              <w:rPr>
                <w:sz w:val="20"/>
                <w:szCs w:val="20"/>
              </w:rPr>
            </w:pPr>
            <w:r w:rsidRPr="00030D2A">
              <w:rPr>
                <w:sz w:val="20"/>
                <w:szCs w:val="20"/>
              </w:rPr>
              <w:t>116,1</w:t>
            </w:r>
          </w:p>
        </w:tc>
        <w:tc>
          <w:tcPr>
            <w:tcW w:w="1080" w:type="dxa"/>
            <w:tcBorders>
              <w:top w:val="single" w:sz="4" w:space="0" w:color="auto"/>
              <w:left w:val="single" w:sz="4" w:space="0" w:color="auto"/>
              <w:bottom w:val="single" w:sz="4" w:space="0" w:color="auto"/>
              <w:right w:val="single" w:sz="4" w:space="0" w:color="auto"/>
            </w:tcBorders>
            <w:vAlign w:val="center"/>
          </w:tcPr>
          <w:p w14:paraId="6D611B53" w14:textId="2E029C72" w:rsidR="00422A79" w:rsidRPr="00030D2A" w:rsidRDefault="00422A79" w:rsidP="00422A79">
            <w:pPr>
              <w:ind w:firstLine="0"/>
              <w:jc w:val="center"/>
              <w:rPr>
                <w:sz w:val="20"/>
                <w:szCs w:val="20"/>
              </w:rPr>
            </w:pPr>
            <w:r w:rsidRPr="00030D2A">
              <w:rPr>
                <w:sz w:val="20"/>
                <w:szCs w:val="20"/>
              </w:rPr>
              <w:t>96,4</w:t>
            </w:r>
          </w:p>
        </w:tc>
        <w:tc>
          <w:tcPr>
            <w:tcW w:w="1080" w:type="dxa"/>
            <w:tcBorders>
              <w:top w:val="single" w:sz="4" w:space="0" w:color="auto"/>
              <w:left w:val="single" w:sz="4" w:space="0" w:color="auto"/>
              <w:bottom w:val="single" w:sz="4" w:space="0" w:color="auto"/>
              <w:right w:val="single" w:sz="4" w:space="0" w:color="auto"/>
            </w:tcBorders>
            <w:vAlign w:val="center"/>
          </w:tcPr>
          <w:p w14:paraId="41622C9F" w14:textId="55055CAD" w:rsidR="00422A79" w:rsidRPr="00030D2A" w:rsidRDefault="00422A79" w:rsidP="00422A79">
            <w:pPr>
              <w:ind w:firstLine="0"/>
              <w:jc w:val="center"/>
              <w:rPr>
                <w:sz w:val="20"/>
                <w:szCs w:val="20"/>
              </w:rPr>
            </w:pPr>
            <w:r w:rsidRPr="00030D2A">
              <w:rPr>
                <w:sz w:val="20"/>
                <w:szCs w:val="20"/>
              </w:rPr>
              <w:t>96,9</w:t>
            </w:r>
          </w:p>
        </w:tc>
      </w:tr>
      <w:tr w:rsidR="00422A79" w:rsidRPr="00030D2A" w14:paraId="76D2563F" w14:textId="77777777" w:rsidTr="0009196F">
        <w:trPr>
          <w:cantSplit/>
          <w:trHeight w:val="255"/>
        </w:trPr>
        <w:tc>
          <w:tcPr>
            <w:tcW w:w="50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E2F188" w14:textId="77777777" w:rsidR="00422A79" w:rsidRPr="00030D2A" w:rsidRDefault="00422A79" w:rsidP="00422A79">
            <w:pPr>
              <w:pStyle w:val="102"/>
              <w:jc w:val="left"/>
            </w:pPr>
            <w:r w:rsidRPr="00030D2A">
              <w:t>Темп роста в сопоставимых ценах</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058A794" w14:textId="77777777" w:rsidR="00422A79" w:rsidRPr="00030D2A" w:rsidRDefault="00422A79" w:rsidP="00422A79">
            <w:pPr>
              <w:pStyle w:val="102"/>
              <w:jc w:val="center"/>
            </w:pPr>
            <w:r w:rsidRPr="00030D2A">
              <w:t>%</w:t>
            </w:r>
          </w:p>
        </w:tc>
        <w:tc>
          <w:tcPr>
            <w:tcW w:w="1080" w:type="dxa"/>
            <w:tcBorders>
              <w:top w:val="single" w:sz="4" w:space="0" w:color="auto"/>
              <w:left w:val="single" w:sz="4" w:space="0" w:color="auto"/>
              <w:bottom w:val="single" w:sz="4" w:space="0" w:color="auto"/>
              <w:right w:val="single" w:sz="4" w:space="0" w:color="auto"/>
            </w:tcBorders>
            <w:vAlign w:val="center"/>
          </w:tcPr>
          <w:p w14:paraId="3421A2F2" w14:textId="77777777" w:rsidR="00422A79" w:rsidRPr="00030D2A" w:rsidRDefault="00422A79" w:rsidP="00422A79">
            <w:pPr>
              <w:ind w:firstLine="0"/>
              <w:jc w:val="center"/>
              <w:rPr>
                <w:sz w:val="20"/>
                <w:szCs w:val="20"/>
              </w:rPr>
            </w:pPr>
            <w:r w:rsidRPr="00030D2A">
              <w:rPr>
                <w:sz w:val="20"/>
                <w:szCs w:val="20"/>
              </w:rPr>
              <w:t>100,6</w:t>
            </w:r>
          </w:p>
        </w:tc>
        <w:tc>
          <w:tcPr>
            <w:tcW w:w="1080" w:type="dxa"/>
            <w:tcBorders>
              <w:top w:val="single" w:sz="4" w:space="0" w:color="auto"/>
              <w:left w:val="single" w:sz="4" w:space="0" w:color="auto"/>
              <w:bottom w:val="single" w:sz="4" w:space="0" w:color="auto"/>
              <w:right w:val="single" w:sz="4" w:space="0" w:color="auto"/>
            </w:tcBorders>
            <w:vAlign w:val="center"/>
          </w:tcPr>
          <w:p w14:paraId="0974F103" w14:textId="15186C39" w:rsidR="00422A79" w:rsidRPr="00030D2A" w:rsidRDefault="00422A79" w:rsidP="00422A79">
            <w:pPr>
              <w:ind w:firstLine="0"/>
              <w:jc w:val="center"/>
              <w:rPr>
                <w:sz w:val="20"/>
                <w:szCs w:val="20"/>
              </w:rPr>
            </w:pPr>
            <w:r w:rsidRPr="00030D2A">
              <w:rPr>
                <w:sz w:val="20"/>
                <w:szCs w:val="20"/>
              </w:rPr>
              <w:t>92,1</w:t>
            </w:r>
          </w:p>
        </w:tc>
        <w:tc>
          <w:tcPr>
            <w:tcW w:w="1080" w:type="dxa"/>
            <w:tcBorders>
              <w:top w:val="single" w:sz="4" w:space="0" w:color="auto"/>
              <w:left w:val="single" w:sz="4" w:space="0" w:color="auto"/>
              <w:bottom w:val="single" w:sz="4" w:space="0" w:color="auto"/>
              <w:right w:val="single" w:sz="4" w:space="0" w:color="auto"/>
            </w:tcBorders>
            <w:vAlign w:val="center"/>
          </w:tcPr>
          <w:p w14:paraId="664EC46C" w14:textId="4616012B" w:rsidR="00422A79" w:rsidRPr="00030D2A" w:rsidRDefault="00422A79" w:rsidP="00422A79">
            <w:pPr>
              <w:ind w:firstLine="0"/>
              <w:jc w:val="center"/>
              <w:rPr>
                <w:sz w:val="20"/>
                <w:szCs w:val="20"/>
              </w:rPr>
            </w:pPr>
            <w:r w:rsidRPr="00030D2A">
              <w:rPr>
                <w:sz w:val="20"/>
                <w:szCs w:val="20"/>
              </w:rPr>
              <w:t>88,7</w:t>
            </w:r>
          </w:p>
        </w:tc>
      </w:tr>
      <w:tr w:rsidR="00422A79" w:rsidRPr="00030D2A" w14:paraId="12A961AF" w14:textId="77777777" w:rsidTr="0009196F">
        <w:trPr>
          <w:cantSplit/>
          <w:trHeight w:val="357"/>
        </w:trPr>
        <w:tc>
          <w:tcPr>
            <w:tcW w:w="5045" w:type="dxa"/>
            <w:tcBorders>
              <w:top w:val="nil"/>
              <w:left w:val="single" w:sz="4" w:space="0" w:color="auto"/>
              <w:bottom w:val="single" w:sz="4" w:space="0" w:color="auto"/>
              <w:right w:val="single" w:sz="4" w:space="0" w:color="auto"/>
            </w:tcBorders>
            <w:shd w:val="clear" w:color="auto" w:fill="auto"/>
            <w:vAlign w:val="center"/>
          </w:tcPr>
          <w:p w14:paraId="7E43A81E" w14:textId="77777777" w:rsidR="00422A79" w:rsidRPr="00030D2A" w:rsidRDefault="00422A79" w:rsidP="00422A79">
            <w:pPr>
              <w:pStyle w:val="102"/>
              <w:jc w:val="left"/>
            </w:pPr>
            <w:r w:rsidRPr="00030D2A">
              <w:t>Удельный вес оборота субъектов малого предпринимательства в общем объеме оборота розничной торговли</w:t>
            </w:r>
          </w:p>
        </w:tc>
        <w:tc>
          <w:tcPr>
            <w:tcW w:w="1080" w:type="dxa"/>
            <w:tcBorders>
              <w:top w:val="nil"/>
              <w:left w:val="nil"/>
              <w:bottom w:val="single" w:sz="4" w:space="0" w:color="auto"/>
              <w:right w:val="single" w:sz="4" w:space="0" w:color="auto"/>
            </w:tcBorders>
            <w:shd w:val="clear" w:color="auto" w:fill="auto"/>
            <w:noWrap/>
            <w:vAlign w:val="center"/>
          </w:tcPr>
          <w:p w14:paraId="04958335" w14:textId="77777777" w:rsidR="00422A79" w:rsidRPr="00030D2A" w:rsidRDefault="00422A79" w:rsidP="00422A79">
            <w:pPr>
              <w:pStyle w:val="102"/>
              <w:jc w:val="center"/>
            </w:pPr>
            <w:r w:rsidRPr="00030D2A">
              <w:t>%</w:t>
            </w:r>
          </w:p>
        </w:tc>
        <w:tc>
          <w:tcPr>
            <w:tcW w:w="1080" w:type="dxa"/>
            <w:tcBorders>
              <w:top w:val="nil"/>
              <w:left w:val="single" w:sz="4" w:space="0" w:color="auto"/>
              <w:bottom w:val="single" w:sz="4" w:space="0" w:color="auto"/>
              <w:right w:val="single" w:sz="4" w:space="0" w:color="auto"/>
            </w:tcBorders>
            <w:vAlign w:val="center"/>
          </w:tcPr>
          <w:p w14:paraId="76D748EA" w14:textId="77777777" w:rsidR="00422A79" w:rsidRPr="00030D2A" w:rsidRDefault="00422A79" w:rsidP="00422A79">
            <w:pPr>
              <w:ind w:firstLine="0"/>
              <w:jc w:val="center"/>
              <w:rPr>
                <w:sz w:val="20"/>
                <w:szCs w:val="20"/>
              </w:rPr>
            </w:pPr>
            <w:r w:rsidRPr="00030D2A">
              <w:rPr>
                <w:sz w:val="20"/>
                <w:szCs w:val="20"/>
              </w:rPr>
              <w:t>53,9</w:t>
            </w:r>
          </w:p>
        </w:tc>
        <w:tc>
          <w:tcPr>
            <w:tcW w:w="1080" w:type="dxa"/>
            <w:tcBorders>
              <w:top w:val="nil"/>
              <w:left w:val="single" w:sz="4" w:space="0" w:color="auto"/>
              <w:bottom w:val="single" w:sz="4" w:space="0" w:color="auto"/>
              <w:right w:val="single" w:sz="4" w:space="0" w:color="auto"/>
            </w:tcBorders>
            <w:vAlign w:val="center"/>
          </w:tcPr>
          <w:p w14:paraId="3C152FD8" w14:textId="519A3BCF" w:rsidR="00422A79" w:rsidRPr="00030D2A" w:rsidRDefault="00422A79" w:rsidP="00422A79">
            <w:pPr>
              <w:ind w:firstLine="0"/>
              <w:jc w:val="center"/>
              <w:rPr>
                <w:sz w:val="20"/>
                <w:szCs w:val="20"/>
              </w:rPr>
            </w:pPr>
            <w:r w:rsidRPr="00030D2A">
              <w:rPr>
                <w:sz w:val="20"/>
                <w:szCs w:val="20"/>
              </w:rPr>
              <w:t>49,0</w:t>
            </w:r>
          </w:p>
        </w:tc>
        <w:tc>
          <w:tcPr>
            <w:tcW w:w="1080" w:type="dxa"/>
            <w:tcBorders>
              <w:top w:val="nil"/>
              <w:left w:val="single" w:sz="4" w:space="0" w:color="auto"/>
              <w:bottom w:val="single" w:sz="4" w:space="0" w:color="auto"/>
              <w:right w:val="single" w:sz="4" w:space="0" w:color="auto"/>
            </w:tcBorders>
            <w:vAlign w:val="center"/>
          </w:tcPr>
          <w:p w14:paraId="13D94E9C" w14:textId="71B707B1" w:rsidR="00422A79" w:rsidRPr="00030D2A" w:rsidRDefault="00422A79" w:rsidP="00422A79">
            <w:pPr>
              <w:ind w:firstLine="0"/>
              <w:jc w:val="center"/>
              <w:rPr>
                <w:sz w:val="20"/>
                <w:szCs w:val="20"/>
              </w:rPr>
            </w:pPr>
            <w:r w:rsidRPr="00030D2A">
              <w:rPr>
                <w:sz w:val="20"/>
                <w:szCs w:val="20"/>
              </w:rPr>
              <w:t>43,8</w:t>
            </w:r>
          </w:p>
        </w:tc>
      </w:tr>
    </w:tbl>
    <w:p w14:paraId="5F0C976E" w14:textId="77777777" w:rsidR="001F025A" w:rsidRPr="00030D2A" w:rsidRDefault="001F025A" w:rsidP="001F025A">
      <w:r w:rsidRPr="00030D2A">
        <w:t xml:space="preserve">На территории Северодвинска за 2024 год реализовано населению 16,3% товаров от оборота в целом по Архангельской области (без НАО). По состоянию на 1 января 2024 года численность населения Северодвинска составляет 16,3% в численности населения Архангельской области (без НАО). </w:t>
      </w:r>
    </w:p>
    <w:p w14:paraId="64D799C1" w14:textId="07A49E5D" w:rsidR="001F025A" w:rsidRPr="00030D2A" w:rsidRDefault="001F025A" w:rsidP="00A46FCD">
      <w:r w:rsidRPr="00030D2A">
        <w:t>Изменение оборота розничной торговли в Северодвинске относительно тенденций в целом по стране и в регионе характеризуется следующими показателями (табл. 1.2.2).</w:t>
      </w:r>
    </w:p>
    <w:p w14:paraId="3E327481" w14:textId="77777777" w:rsidR="001F025A" w:rsidRPr="00030D2A" w:rsidRDefault="001F025A" w:rsidP="001F025A">
      <w:pPr>
        <w:widowControl w:val="0"/>
        <w:jc w:val="right"/>
      </w:pPr>
      <w:r w:rsidRPr="00030D2A">
        <w:lastRenderedPageBreak/>
        <w:t>Таблица 1.2.</w:t>
      </w:r>
      <w:r w:rsidRPr="00030D2A">
        <w:rPr>
          <w:lang w:val="en-US"/>
        </w:rPr>
        <w:t>2</w:t>
      </w:r>
    </w:p>
    <w:tbl>
      <w:tblPr>
        <w:tblpPr w:leftFromText="181" w:rightFromText="181" w:vertAnchor="text" w:horzAnchor="margin" w:tblpX="108" w:tblpY="1"/>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1080"/>
        <w:gridCol w:w="1042"/>
        <w:gridCol w:w="1042"/>
        <w:gridCol w:w="1042"/>
      </w:tblGrid>
      <w:tr w:rsidR="00302AF4" w:rsidRPr="00030D2A" w14:paraId="112A1B6F" w14:textId="77777777" w:rsidTr="0009196F">
        <w:trPr>
          <w:trHeight w:val="270"/>
        </w:trPr>
        <w:tc>
          <w:tcPr>
            <w:tcW w:w="5040" w:type="dxa"/>
            <w:noWrap/>
            <w:vAlign w:val="center"/>
          </w:tcPr>
          <w:p w14:paraId="30AC53AD" w14:textId="77777777" w:rsidR="001F025A" w:rsidRPr="00030D2A" w:rsidRDefault="001F025A" w:rsidP="0009196F">
            <w:pPr>
              <w:pStyle w:val="102"/>
              <w:jc w:val="center"/>
            </w:pPr>
            <w:r w:rsidRPr="00030D2A">
              <w:t>Показатели</w:t>
            </w:r>
          </w:p>
        </w:tc>
        <w:tc>
          <w:tcPr>
            <w:tcW w:w="1080" w:type="dxa"/>
            <w:noWrap/>
            <w:vAlign w:val="center"/>
          </w:tcPr>
          <w:p w14:paraId="5E12F361" w14:textId="77777777" w:rsidR="001F025A" w:rsidRPr="00030D2A" w:rsidRDefault="001F025A" w:rsidP="0009196F">
            <w:pPr>
              <w:pStyle w:val="102"/>
              <w:jc w:val="center"/>
            </w:pPr>
            <w:r w:rsidRPr="00030D2A">
              <w:t>ед. изм.</w:t>
            </w:r>
          </w:p>
        </w:tc>
        <w:tc>
          <w:tcPr>
            <w:tcW w:w="1042" w:type="dxa"/>
            <w:vAlign w:val="center"/>
          </w:tcPr>
          <w:p w14:paraId="180FC0C9" w14:textId="77777777" w:rsidR="001F025A" w:rsidRPr="00030D2A" w:rsidRDefault="001F025A" w:rsidP="0009196F">
            <w:pPr>
              <w:pStyle w:val="102"/>
              <w:jc w:val="center"/>
            </w:pPr>
            <w:r w:rsidRPr="00030D2A">
              <w:t>2022 год</w:t>
            </w:r>
          </w:p>
        </w:tc>
        <w:tc>
          <w:tcPr>
            <w:tcW w:w="1042" w:type="dxa"/>
            <w:vAlign w:val="center"/>
          </w:tcPr>
          <w:p w14:paraId="2F638BC1" w14:textId="77777777" w:rsidR="001F025A" w:rsidRPr="00030D2A" w:rsidRDefault="001F025A" w:rsidP="0009196F">
            <w:pPr>
              <w:pStyle w:val="102"/>
              <w:jc w:val="center"/>
            </w:pPr>
            <w:r w:rsidRPr="00030D2A">
              <w:t>2023 год</w:t>
            </w:r>
          </w:p>
        </w:tc>
        <w:tc>
          <w:tcPr>
            <w:tcW w:w="1042" w:type="dxa"/>
            <w:vAlign w:val="center"/>
          </w:tcPr>
          <w:p w14:paraId="18F52F73" w14:textId="77777777" w:rsidR="001F025A" w:rsidRPr="00030D2A" w:rsidRDefault="001F025A" w:rsidP="0009196F">
            <w:pPr>
              <w:pStyle w:val="102"/>
              <w:jc w:val="center"/>
            </w:pPr>
            <w:r w:rsidRPr="00030D2A">
              <w:t>2024 год</w:t>
            </w:r>
          </w:p>
        </w:tc>
      </w:tr>
      <w:tr w:rsidR="00302AF4" w:rsidRPr="00030D2A" w14:paraId="7DC3447D" w14:textId="77777777" w:rsidTr="0009196F">
        <w:trPr>
          <w:trHeight w:val="260"/>
        </w:trPr>
        <w:tc>
          <w:tcPr>
            <w:tcW w:w="5040" w:type="dxa"/>
            <w:vAlign w:val="bottom"/>
          </w:tcPr>
          <w:p w14:paraId="176B1DD6" w14:textId="77777777" w:rsidR="001F025A" w:rsidRPr="00030D2A" w:rsidRDefault="001F025A" w:rsidP="0009196F">
            <w:pPr>
              <w:pStyle w:val="102"/>
              <w:jc w:val="left"/>
            </w:pPr>
            <w:r w:rsidRPr="00030D2A">
              <w:t xml:space="preserve">Темп роста оборота розничной торговли </w:t>
            </w:r>
            <w:r w:rsidRPr="00030D2A">
              <w:br/>
              <w:t>в сопоставимых ценах к предыдущему году</w:t>
            </w:r>
          </w:p>
        </w:tc>
        <w:tc>
          <w:tcPr>
            <w:tcW w:w="1080" w:type="dxa"/>
            <w:noWrap/>
            <w:vAlign w:val="center"/>
          </w:tcPr>
          <w:p w14:paraId="03644A2D" w14:textId="77777777" w:rsidR="001F025A" w:rsidRPr="00030D2A" w:rsidRDefault="001F025A" w:rsidP="0009196F">
            <w:pPr>
              <w:pStyle w:val="102"/>
            </w:pPr>
          </w:p>
        </w:tc>
        <w:tc>
          <w:tcPr>
            <w:tcW w:w="1042" w:type="dxa"/>
            <w:vAlign w:val="center"/>
          </w:tcPr>
          <w:p w14:paraId="397E5300" w14:textId="77777777" w:rsidR="001F025A" w:rsidRPr="00030D2A" w:rsidRDefault="001F025A" w:rsidP="0009196F">
            <w:pPr>
              <w:pStyle w:val="102"/>
            </w:pPr>
          </w:p>
        </w:tc>
        <w:tc>
          <w:tcPr>
            <w:tcW w:w="1042" w:type="dxa"/>
            <w:vAlign w:val="center"/>
          </w:tcPr>
          <w:p w14:paraId="3E42F8BF" w14:textId="77777777" w:rsidR="001F025A" w:rsidRPr="00030D2A" w:rsidRDefault="001F025A" w:rsidP="0009196F">
            <w:pPr>
              <w:pStyle w:val="102"/>
            </w:pPr>
          </w:p>
        </w:tc>
        <w:tc>
          <w:tcPr>
            <w:tcW w:w="1042" w:type="dxa"/>
            <w:vAlign w:val="center"/>
          </w:tcPr>
          <w:p w14:paraId="2A4D97BF" w14:textId="77777777" w:rsidR="001F025A" w:rsidRPr="00030D2A" w:rsidRDefault="001F025A" w:rsidP="0009196F">
            <w:pPr>
              <w:pStyle w:val="102"/>
            </w:pPr>
          </w:p>
        </w:tc>
      </w:tr>
      <w:tr w:rsidR="00302AF4" w:rsidRPr="00030D2A" w14:paraId="2B71C17A" w14:textId="77777777" w:rsidTr="0009196F">
        <w:trPr>
          <w:trHeight w:val="255"/>
        </w:trPr>
        <w:tc>
          <w:tcPr>
            <w:tcW w:w="5040" w:type="dxa"/>
            <w:noWrap/>
            <w:vAlign w:val="bottom"/>
          </w:tcPr>
          <w:p w14:paraId="472761E7" w14:textId="77777777" w:rsidR="001F025A" w:rsidRPr="00030D2A" w:rsidRDefault="001F025A" w:rsidP="0009196F">
            <w:pPr>
              <w:pStyle w:val="102"/>
            </w:pPr>
            <w:r w:rsidRPr="00030D2A">
              <w:t>Северодвинск</w:t>
            </w:r>
          </w:p>
        </w:tc>
        <w:tc>
          <w:tcPr>
            <w:tcW w:w="1080" w:type="dxa"/>
            <w:noWrap/>
            <w:vAlign w:val="center"/>
          </w:tcPr>
          <w:p w14:paraId="4CE3A360" w14:textId="77777777" w:rsidR="001F025A" w:rsidRPr="00030D2A" w:rsidRDefault="001F025A" w:rsidP="0009196F">
            <w:pPr>
              <w:pStyle w:val="102"/>
              <w:jc w:val="center"/>
            </w:pPr>
            <w:r w:rsidRPr="00030D2A">
              <w:t>%</w:t>
            </w:r>
          </w:p>
        </w:tc>
        <w:tc>
          <w:tcPr>
            <w:tcW w:w="1042" w:type="dxa"/>
            <w:vAlign w:val="center"/>
          </w:tcPr>
          <w:p w14:paraId="53FF6627" w14:textId="77777777" w:rsidR="001F025A" w:rsidRPr="00030D2A" w:rsidRDefault="001F025A" w:rsidP="0009196F">
            <w:pPr>
              <w:pStyle w:val="102"/>
              <w:jc w:val="center"/>
            </w:pPr>
            <w:r w:rsidRPr="00030D2A">
              <w:rPr>
                <w:szCs w:val="20"/>
              </w:rPr>
              <w:t>95,1</w:t>
            </w:r>
          </w:p>
        </w:tc>
        <w:tc>
          <w:tcPr>
            <w:tcW w:w="1042" w:type="dxa"/>
            <w:vAlign w:val="center"/>
          </w:tcPr>
          <w:p w14:paraId="07FEBC90" w14:textId="77777777" w:rsidR="001F025A" w:rsidRPr="00030D2A" w:rsidRDefault="001F025A" w:rsidP="0009196F">
            <w:pPr>
              <w:pStyle w:val="102"/>
              <w:jc w:val="center"/>
            </w:pPr>
            <w:r w:rsidRPr="00030D2A">
              <w:rPr>
                <w:szCs w:val="20"/>
              </w:rPr>
              <w:t>101,3</w:t>
            </w:r>
          </w:p>
        </w:tc>
        <w:tc>
          <w:tcPr>
            <w:tcW w:w="1042" w:type="dxa"/>
            <w:vAlign w:val="center"/>
          </w:tcPr>
          <w:p w14:paraId="5294A459" w14:textId="77777777" w:rsidR="001F025A" w:rsidRPr="00030D2A" w:rsidRDefault="001F025A" w:rsidP="0009196F">
            <w:pPr>
              <w:pStyle w:val="102"/>
              <w:jc w:val="center"/>
            </w:pPr>
            <w:r w:rsidRPr="00030D2A">
              <w:rPr>
                <w:szCs w:val="20"/>
              </w:rPr>
              <w:t>100,4</w:t>
            </w:r>
          </w:p>
        </w:tc>
      </w:tr>
      <w:tr w:rsidR="00302AF4" w:rsidRPr="00030D2A" w14:paraId="0543EAFC" w14:textId="77777777" w:rsidTr="0009196F">
        <w:trPr>
          <w:trHeight w:val="255"/>
        </w:trPr>
        <w:tc>
          <w:tcPr>
            <w:tcW w:w="5040" w:type="dxa"/>
            <w:noWrap/>
            <w:vAlign w:val="bottom"/>
          </w:tcPr>
          <w:p w14:paraId="46182250" w14:textId="77777777" w:rsidR="001F025A" w:rsidRPr="00030D2A" w:rsidRDefault="001F025A" w:rsidP="0009196F">
            <w:pPr>
              <w:pStyle w:val="102"/>
            </w:pPr>
            <w:r w:rsidRPr="00030D2A">
              <w:t>Архангельская область (без НАО)</w:t>
            </w:r>
          </w:p>
        </w:tc>
        <w:tc>
          <w:tcPr>
            <w:tcW w:w="1080" w:type="dxa"/>
            <w:noWrap/>
            <w:vAlign w:val="center"/>
          </w:tcPr>
          <w:p w14:paraId="26E92B5C" w14:textId="77777777" w:rsidR="001F025A" w:rsidRPr="00030D2A" w:rsidRDefault="001F025A" w:rsidP="0009196F">
            <w:pPr>
              <w:pStyle w:val="102"/>
              <w:jc w:val="center"/>
            </w:pPr>
            <w:r w:rsidRPr="00030D2A">
              <w:t>%</w:t>
            </w:r>
          </w:p>
        </w:tc>
        <w:tc>
          <w:tcPr>
            <w:tcW w:w="1042" w:type="dxa"/>
            <w:vAlign w:val="center"/>
          </w:tcPr>
          <w:p w14:paraId="5A312929" w14:textId="77777777" w:rsidR="001F025A" w:rsidRPr="00030D2A" w:rsidRDefault="001F025A" w:rsidP="0009196F">
            <w:pPr>
              <w:pStyle w:val="102"/>
              <w:jc w:val="center"/>
            </w:pPr>
            <w:r w:rsidRPr="00030D2A">
              <w:rPr>
                <w:szCs w:val="20"/>
              </w:rPr>
              <w:t>93,7</w:t>
            </w:r>
          </w:p>
        </w:tc>
        <w:tc>
          <w:tcPr>
            <w:tcW w:w="1042" w:type="dxa"/>
            <w:vAlign w:val="center"/>
          </w:tcPr>
          <w:p w14:paraId="2B04E156" w14:textId="77777777" w:rsidR="001F025A" w:rsidRPr="00030D2A" w:rsidRDefault="001F025A" w:rsidP="0009196F">
            <w:pPr>
              <w:pStyle w:val="102"/>
              <w:jc w:val="center"/>
            </w:pPr>
            <w:r w:rsidRPr="00030D2A">
              <w:rPr>
                <w:szCs w:val="20"/>
              </w:rPr>
              <w:t>101,0</w:t>
            </w:r>
          </w:p>
        </w:tc>
        <w:tc>
          <w:tcPr>
            <w:tcW w:w="1042" w:type="dxa"/>
            <w:vAlign w:val="center"/>
          </w:tcPr>
          <w:p w14:paraId="7545791B" w14:textId="77777777" w:rsidR="001F025A" w:rsidRPr="00030D2A" w:rsidRDefault="001F025A" w:rsidP="0009196F">
            <w:pPr>
              <w:pStyle w:val="102"/>
              <w:jc w:val="center"/>
            </w:pPr>
            <w:r w:rsidRPr="00030D2A">
              <w:rPr>
                <w:szCs w:val="20"/>
              </w:rPr>
              <w:t>100,39</w:t>
            </w:r>
          </w:p>
        </w:tc>
      </w:tr>
      <w:tr w:rsidR="00302AF4" w:rsidRPr="00030D2A" w14:paraId="496A2709" w14:textId="77777777" w:rsidTr="0009196F">
        <w:trPr>
          <w:trHeight w:val="255"/>
        </w:trPr>
        <w:tc>
          <w:tcPr>
            <w:tcW w:w="5040" w:type="dxa"/>
            <w:noWrap/>
            <w:vAlign w:val="bottom"/>
          </w:tcPr>
          <w:p w14:paraId="199A87DC" w14:textId="77777777" w:rsidR="001F025A" w:rsidRPr="00030D2A" w:rsidRDefault="001F025A" w:rsidP="0009196F">
            <w:pPr>
              <w:pStyle w:val="102"/>
            </w:pPr>
            <w:r w:rsidRPr="00030D2A">
              <w:t>Российская Федерация</w:t>
            </w:r>
          </w:p>
        </w:tc>
        <w:tc>
          <w:tcPr>
            <w:tcW w:w="1080" w:type="dxa"/>
            <w:noWrap/>
            <w:vAlign w:val="center"/>
          </w:tcPr>
          <w:p w14:paraId="585AD33E" w14:textId="77777777" w:rsidR="001F025A" w:rsidRPr="00030D2A" w:rsidRDefault="001F025A" w:rsidP="0009196F">
            <w:pPr>
              <w:pStyle w:val="102"/>
              <w:jc w:val="center"/>
            </w:pPr>
            <w:r w:rsidRPr="00030D2A">
              <w:t>%</w:t>
            </w:r>
          </w:p>
        </w:tc>
        <w:tc>
          <w:tcPr>
            <w:tcW w:w="1042" w:type="dxa"/>
            <w:vAlign w:val="bottom"/>
          </w:tcPr>
          <w:p w14:paraId="2F66E6F0" w14:textId="77777777" w:rsidR="001F025A" w:rsidRPr="00030D2A" w:rsidRDefault="001F025A" w:rsidP="0009196F">
            <w:pPr>
              <w:pStyle w:val="102"/>
              <w:jc w:val="center"/>
            </w:pPr>
            <w:r w:rsidRPr="00030D2A">
              <w:rPr>
                <w:szCs w:val="20"/>
              </w:rPr>
              <w:t>93,5</w:t>
            </w:r>
          </w:p>
        </w:tc>
        <w:tc>
          <w:tcPr>
            <w:tcW w:w="1042" w:type="dxa"/>
            <w:vAlign w:val="bottom"/>
          </w:tcPr>
          <w:p w14:paraId="19B650DE" w14:textId="77777777" w:rsidR="001F025A" w:rsidRPr="00030D2A" w:rsidRDefault="001F025A" w:rsidP="0009196F">
            <w:pPr>
              <w:pStyle w:val="102"/>
              <w:jc w:val="center"/>
            </w:pPr>
            <w:r w:rsidRPr="00030D2A">
              <w:rPr>
                <w:szCs w:val="20"/>
              </w:rPr>
              <w:t>105,8</w:t>
            </w:r>
          </w:p>
        </w:tc>
        <w:tc>
          <w:tcPr>
            <w:tcW w:w="1042" w:type="dxa"/>
            <w:vAlign w:val="bottom"/>
          </w:tcPr>
          <w:p w14:paraId="024919A9" w14:textId="77777777" w:rsidR="001F025A" w:rsidRPr="00030D2A" w:rsidRDefault="001F025A" w:rsidP="0009196F">
            <w:pPr>
              <w:pStyle w:val="102"/>
              <w:jc w:val="center"/>
            </w:pPr>
            <w:r w:rsidRPr="00030D2A">
              <w:rPr>
                <w:szCs w:val="20"/>
              </w:rPr>
              <w:t>108,6</w:t>
            </w:r>
          </w:p>
        </w:tc>
      </w:tr>
    </w:tbl>
    <w:p w14:paraId="0868586C" w14:textId="77777777" w:rsidR="001F025A" w:rsidRPr="00030D2A" w:rsidRDefault="001F025A" w:rsidP="00422A79">
      <w:pPr>
        <w:ind w:firstLine="0"/>
      </w:pPr>
    </w:p>
    <w:p w14:paraId="2614CAAD" w14:textId="468CC974" w:rsidR="001F025A" w:rsidRPr="00030D2A" w:rsidRDefault="00B5361B" w:rsidP="001F025A">
      <w:pPr>
        <w:ind w:firstLine="0"/>
        <w:jc w:val="center"/>
      </w:pPr>
      <w:r>
        <w:rPr>
          <w:noProof/>
          <w:color w:val="FF0000"/>
        </w:rPr>
        <w:drawing>
          <wp:inline distT="0" distB="0" distL="0" distR="0" wp14:anchorId="5E272375" wp14:editId="2CAEBCC6">
            <wp:extent cx="5935345" cy="3691255"/>
            <wp:effectExtent l="0" t="0" r="0"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345" cy="3691255"/>
                    </a:xfrm>
                    <a:prstGeom prst="rect">
                      <a:avLst/>
                    </a:prstGeom>
                    <a:noFill/>
                    <a:ln>
                      <a:noFill/>
                    </a:ln>
                  </pic:spPr>
                </pic:pic>
              </a:graphicData>
            </a:graphic>
          </wp:inline>
        </w:drawing>
      </w:r>
    </w:p>
    <w:p w14:paraId="2E9A1F2C" w14:textId="77777777" w:rsidR="001F025A" w:rsidRPr="00030D2A" w:rsidRDefault="001F025A" w:rsidP="001F025A">
      <w:pPr>
        <w:ind w:firstLine="0"/>
        <w:jc w:val="center"/>
      </w:pPr>
      <w:r w:rsidRPr="00030D2A">
        <w:t>Рис. 1.2.1. Оборот розничной торговли</w:t>
      </w:r>
    </w:p>
    <w:p w14:paraId="5D3319A8" w14:textId="77777777" w:rsidR="001F025A" w:rsidRPr="00030D2A" w:rsidRDefault="001F025A" w:rsidP="001F025A"/>
    <w:p w14:paraId="79280F81" w14:textId="77777777" w:rsidR="007E46E4" w:rsidRPr="00030D2A" w:rsidRDefault="007E46E4" w:rsidP="007E46E4">
      <w:pPr>
        <w:pStyle w:val="3"/>
        <w:spacing w:before="240"/>
        <w:rPr>
          <w:szCs w:val="24"/>
        </w:rPr>
      </w:pPr>
      <w:bookmarkStart w:id="120" w:name="_Toc193986218"/>
      <w:bookmarkStart w:id="121" w:name="_Toc7084894"/>
      <w:bookmarkStart w:id="122" w:name="_Toc2332690"/>
      <w:bookmarkStart w:id="123" w:name="_Toc63877387"/>
      <w:r w:rsidRPr="00030D2A">
        <w:rPr>
          <w:szCs w:val="24"/>
        </w:rPr>
        <w:t>Финансы</w:t>
      </w:r>
      <w:bookmarkEnd w:id="120"/>
    </w:p>
    <w:bookmarkEnd w:id="121"/>
    <w:p w14:paraId="0EB7D2AF" w14:textId="4629023B" w:rsidR="00422A79" w:rsidRPr="00030D2A" w:rsidRDefault="00422A79" w:rsidP="00422A79">
      <w:r w:rsidRPr="00030D2A">
        <w:t>По имеющимся данным организаций, прибыль за 2024 год составила 4332,0 млн рублей.</w:t>
      </w:r>
    </w:p>
    <w:p w14:paraId="555BB6EC" w14:textId="77777777" w:rsidR="00484D62" w:rsidRPr="00030D2A" w:rsidRDefault="00484D62" w:rsidP="00484D62">
      <w:pPr>
        <w:rPr>
          <w:bCs/>
        </w:rPr>
      </w:pPr>
      <w:r w:rsidRPr="00030D2A">
        <w:t>Основное влияние на изменение финансового результата по Северодвинску оказывает специфика деятельности предприятий, входящих в Объединенную судостроительную корпорацию.</w:t>
      </w:r>
    </w:p>
    <w:p w14:paraId="1B77DEFB" w14:textId="77777777" w:rsidR="007E46E4" w:rsidRPr="00030D2A" w:rsidRDefault="007E46E4" w:rsidP="0087565A">
      <w:pPr>
        <w:pStyle w:val="20"/>
      </w:pPr>
      <w:bookmarkStart w:id="124" w:name="_Toc193986219"/>
      <w:r w:rsidRPr="00030D2A">
        <w:t>1.3. Труд и занятость, демографические показатели, уровень жизни</w:t>
      </w:r>
      <w:bookmarkEnd w:id="122"/>
      <w:bookmarkEnd w:id="123"/>
      <w:bookmarkEnd w:id="124"/>
    </w:p>
    <w:p w14:paraId="60B21394" w14:textId="7E66DE97" w:rsidR="007E46E4" w:rsidRPr="00030D2A" w:rsidRDefault="007E46E4" w:rsidP="007E46E4">
      <w:pPr>
        <w:pStyle w:val="3"/>
        <w:spacing w:before="240"/>
        <w:rPr>
          <w:szCs w:val="24"/>
        </w:rPr>
      </w:pPr>
      <w:bookmarkStart w:id="125" w:name="_Toc193986220"/>
      <w:r w:rsidRPr="00030D2A">
        <w:rPr>
          <w:szCs w:val="24"/>
        </w:rPr>
        <w:t>Демографические показатели</w:t>
      </w:r>
      <w:bookmarkEnd w:id="125"/>
    </w:p>
    <w:p w14:paraId="6E1BF671" w14:textId="77777777" w:rsidR="00484D62" w:rsidRPr="00030D2A" w:rsidRDefault="00484D62" w:rsidP="00484D62">
      <w:pPr>
        <w:rPr>
          <w:bCs/>
        </w:rPr>
      </w:pPr>
      <w:r w:rsidRPr="00030D2A">
        <w:rPr>
          <w:bCs/>
        </w:rPr>
        <w:t xml:space="preserve">По оценке численность постоянного населения муниципального образования «Северодвинск» на конец 2024 года составила 156,0 тыс. человек (рис. 1.3.1). Из них 155,4 тыс. человек проживают в городе и 0,6 тыс. человек (0,4% всего населения) проживают в сельской местности. </w:t>
      </w:r>
    </w:p>
    <w:p w14:paraId="41CA4875" w14:textId="77777777" w:rsidR="00484D62" w:rsidRPr="00030D2A" w:rsidRDefault="00484D62" w:rsidP="00484D62">
      <w:pPr>
        <w:rPr>
          <w:bCs/>
        </w:rPr>
      </w:pPr>
    </w:p>
    <w:p w14:paraId="084A90A4" w14:textId="7D887B71" w:rsidR="00484D62" w:rsidRPr="00030D2A" w:rsidRDefault="00484D62" w:rsidP="00484D62">
      <w:pPr>
        <w:ind w:firstLine="0"/>
        <w:rPr>
          <w:bCs/>
        </w:rPr>
      </w:pPr>
      <w:r w:rsidRPr="00030D2A">
        <w:rPr>
          <w:noProof/>
        </w:rPr>
        <w:object w:dxaOrig="8958" w:dyaOrig="3533" w14:anchorId="71F931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7" o:spid="_x0000_i1025" type="#_x0000_t75" style="width:448.8pt;height:177.6pt;visibility:visible" o:ole="">
            <v:imagedata r:id="rId10" o:title="" cropbottom="-56f"/>
            <o:lock v:ext="edit" aspectratio="f"/>
          </v:shape>
          <o:OLEObject Type="Embed" ProgID="Excel.Sheet.8" ShapeID="Диаграмма 7" DrawAspect="Content" ObjectID="_1807450376" r:id="rId11">
            <o:FieldCodes>\s</o:FieldCodes>
          </o:OLEObject>
        </w:object>
      </w:r>
      <w:r w:rsidRPr="00030D2A">
        <w:rPr>
          <w:bCs/>
        </w:rPr>
        <w:t xml:space="preserve"> </w:t>
      </w:r>
    </w:p>
    <w:p w14:paraId="73189D5E" w14:textId="77777777" w:rsidR="0082075F" w:rsidRPr="00030D2A" w:rsidRDefault="00484D62" w:rsidP="0082075F">
      <w:pPr>
        <w:jc w:val="center"/>
        <w:rPr>
          <w:bCs/>
        </w:rPr>
      </w:pPr>
      <w:r w:rsidRPr="00030D2A">
        <w:rPr>
          <w:bCs/>
        </w:rPr>
        <w:t xml:space="preserve">Рис. 1.3.1. Динамика изменения численности населения муниципального образования «Северодвинск» за 2021–2024 годы </w:t>
      </w:r>
    </w:p>
    <w:p w14:paraId="2F9B98C7" w14:textId="67884DAC" w:rsidR="00484D62" w:rsidRPr="00030D2A" w:rsidRDefault="00484D62" w:rsidP="0082075F">
      <w:pPr>
        <w:jc w:val="center"/>
        <w:rPr>
          <w:bCs/>
        </w:rPr>
      </w:pPr>
      <w:r w:rsidRPr="00030D2A">
        <w:rPr>
          <w:bCs/>
        </w:rPr>
        <w:t>(по состоянию на конец года), тыс. человек</w:t>
      </w:r>
    </w:p>
    <w:p w14:paraId="7F40E2C8" w14:textId="77777777" w:rsidR="00484D62" w:rsidRPr="00030D2A" w:rsidRDefault="00484D62" w:rsidP="00484D62">
      <w:pPr>
        <w:rPr>
          <w:bCs/>
        </w:rPr>
      </w:pPr>
      <w:r w:rsidRPr="00030D2A">
        <w:rPr>
          <w:bCs/>
        </w:rPr>
        <w:t>За 2024 год численность населения Северодвинска по предварительной оценке сократилась на 293 человека (на 0,18%). Численные потери населения 2024 года обусловлены только одним фактором – естественной убылью (превышением числа смертей над числом рождений). Миграционное движение, как и за три предшествующих года (2021, 2022 и 2023), имеет положительное значение. По оценке число прибывших по</w:t>
      </w:r>
      <w:r w:rsidRPr="00030D2A">
        <w:rPr>
          <w:bCs/>
          <w:lang w:val="en-US"/>
        </w:rPr>
        <w:t> </w:t>
      </w:r>
      <w:r w:rsidRPr="00030D2A">
        <w:rPr>
          <w:bCs/>
        </w:rPr>
        <w:t>итогам 2024 года превысило число выбывших на 423 человека.</w:t>
      </w:r>
    </w:p>
    <w:p w14:paraId="77490059" w14:textId="540BA7AF" w:rsidR="00484D62" w:rsidRPr="00030D2A" w:rsidRDefault="00484D62" w:rsidP="00484D62">
      <w:r w:rsidRPr="00030D2A">
        <w:t>По данным Архангельскстата, общий объем миграции за 2024 год снизился по сравнению с 2023 годом на 1%, при этом число выбывших за 2024 год снизилось относительно 2023 года на 211 человек (за 2023 год – 3693 человек, за 2024 год – 3482</w:t>
      </w:r>
      <w:r w:rsidR="00B228A1" w:rsidRPr="00030D2A">
        <w:t> </w:t>
      </w:r>
      <w:r w:rsidRPr="00030D2A">
        <w:t>человека), число прибывших за этот же период снизилось на 150 человек (за 2023 год</w:t>
      </w:r>
      <w:r w:rsidR="00B228A1" w:rsidRPr="00030D2A">
        <w:t> </w:t>
      </w:r>
      <w:r w:rsidRPr="00030D2A">
        <w:t xml:space="preserve">– 4055 человек, за 2024 год – 3905 человек). </w:t>
      </w:r>
    </w:p>
    <w:p w14:paraId="469F538A" w14:textId="426D0AA6" w:rsidR="00484D62" w:rsidRPr="00030D2A" w:rsidRDefault="00484D62" w:rsidP="00484D62">
      <w:r w:rsidRPr="00030D2A">
        <w:t>Динамика абсолютных показателей миграции населения Северодвинска за 2021–2024 годы представлена в табл. 1.3.1.</w:t>
      </w:r>
    </w:p>
    <w:p w14:paraId="69549CB0" w14:textId="77777777" w:rsidR="00484D62" w:rsidRPr="00030D2A" w:rsidRDefault="00484D62" w:rsidP="00484D62">
      <w:pPr>
        <w:autoSpaceDE w:val="0"/>
        <w:autoSpaceDN w:val="0"/>
        <w:adjustRightInd w:val="0"/>
        <w:ind w:left="709" w:firstLine="0"/>
        <w:jc w:val="right"/>
      </w:pPr>
      <w:r w:rsidRPr="00030D2A">
        <w:t>Таблица 1.3.1 (человек)</w:t>
      </w:r>
    </w:p>
    <w:tbl>
      <w:tblPr>
        <w:tblW w:w="9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6"/>
        <w:gridCol w:w="1066"/>
        <w:gridCol w:w="1065"/>
        <w:gridCol w:w="1065"/>
        <w:gridCol w:w="1065"/>
      </w:tblGrid>
      <w:tr w:rsidR="00B228A1" w:rsidRPr="00030D2A" w14:paraId="4A249914" w14:textId="77777777" w:rsidTr="0009196F">
        <w:trPr>
          <w:trHeight w:val="325"/>
          <w:jc w:val="center"/>
        </w:trPr>
        <w:tc>
          <w:tcPr>
            <w:tcW w:w="5256" w:type="dxa"/>
            <w:vAlign w:val="center"/>
          </w:tcPr>
          <w:p w14:paraId="6E0BF7AF" w14:textId="77777777" w:rsidR="00484D62" w:rsidRPr="00030D2A" w:rsidRDefault="00484D62" w:rsidP="0009196F">
            <w:pPr>
              <w:overflowPunct w:val="0"/>
              <w:autoSpaceDE w:val="0"/>
              <w:autoSpaceDN w:val="0"/>
              <w:adjustRightInd w:val="0"/>
              <w:ind w:firstLine="0"/>
              <w:jc w:val="center"/>
              <w:textAlignment w:val="baseline"/>
              <w:rPr>
                <w:sz w:val="20"/>
                <w:szCs w:val="20"/>
              </w:rPr>
            </w:pPr>
            <w:r w:rsidRPr="00030D2A">
              <w:rPr>
                <w:sz w:val="20"/>
                <w:szCs w:val="20"/>
              </w:rPr>
              <w:t>Наименование</w:t>
            </w:r>
          </w:p>
        </w:tc>
        <w:tc>
          <w:tcPr>
            <w:tcW w:w="1066" w:type="dxa"/>
            <w:vAlign w:val="center"/>
          </w:tcPr>
          <w:p w14:paraId="5C29D60E" w14:textId="77777777" w:rsidR="00484D62" w:rsidRPr="00030D2A" w:rsidRDefault="00484D62" w:rsidP="0009196F">
            <w:pPr>
              <w:overflowPunct w:val="0"/>
              <w:autoSpaceDE w:val="0"/>
              <w:autoSpaceDN w:val="0"/>
              <w:adjustRightInd w:val="0"/>
              <w:ind w:firstLine="0"/>
              <w:jc w:val="center"/>
              <w:textAlignment w:val="baseline"/>
              <w:rPr>
                <w:sz w:val="20"/>
                <w:szCs w:val="20"/>
              </w:rPr>
            </w:pPr>
            <w:r w:rsidRPr="00030D2A">
              <w:rPr>
                <w:sz w:val="20"/>
              </w:rPr>
              <w:t>2021 год</w:t>
            </w:r>
          </w:p>
        </w:tc>
        <w:tc>
          <w:tcPr>
            <w:tcW w:w="1065" w:type="dxa"/>
            <w:noWrap/>
            <w:vAlign w:val="center"/>
          </w:tcPr>
          <w:p w14:paraId="4C05BD10" w14:textId="77777777" w:rsidR="00484D62" w:rsidRPr="00030D2A" w:rsidRDefault="00484D62" w:rsidP="0009196F">
            <w:pPr>
              <w:overflowPunct w:val="0"/>
              <w:autoSpaceDE w:val="0"/>
              <w:autoSpaceDN w:val="0"/>
              <w:adjustRightInd w:val="0"/>
              <w:ind w:firstLine="0"/>
              <w:jc w:val="center"/>
              <w:textAlignment w:val="baseline"/>
              <w:rPr>
                <w:sz w:val="20"/>
                <w:szCs w:val="20"/>
              </w:rPr>
            </w:pPr>
            <w:r w:rsidRPr="00030D2A">
              <w:rPr>
                <w:sz w:val="20"/>
              </w:rPr>
              <w:t>2022 год</w:t>
            </w:r>
          </w:p>
        </w:tc>
        <w:tc>
          <w:tcPr>
            <w:tcW w:w="1065" w:type="dxa"/>
            <w:shd w:val="clear" w:color="auto" w:fill="auto"/>
            <w:vAlign w:val="center"/>
          </w:tcPr>
          <w:p w14:paraId="1332F0D2" w14:textId="77777777" w:rsidR="00484D62" w:rsidRPr="00030D2A" w:rsidRDefault="00484D62" w:rsidP="0009196F">
            <w:pPr>
              <w:overflowPunct w:val="0"/>
              <w:autoSpaceDE w:val="0"/>
              <w:autoSpaceDN w:val="0"/>
              <w:adjustRightInd w:val="0"/>
              <w:ind w:firstLine="0"/>
              <w:jc w:val="center"/>
              <w:textAlignment w:val="baseline"/>
              <w:rPr>
                <w:sz w:val="20"/>
                <w:szCs w:val="20"/>
              </w:rPr>
            </w:pPr>
            <w:r w:rsidRPr="00030D2A">
              <w:rPr>
                <w:sz w:val="20"/>
              </w:rPr>
              <w:t>2023 год</w:t>
            </w:r>
          </w:p>
        </w:tc>
        <w:tc>
          <w:tcPr>
            <w:tcW w:w="1065" w:type="dxa"/>
            <w:shd w:val="clear" w:color="auto" w:fill="auto"/>
            <w:vAlign w:val="center"/>
          </w:tcPr>
          <w:p w14:paraId="244D723F" w14:textId="77777777" w:rsidR="00484D62" w:rsidRPr="00030D2A" w:rsidRDefault="00484D62" w:rsidP="0009196F">
            <w:pPr>
              <w:overflowPunct w:val="0"/>
              <w:autoSpaceDE w:val="0"/>
              <w:autoSpaceDN w:val="0"/>
              <w:adjustRightInd w:val="0"/>
              <w:ind w:firstLine="0"/>
              <w:jc w:val="center"/>
              <w:textAlignment w:val="baseline"/>
              <w:rPr>
                <w:sz w:val="20"/>
                <w:szCs w:val="20"/>
              </w:rPr>
            </w:pPr>
            <w:r w:rsidRPr="00030D2A">
              <w:rPr>
                <w:sz w:val="20"/>
              </w:rPr>
              <w:t>2024 год</w:t>
            </w:r>
          </w:p>
        </w:tc>
      </w:tr>
      <w:tr w:rsidR="00B228A1" w:rsidRPr="00030D2A" w14:paraId="6FF8D56A" w14:textId="77777777" w:rsidTr="0009196F">
        <w:trPr>
          <w:trHeight w:val="20"/>
          <w:jc w:val="center"/>
        </w:trPr>
        <w:tc>
          <w:tcPr>
            <w:tcW w:w="5256" w:type="dxa"/>
            <w:noWrap/>
            <w:vAlign w:val="center"/>
          </w:tcPr>
          <w:p w14:paraId="791164F6" w14:textId="77777777" w:rsidR="00484D62" w:rsidRPr="00030D2A" w:rsidRDefault="00484D62" w:rsidP="0009196F">
            <w:pPr>
              <w:overflowPunct w:val="0"/>
              <w:autoSpaceDE w:val="0"/>
              <w:autoSpaceDN w:val="0"/>
              <w:adjustRightInd w:val="0"/>
              <w:ind w:firstLine="0"/>
              <w:jc w:val="left"/>
              <w:textAlignment w:val="baseline"/>
              <w:rPr>
                <w:sz w:val="20"/>
                <w:szCs w:val="20"/>
              </w:rPr>
            </w:pPr>
            <w:r w:rsidRPr="00030D2A">
              <w:rPr>
                <w:sz w:val="20"/>
                <w:szCs w:val="20"/>
              </w:rPr>
              <w:t>Прибыло всего*</w:t>
            </w:r>
          </w:p>
        </w:tc>
        <w:tc>
          <w:tcPr>
            <w:tcW w:w="1066" w:type="dxa"/>
            <w:noWrap/>
            <w:vAlign w:val="center"/>
          </w:tcPr>
          <w:p w14:paraId="2B5B2343"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4 058</w:t>
            </w:r>
          </w:p>
        </w:tc>
        <w:tc>
          <w:tcPr>
            <w:tcW w:w="1065" w:type="dxa"/>
            <w:noWrap/>
            <w:vAlign w:val="center"/>
          </w:tcPr>
          <w:p w14:paraId="62647869"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3 895</w:t>
            </w:r>
          </w:p>
        </w:tc>
        <w:tc>
          <w:tcPr>
            <w:tcW w:w="1065" w:type="dxa"/>
            <w:shd w:val="clear" w:color="auto" w:fill="auto"/>
            <w:noWrap/>
            <w:vAlign w:val="center"/>
          </w:tcPr>
          <w:p w14:paraId="436C4164"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4 055</w:t>
            </w:r>
          </w:p>
        </w:tc>
        <w:tc>
          <w:tcPr>
            <w:tcW w:w="1065" w:type="dxa"/>
            <w:shd w:val="clear" w:color="auto" w:fill="auto"/>
            <w:vAlign w:val="center"/>
          </w:tcPr>
          <w:p w14:paraId="2B156CBA"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3 905</w:t>
            </w:r>
          </w:p>
        </w:tc>
      </w:tr>
      <w:tr w:rsidR="00B228A1" w:rsidRPr="00030D2A" w14:paraId="4919A4EA" w14:textId="77777777" w:rsidTr="0009196F">
        <w:trPr>
          <w:trHeight w:val="20"/>
          <w:jc w:val="center"/>
        </w:trPr>
        <w:tc>
          <w:tcPr>
            <w:tcW w:w="5256" w:type="dxa"/>
            <w:noWrap/>
            <w:vAlign w:val="center"/>
          </w:tcPr>
          <w:p w14:paraId="3820260A" w14:textId="77777777" w:rsidR="00484D62" w:rsidRPr="00030D2A" w:rsidRDefault="00484D62" w:rsidP="0009196F">
            <w:pPr>
              <w:overflowPunct w:val="0"/>
              <w:autoSpaceDE w:val="0"/>
              <w:autoSpaceDN w:val="0"/>
              <w:adjustRightInd w:val="0"/>
              <w:ind w:firstLine="0"/>
              <w:jc w:val="left"/>
              <w:textAlignment w:val="baseline"/>
              <w:rPr>
                <w:sz w:val="20"/>
                <w:szCs w:val="20"/>
              </w:rPr>
            </w:pPr>
            <w:r w:rsidRPr="00030D2A">
              <w:rPr>
                <w:sz w:val="20"/>
                <w:szCs w:val="20"/>
              </w:rPr>
              <w:t xml:space="preserve">- в т. ч. к месту жительства </w:t>
            </w:r>
          </w:p>
        </w:tc>
        <w:tc>
          <w:tcPr>
            <w:tcW w:w="1066" w:type="dxa"/>
            <w:noWrap/>
            <w:vAlign w:val="center"/>
          </w:tcPr>
          <w:p w14:paraId="44602214"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2 556</w:t>
            </w:r>
          </w:p>
        </w:tc>
        <w:tc>
          <w:tcPr>
            <w:tcW w:w="1065" w:type="dxa"/>
            <w:noWrap/>
            <w:vAlign w:val="center"/>
          </w:tcPr>
          <w:p w14:paraId="370827F1"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2 399</w:t>
            </w:r>
          </w:p>
        </w:tc>
        <w:tc>
          <w:tcPr>
            <w:tcW w:w="1065" w:type="dxa"/>
            <w:shd w:val="clear" w:color="auto" w:fill="auto"/>
            <w:noWrap/>
            <w:vAlign w:val="center"/>
          </w:tcPr>
          <w:p w14:paraId="4EF117C0"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2 576</w:t>
            </w:r>
          </w:p>
        </w:tc>
        <w:tc>
          <w:tcPr>
            <w:tcW w:w="1065" w:type="dxa"/>
            <w:shd w:val="clear" w:color="auto" w:fill="auto"/>
            <w:vAlign w:val="center"/>
          </w:tcPr>
          <w:p w14:paraId="1228FA5E"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w:t>
            </w:r>
          </w:p>
        </w:tc>
      </w:tr>
      <w:tr w:rsidR="00B228A1" w:rsidRPr="00030D2A" w14:paraId="193E9E3B" w14:textId="77777777" w:rsidTr="0009196F">
        <w:trPr>
          <w:trHeight w:val="319"/>
          <w:jc w:val="center"/>
        </w:trPr>
        <w:tc>
          <w:tcPr>
            <w:tcW w:w="5256" w:type="dxa"/>
            <w:noWrap/>
            <w:vAlign w:val="center"/>
          </w:tcPr>
          <w:p w14:paraId="77D88AC2" w14:textId="77777777" w:rsidR="00484D62" w:rsidRPr="00030D2A" w:rsidRDefault="00484D62" w:rsidP="0009196F">
            <w:pPr>
              <w:overflowPunct w:val="0"/>
              <w:autoSpaceDE w:val="0"/>
              <w:autoSpaceDN w:val="0"/>
              <w:adjustRightInd w:val="0"/>
              <w:ind w:firstLine="0"/>
              <w:jc w:val="left"/>
              <w:textAlignment w:val="baseline"/>
              <w:rPr>
                <w:sz w:val="20"/>
                <w:szCs w:val="20"/>
              </w:rPr>
            </w:pPr>
            <w:r w:rsidRPr="00030D2A">
              <w:rPr>
                <w:sz w:val="20"/>
                <w:szCs w:val="20"/>
              </w:rPr>
              <w:t>Выбыло всего*</w:t>
            </w:r>
          </w:p>
        </w:tc>
        <w:tc>
          <w:tcPr>
            <w:tcW w:w="1066" w:type="dxa"/>
            <w:noWrap/>
            <w:vAlign w:val="center"/>
          </w:tcPr>
          <w:p w14:paraId="495027F1"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3 927</w:t>
            </w:r>
          </w:p>
        </w:tc>
        <w:tc>
          <w:tcPr>
            <w:tcW w:w="1065" w:type="dxa"/>
            <w:noWrap/>
            <w:vAlign w:val="center"/>
          </w:tcPr>
          <w:p w14:paraId="23191EF2"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3 761</w:t>
            </w:r>
          </w:p>
        </w:tc>
        <w:tc>
          <w:tcPr>
            <w:tcW w:w="1065" w:type="dxa"/>
            <w:shd w:val="clear" w:color="auto" w:fill="auto"/>
            <w:noWrap/>
            <w:vAlign w:val="center"/>
          </w:tcPr>
          <w:p w14:paraId="15C4EDF4"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3 693</w:t>
            </w:r>
          </w:p>
        </w:tc>
        <w:tc>
          <w:tcPr>
            <w:tcW w:w="1065" w:type="dxa"/>
            <w:shd w:val="clear" w:color="auto" w:fill="auto"/>
            <w:vAlign w:val="center"/>
          </w:tcPr>
          <w:p w14:paraId="3EE95A6B"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3 482</w:t>
            </w:r>
          </w:p>
        </w:tc>
      </w:tr>
      <w:tr w:rsidR="00B228A1" w:rsidRPr="00030D2A" w14:paraId="55A28160" w14:textId="77777777" w:rsidTr="0009196F">
        <w:trPr>
          <w:trHeight w:val="361"/>
          <w:jc w:val="center"/>
        </w:trPr>
        <w:tc>
          <w:tcPr>
            <w:tcW w:w="5256" w:type="dxa"/>
            <w:noWrap/>
            <w:vAlign w:val="center"/>
          </w:tcPr>
          <w:p w14:paraId="1248EB5E" w14:textId="77777777" w:rsidR="00484D62" w:rsidRPr="00030D2A" w:rsidRDefault="00484D62" w:rsidP="0009196F">
            <w:pPr>
              <w:overflowPunct w:val="0"/>
              <w:autoSpaceDE w:val="0"/>
              <w:autoSpaceDN w:val="0"/>
              <w:adjustRightInd w:val="0"/>
              <w:ind w:firstLine="0"/>
              <w:jc w:val="left"/>
              <w:textAlignment w:val="baseline"/>
              <w:rPr>
                <w:sz w:val="20"/>
                <w:szCs w:val="20"/>
              </w:rPr>
            </w:pPr>
            <w:r w:rsidRPr="00030D2A">
              <w:rPr>
                <w:sz w:val="20"/>
                <w:szCs w:val="20"/>
              </w:rPr>
              <w:t>- в том числе снято (выбыло) с регистрационного учета по прежнему месту жительства</w:t>
            </w:r>
          </w:p>
        </w:tc>
        <w:tc>
          <w:tcPr>
            <w:tcW w:w="1066" w:type="dxa"/>
            <w:noWrap/>
            <w:vAlign w:val="center"/>
          </w:tcPr>
          <w:p w14:paraId="127A35E4"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2 711</w:t>
            </w:r>
          </w:p>
        </w:tc>
        <w:tc>
          <w:tcPr>
            <w:tcW w:w="1065" w:type="dxa"/>
            <w:noWrap/>
            <w:vAlign w:val="center"/>
          </w:tcPr>
          <w:p w14:paraId="75721CE7"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2 592</w:t>
            </w:r>
          </w:p>
        </w:tc>
        <w:tc>
          <w:tcPr>
            <w:tcW w:w="1065" w:type="dxa"/>
            <w:shd w:val="clear" w:color="auto" w:fill="auto"/>
            <w:noWrap/>
            <w:vAlign w:val="center"/>
          </w:tcPr>
          <w:p w14:paraId="35CBC926"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2 457</w:t>
            </w:r>
          </w:p>
        </w:tc>
        <w:tc>
          <w:tcPr>
            <w:tcW w:w="1065" w:type="dxa"/>
            <w:shd w:val="clear" w:color="auto" w:fill="auto"/>
            <w:vAlign w:val="center"/>
          </w:tcPr>
          <w:p w14:paraId="65F07AC3"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w:t>
            </w:r>
          </w:p>
        </w:tc>
      </w:tr>
      <w:tr w:rsidR="00B228A1" w:rsidRPr="00030D2A" w14:paraId="03370229" w14:textId="77777777" w:rsidTr="0009196F">
        <w:trPr>
          <w:trHeight w:val="20"/>
          <w:jc w:val="center"/>
        </w:trPr>
        <w:tc>
          <w:tcPr>
            <w:tcW w:w="5256" w:type="dxa"/>
            <w:noWrap/>
            <w:vAlign w:val="center"/>
          </w:tcPr>
          <w:p w14:paraId="564A275A" w14:textId="77777777" w:rsidR="00484D62" w:rsidRPr="00030D2A" w:rsidRDefault="00484D62" w:rsidP="0009196F">
            <w:pPr>
              <w:overflowPunct w:val="0"/>
              <w:autoSpaceDE w:val="0"/>
              <w:autoSpaceDN w:val="0"/>
              <w:adjustRightInd w:val="0"/>
              <w:ind w:firstLine="0"/>
              <w:jc w:val="left"/>
              <w:textAlignment w:val="baseline"/>
              <w:rPr>
                <w:sz w:val="20"/>
                <w:szCs w:val="20"/>
              </w:rPr>
            </w:pPr>
            <w:r w:rsidRPr="00030D2A">
              <w:rPr>
                <w:sz w:val="20"/>
                <w:szCs w:val="20"/>
              </w:rPr>
              <w:t>Общий объем миграции всего*</w:t>
            </w:r>
          </w:p>
        </w:tc>
        <w:tc>
          <w:tcPr>
            <w:tcW w:w="1066" w:type="dxa"/>
            <w:noWrap/>
            <w:vAlign w:val="center"/>
          </w:tcPr>
          <w:p w14:paraId="75D47B9D"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7 985</w:t>
            </w:r>
          </w:p>
        </w:tc>
        <w:tc>
          <w:tcPr>
            <w:tcW w:w="1065" w:type="dxa"/>
            <w:noWrap/>
            <w:vAlign w:val="center"/>
          </w:tcPr>
          <w:p w14:paraId="739720A8"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7 656</w:t>
            </w:r>
          </w:p>
        </w:tc>
        <w:tc>
          <w:tcPr>
            <w:tcW w:w="1065" w:type="dxa"/>
            <w:shd w:val="clear" w:color="auto" w:fill="auto"/>
            <w:noWrap/>
            <w:vAlign w:val="center"/>
          </w:tcPr>
          <w:p w14:paraId="07CCB928"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7 748</w:t>
            </w:r>
          </w:p>
        </w:tc>
        <w:tc>
          <w:tcPr>
            <w:tcW w:w="1065" w:type="dxa"/>
            <w:shd w:val="clear" w:color="auto" w:fill="auto"/>
            <w:vAlign w:val="center"/>
          </w:tcPr>
          <w:p w14:paraId="53E7EB34"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7 387</w:t>
            </w:r>
          </w:p>
        </w:tc>
      </w:tr>
      <w:tr w:rsidR="00B228A1" w:rsidRPr="00030D2A" w14:paraId="0283D076" w14:textId="77777777" w:rsidTr="0009196F">
        <w:trPr>
          <w:trHeight w:val="20"/>
          <w:jc w:val="center"/>
        </w:trPr>
        <w:tc>
          <w:tcPr>
            <w:tcW w:w="5256" w:type="dxa"/>
            <w:noWrap/>
            <w:vAlign w:val="center"/>
          </w:tcPr>
          <w:p w14:paraId="705A9152" w14:textId="77777777" w:rsidR="00484D62" w:rsidRPr="00030D2A" w:rsidRDefault="00484D62" w:rsidP="0009196F">
            <w:pPr>
              <w:overflowPunct w:val="0"/>
              <w:autoSpaceDE w:val="0"/>
              <w:autoSpaceDN w:val="0"/>
              <w:adjustRightInd w:val="0"/>
              <w:ind w:firstLine="0"/>
              <w:jc w:val="left"/>
              <w:textAlignment w:val="baseline"/>
              <w:rPr>
                <w:sz w:val="20"/>
                <w:szCs w:val="20"/>
              </w:rPr>
            </w:pPr>
            <w:r w:rsidRPr="00030D2A">
              <w:rPr>
                <w:sz w:val="20"/>
                <w:szCs w:val="20"/>
              </w:rPr>
              <w:t xml:space="preserve">- в том числе объем мигрантов, зарегистрированных на постоянное место жительства </w:t>
            </w:r>
          </w:p>
        </w:tc>
        <w:tc>
          <w:tcPr>
            <w:tcW w:w="1066" w:type="dxa"/>
            <w:noWrap/>
            <w:vAlign w:val="center"/>
          </w:tcPr>
          <w:p w14:paraId="5D85D9FF"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5 265</w:t>
            </w:r>
          </w:p>
        </w:tc>
        <w:tc>
          <w:tcPr>
            <w:tcW w:w="1065" w:type="dxa"/>
            <w:noWrap/>
            <w:vAlign w:val="center"/>
          </w:tcPr>
          <w:p w14:paraId="7308E912"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4 991</w:t>
            </w:r>
          </w:p>
        </w:tc>
        <w:tc>
          <w:tcPr>
            <w:tcW w:w="1065" w:type="dxa"/>
            <w:shd w:val="clear" w:color="auto" w:fill="auto"/>
            <w:noWrap/>
            <w:vAlign w:val="center"/>
          </w:tcPr>
          <w:p w14:paraId="37E244C9"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5 033</w:t>
            </w:r>
          </w:p>
        </w:tc>
        <w:tc>
          <w:tcPr>
            <w:tcW w:w="1065" w:type="dxa"/>
            <w:shd w:val="clear" w:color="auto" w:fill="auto"/>
            <w:vAlign w:val="center"/>
          </w:tcPr>
          <w:p w14:paraId="7E75A690"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w:t>
            </w:r>
          </w:p>
        </w:tc>
      </w:tr>
      <w:tr w:rsidR="00B228A1" w:rsidRPr="00030D2A" w14:paraId="181B3620" w14:textId="77777777" w:rsidTr="0009196F">
        <w:trPr>
          <w:trHeight w:val="20"/>
          <w:jc w:val="center"/>
        </w:trPr>
        <w:tc>
          <w:tcPr>
            <w:tcW w:w="5256" w:type="dxa"/>
            <w:noWrap/>
            <w:vAlign w:val="center"/>
          </w:tcPr>
          <w:p w14:paraId="15E0F2F2" w14:textId="77777777" w:rsidR="00484D62" w:rsidRPr="00030D2A" w:rsidRDefault="00484D62" w:rsidP="0009196F">
            <w:pPr>
              <w:overflowPunct w:val="0"/>
              <w:autoSpaceDE w:val="0"/>
              <w:autoSpaceDN w:val="0"/>
              <w:adjustRightInd w:val="0"/>
              <w:ind w:firstLine="0"/>
              <w:jc w:val="left"/>
              <w:textAlignment w:val="baseline"/>
              <w:rPr>
                <w:sz w:val="20"/>
                <w:szCs w:val="20"/>
              </w:rPr>
            </w:pPr>
            <w:r w:rsidRPr="00030D2A">
              <w:rPr>
                <w:sz w:val="20"/>
                <w:szCs w:val="20"/>
              </w:rPr>
              <w:t>Миграционный прирост, убыль (-) населения всего*</w:t>
            </w:r>
          </w:p>
        </w:tc>
        <w:tc>
          <w:tcPr>
            <w:tcW w:w="1066" w:type="dxa"/>
            <w:noWrap/>
            <w:vAlign w:val="center"/>
          </w:tcPr>
          <w:p w14:paraId="71D4EA9B"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131</w:t>
            </w:r>
          </w:p>
        </w:tc>
        <w:tc>
          <w:tcPr>
            <w:tcW w:w="1065" w:type="dxa"/>
            <w:noWrap/>
            <w:vAlign w:val="center"/>
          </w:tcPr>
          <w:p w14:paraId="10393219"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134</w:t>
            </w:r>
          </w:p>
        </w:tc>
        <w:tc>
          <w:tcPr>
            <w:tcW w:w="1065" w:type="dxa"/>
            <w:shd w:val="clear" w:color="auto" w:fill="auto"/>
            <w:noWrap/>
            <w:vAlign w:val="center"/>
          </w:tcPr>
          <w:p w14:paraId="7D43B13C"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362</w:t>
            </w:r>
          </w:p>
        </w:tc>
        <w:tc>
          <w:tcPr>
            <w:tcW w:w="1065" w:type="dxa"/>
            <w:shd w:val="clear" w:color="auto" w:fill="auto"/>
            <w:vAlign w:val="center"/>
          </w:tcPr>
          <w:p w14:paraId="28F347EE"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423</w:t>
            </w:r>
          </w:p>
        </w:tc>
      </w:tr>
      <w:tr w:rsidR="00B228A1" w:rsidRPr="00030D2A" w14:paraId="3AB122DE" w14:textId="77777777" w:rsidTr="0009196F">
        <w:trPr>
          <w:trHeight w:val="20"/>
          <w:jc w:val="center"/>
        </w:trPr>
        <w:tc>
          <w:tcPr>
            <w:tcW w:w="5256" w:type="dxa"/>
            <w:noWrap/>
            <w:vAlign w:val="center"/>
          </w:tcPr>
          <w:p w14:paraId="66F83A19" w14:textId="77777777" w:rsidR="00484D62" w:rsidRPr="00030D2A" w:rsidRDefault="00484D62" w:rsidP="0009196F">
            <w:pPr>
              <w:overflowPunct w:val="0"/>
              <w:autoSpaceDE w:val="0"/>
              <w:autoSpaceDN w:val="0"/>
              <w:adjustRightInd w:val="0"/>
              <w:ind w:firstLine="0"/>
              <w:jc w:val="left"/>
              <w:textAlignment w:val="baseline"/>
              <w:rPr>
                <w:sz w:val="20"/>
                <w:szCs w:val="20"/>
              </w:rPr>
            </w:pPr>
            <w:r w:rsidRPr="00030D2A">
              <w:rPr>
                <w:sz w:val="20"/>
                <w:szCs w:val="20"/>
              </w:rPr>
              <w:t xml:space="preserve">- в том числе миграционный прирост, убыль (-), зарегистрированных на постоянное место жительства </w:t>
            </w:r>
          </w:p>
        </w:tc>
        <w:tc>
          <w:tcPr>
            <w:tcW w:w="1066" w:type="dxa"/>
            <w:noWrap/>
            <w:vAlign w:val="center"/>
          </w:tcPr>
          <w:p w14:paraId="5BD9AE11"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-155</w:t>
            </w:r>
          </w:p>
        </w:tc>
        <w:tc>
          <w:tcPr>
            <w:tcW w:w="1065" w:type="dxa"/>
            <w:noWrap/>
            <w:vAlign w:val="center"/>
          </w:tcPr>
          <w:p w14:paraId="48F7ABF9"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-193</w:t>
            </w:r>
          </w:p>
        </w:tc>
        <w:tc>
          <w:tcPr>
            <w:tcW w:w="1065" w:type="dxa"/>
            <w:shd w:val="clear" w:color="auto" w:fill="auto"/>
            <w:noWrap/>
            <w:vAlign w:val="center"/>
          </w:tcPr>
          <w:p w14:paraId="608D5B94"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119</w:t>
            </w:r>
          </w:p>
        </w:tc>
        <w:tc>
          <w:tcPr>
            <w:tcW w:w="1065" w:type="dxa"/>
            <w:shd w:val="clear" w:color="auto" w:fill="auto"/>
            <w:vAlign w:val="center"/>
          </w:tcPr>
          <w:p w14:paraId="29FF1ABA" w14:textId="77777777" w:rsidR="00484D62" w:rsidRPr="00030D2A" w:rsidRDefault="00484D62" w:rsidP="0009196F">
            <w:pPr>
              <w:overflowPunct w:val="0"/>
              <w:autoSpaceDE w:val="0"/>
              <w:autoSpaceDN w:val="0"/>
              <w:adjustRightInd w:val="0"/>
              <w:ind w:firstLine="0"/>
              <w:jc w:val="right"/>
              <w:textAlignment w:val="baseline"/>
              <w:rPr>
                <w:sz w:val="20"/>
                <w:szCs w:val="20"/>
              </w:rPr>
            </w:pPr>
            <w:r w:rsidRPr="00030D2A">
              <w:rPr>
                <w:sz w:val="20"/>
                <w:szCs w:val="20"/>
              </w:rPr>
              <w:t>-</w:t>
            </w:r>
          </w:p>
        </w:tc>
      </w:tr>
    </w:tbl>
    <w:p w14:paraId="38937B8F" w14:textId="77777777" w:rsidR="00484D62" w:rsidRPr="00030D2A" w:rsidRDefault="00484D62" w:rsidP="00484D62">
      <w:pPr>
        <w:autoSpaceDE w:val="0"/>
        <w:autoSpaceDN w:val="0"/>
        <w:adjustRightInd w:val="0"/>
        <w:ind w:firstLine="720"/>
        <w:rPr>
          <w:sz w:val="20"/>
          <w:szCs w:val="20"/>
        </w:rPr>
      </w:pPr>
      <w:r w:rsidRPr="00030D2A">
        <w:rPr>
          <w:sz w:val="20"/>
          <w:szCs w:val="20"/>
        </w:rPr>
        <w:t xml:space="preserve">*) – в соответствии с методологией учета мигрантов в обработку данных по миграции населения включаются не только лица, зарегистрированные по постоянному месту жительства, но и по месту пребывания на срок 9 месяцев и более. </w:t>
      </w:r>
    </w:p>
    <w:p w14:paraId="0CF7FFC8" w14:textId="77777777" w:rsidR="00484D62" w:rsidRPr="00030D2A" w:rsidRDefault="00484D62" w:rsidP="00484D62"/>
    <w:p w14:paraId="211C658A" w14:textId="058D4780" w:rsidR="00484D62" w:rsidRPr="00030D2A" w:rsidRDefault="00484D62" w:rsidP="00484D62">
      <w:r w:rsidRPr="00030D2A">
        <w:t>По данным Архангельскстата о социально-демографической структуре мигрантов за 2023 год</w:t>
      </w:r>
      <w:r w:rsidR="00B228A1" w:rsidRPr="00030D2A">
        <w:t>,</w:t>
      </w:r>
      <w:r w:rsidRPr="00030D2A">
        <w:t xml:space="preserve"> положительная миграция формируется за счет миграционного прироста населения в возрасте от 0 до 49 лет (+478 человек). Миграционное движение населения в возрасте 50 лет и старше имеет отрицательное сальдо (-116 человек). Из общего числа миграционной прибыли 2023 года 41% приходится на мужчин (+149 человек), 59 % - на женщин (+213 человек). </w:t>
      </w:r>
    </w:p>
    <w:p w14:paraId="5970165B" w14:textId="53ACBEFB" w:rsidR="00484D62" w:rsidRPr="00030D2A" w:rsidRDefault="00484D62" w:rsidP="00484D62">
      <w:r w:rsidRPr="00030D2A">
        <w:lastRenderedPageBreak/>
        <w:t xml:space="preserve">В 2024 году, как и в предшествующие годы, зафиксирована естественная убыль населения. </w:t>
      </w:r>
      <w:r w:rsidR="00640B24" w:rsidRPr="00030D2A">
        <w:t xml:space="preserve">По предварительной оценке, </w:t>
      </w:r>
      <w:r w:rsidRPr="00030D2A">
        <w:t>число умерших на 716 человек превысило число родившихся.</w:t>
      </w:r>
    </w:p>
    <w:p w14:paraId="3C1675E1" w14:textId="539BC375" w:rsidR="00484D62" w:rsidRPr="00030D2A" w:rsidRDefault="00484D62" w:rsidP="00B228A1">
      <w:r w:rsidRPr="00030D2A">
        <w:t>По имеющимся данным Архангельскстата, за 2024 год в Северодвинске родилось 1 303 младенца, что на 16 детей больше, чем за 2023 год (1 287 младенцев). Коэффициент рождаемости по итогам 2024 года составил 8,3 рождений на тысячу человек населения (в</w:t>
      </w:r>
      <w:r w:rsidR="00B228A1" w:rsidRPr="00030D2A">
        <w:t> </w:t>
      </w:r>
      <w:r w:rsidRPr="00030D2A">
        <w:t>2023 году – 8,2‰). Уровень рождаемости населения Северодвинска опережает среднеобластной показатель, который за 2024 год составил 7,3 рождений на</w:t>
      </w:r>
      <w:r w:rsidRPr="00030D2A">
        <w:rPr>
          <w:lang w:val="en-US"/>
        </w:rPr>
        <w:t> </w:t>
      </w:r>
      <w:r w:rsidRPr="00030D2A">
        <w:t>тысячу жителей области.</w:t>
      </w:r>
    </w:p>
    <w:p w14:paraId="44B503E4" w14:textId="066C5CC7" w:rsidR="00484D62" w:rsidRPr="00030D2A" w:rsidRDefault="00484D62" w:rsidP="00B228A1">
      <w:r w:rsidRPr="00030D2A">
        <w:t>Показатели смертности в отчетном году выше показателей рождаемости. Коэффициент смертности за 202</w:t>
      </w:r>
      <w:r w:rsidR="00422A79" w:rsidRPr="00030D2A">
        <w:t>4</w:t>
      </w:r>
      <w:r w:rsidRPr="00030D2A">
        <w:t xml:space="preserve"> год составил 12,9 смертей на тысячу человек населения (в 2023 году – 13,2‰). За 2024 год умерли 2 019 человека, что на 51 человек меньше, чем за 2023 год (2 070 человек). Уровень смертности населения Северодвинска ниже среднеобластного показателя, который за 2024 год составил 14,6 смертей на тысячу жителей.</w:t>
      </w:r>
    </w:p>
    <w:p w14:paraId="6F6322C8" w14:textId="77777777" w:rsidR="00484D62" w:rsidRPr="00030D2A" w:rsidRDefault="00484D62" w:rsidP="00B228A1">
      <w:r w:rsidRPr="00030D2A">
        <w:t>Динамика абсолютных показателей естественного движения населения Северодвинска за 2021–2024 годы приведена на рис 1.3.2.</w:t>
      </w:r>
    </w:p>
    <w:p w14:paraId="493A5482" w14:textId="77777777" w:rsidR="00484D62" w:rsidRPr="00030D2A" w:rsidRDefault="00484D62" w:rsidP="00484D62">
      <w:pPr>
        <w:autoSpaceDE w:val="0"/>
        <w:autoSpaceDN w:val="0"/>
        <w:adjustRightInd w:val="0"/>
        <w:ind w:firstLine="0"/>
        <w:jc w:val="center"/>
      </w:pPr>
    </w:p>
    <w:p w14:paraId="5DC8D0D2" w14:textId="77F8DD34" w:rsidR="00484D62" w:rsidRPr="00030D2A" w:rsidRDefault="00484D62" w:rsidP="00484D62">
      <w:pPr>
        <w:autoSpaceDE w:val="0"/>
        <w:autoSpaceDN w:val="0"/>
        <w:adjustRightInd w:val="0"/>
        <w:ind w:firstLine="0"/>
        <w:jc w:val="center"/>
      </w:pPr>
      <w:r w:rsidRPr="00030D2A">
        <w:rPr>
          <w:noProof/>
        </w:rPr>
        <w:object w:dxaOrig="9332" w:dyaOrig="5127" w14:anchorId="08CC699B">
          <v:shape id="Диаграмма 5" o:spid="_x0000_i1026" type="#_x0000_t75" style="width:466.8pt;height:256.8pt;visibility:visible" o:ole="">
            <v:imagedata r:id="rId12" o:title="" cropbottom="-51f"/>
            <o:lock v:ext="edit" aspectratio="f"/>
          </v:shape>
          <o:OLEObject Type="Embed" ProgID="Excel.Sheet.8" ShapeID="Диаграмма 5" DrawAspect="Content" ObjectID="_1807450377" r:id="rId13">
            <o:FieldCodes>\s</o:FieldCodes>
          </o:OLEObject>
        </w:object>
      </w:r>
    </w:p>
    <w:p w14:paraId="6F6D7003" w14:textId="77777777" w:rsidR="00222992" w:rsidRPr="00030D2A" w:rsidRDefault="00484D62" w:rsidP="00B228A1">
      <w:pPr>
        <w:jc w:val="center"/>
      </w:pPr>
      <w:r w:rsidRPr="00030D2A">
        <w:t xml:space="preserve">Рис.1.3.2. Показатели естественного движения населения Северодвинска </w:t>
      </w:r>
    </w:p>
    <w:p w14:paraId="7C000112" w14:textId="501FCFA3" w:rsidR="00484D62" w:rsidRPr="00030D2A" w:rsidRDefault="00484D62" w:rsidP="00B228A1">
      <w:pPr>
        <w:jc w:val="center"/>
      </w:pPr>
      <w:r w:rsidRPr="00030D2A">
        <w:t>за 2021–2024 годы</w:t>
      </w:r>
    </w:p>
    <w:p w14:paraId="27360840" w14:textId="77777777" w:rsidR="00484D62" w:rsidRPr="00030D2A" w:rsidRDefault="00484D62" w:rsidP="00484D62">
      <w:pPr>
        <w:autoSpaceDE w:val="0"/>
        <w:autoSpaceDN w:val="0"/>
        <w:adjustRightInd w:val="0"/>
        <w:ind w:firstLine="0"/>
        <w:jc w:val="center"/>
      </w:pPr>
    </w:p>
    <w:p w14:paraId="5EE74AB4" w14:textId="77777777" w:rsidR="00484D62" w:rsidRPr="00030D2A" w:rsidRDefault="00484D62" w:rsidP="00484D62">
      <w:r w:rsidRPr="00030D2A">
        <w:t xml:space="preserve">По данным «Демографического ежегодника Архангельской области за 2023 год», основными причинами смертности населения Северодвинска в 2023 году, как и в прошлые годы, являются болезни системы кровообращения (52,2% от всех умерших), новообразования (17,3% умерших) и несчастные случаи (10,0% умерших). В 2023 году наблюдается снижение смертности от других причин, в число которых входит </w:t>
      </w:r>
      <w:r w:rsidRPr="00030D2A">
        <w:rPr>
          <w:lang w:val="en-US"/>
        </w:rPr>
        <w:t>COVID</w:t>
      </w:r>
      <w:r w:rsidRPr="00030D2A">
        <w:t>-19: в 2021 году – 738 человек, или 26,9%, в 2022 году – 509 человек, или 21,1% в 2023 году 204 человека, или 9,9% (в прошлые годы число умерших от других причин составляло порядка от 3% до 6%).</w:t>
      </w:r>
    </w:p>
    <w:p w14:paraId="6A29B1DB" w14:textId="77777777" w:rsidR="00484D62" w:rsidRPr="00030D2A" w:rsidRDefault="00484D62" w:rsidP="00484D62">
      <w:pPr>
        <w:tabs>
          <w:tab w:val="num" w:pos="0"/>
        </w:tabs>
      </w:pPr>
      <w:r w:rsidRPr="00030D2A">
        <w:t>Характерным показателем остается высокая смертность жителей в трудоспособном возрасте. Из общего числа умерших в 2023 году по Северодвинску 24,5% (507 человек) приходится на людей трудоспособного возраста, из них 83,0% составляют мужчины.</w:t>
      </w:r>
    </w:p>
    <w:p w14:paraId="5C990FEC" w14:textId="4D930370" w:rsidR="00484D62" w:rsidRPr="00030D2A" w:rsidRDefault="00484D62" w:rsidP="00484D62">
      <w:r w:rsidRPr="00030D2A">
        <w:t>Доля мужчин в общей численности жителей города составляет 46,3% против 53,7% женщин. Соотношение полов, т</w:t>
      </w:r>
      <w:r w:rsidR="00BB7863" w:rsidRPr="00030D2A">
        <w:t xml:space="preserve">о </w:t>
      </w:r>
      <w:r w:rsidRPr="00030D2A">
        <w:t>е</w:t>
      </w:r>
      <w:r w:rsidR="00BB7863" w:rsidRPr="00030D2A">
        <w:t>сть</w:t>
      </w:r>
      <w:r w:rsidRPr="00030D2A">
        <w:t xml:space="preserve"> число мужчин, приходящихся на 100 женщин, в </w:t>
      </w:r>
      <w:r w:rsidRPr="00030D2A">
        <w:lastRenderedPageBreak/>
        <w:t>общей численности населения муниципального образования «Северодвинск» по</w:t>
      </w:r>
      <w:r w:rsidR="00BC2598" w:rsidRPr="00030D2A">
        <w:t> </w:t>
      </w:r>
      <w:r w:rsidRPr="00030D2A">
        <w:t>состоянию на начало 2024 года составляет 86 человек. Данная тенденция характерна и</w:t>
      </w:r>
      <w:r w:rsidR="00BC2598" w:rsidRPr="00030D2A">
        <w:t> </w:t>
      </w:r>
      <w:r w:rsidRPr="00030D2A">
        <w:t>для населения России в целом.</w:t>
      </w:r>
    </w:p>
    <w:p w14:paraId="7704CA1D" w14:textId="0916C769" w:rsidR="00484D62" w:rsidRPr="00030D2A" w:rsidRDefault="00484D62" w:rsidP="00484D62">
      <w:r w:rsidRPr="00030D2A">
        <w:t>По данным «Демографического ежегодника Архангельской области за 2023 год», показатели брачности населения Северодвинска в 2023 году по сравнению с предшествующим годом снизились (табл. 1.3.2). Число зарегистрированных в органах ЗАГС браков снизилась на 4,8 % (с 1 327 браков в 2022 года до 1 262 браков в 2023 году), а число разводов увеличилось на 14% (в 2022 году – 596 развода, в 2023 году – 680</w:t>
      </w:r>
      <w:r w:rsidR="00BC2598" w:rsidRPr="00030D2A">
        <w:t> </w:t>
      </w:r>
      <w:r w:rsidRPr="00030D2A">
        <w:t xml:space="preserve">разводов). </w:t>
      </w:r>
    </w:p>
    <w:p w14:paraId="0DCAC4A2" w14:textId="77777777" w:rsidR="00484D62" w:rsidRPr="00030D2A" w:rsidRDefault="00484D62" w:rsidP="00484D62">
      <w:pPr>
        <w:autoSpaceDE w:val="0"/>
        <w:autoSpaceDN w:val="0"/>
        <w:adjustRightInd w:val="0"/>
        <w:ind w:left="709" w:right="-38" w:firstLine="0"/>
        <w:jc w:val="right"/>
      </w:pPr>
      <w:r w:rsidRPr="00030D2A">
        <w:t xml:space="preserve">Таблица 1.3.2 </w:t>
      </w:r>
    </w:p>
    <w:tbl>
      <w:tblPr>
        <w:tblW w:w="9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87"/>
        <w:gridCol w:w="1074"/>
        <w:gridCol w:w="1074"/>
        <w:gridCol w:w="1074"/>
        <w:gridCol w:w="1162"/>
      </w:tblGrid>
      <w:tr w:rsidR="00B228A1" w:rsidRPr="00030D2A" w14:paraId="1BA32C00" w14:textId="77777777" w:rsidTr="0009196F">
        <w:trPr>
          <w:trHeight w:hRule="exact" w:val="390"/>
          <w:jc w:val="center"/>
        </w:trPr>
        <w:tc>
          <w:tcPr>
            <w:tcW w:w="4887" w:type="dxa"/>
            <w:vAlign w:val="center"/>
          </w:tcPr>
          <w:p w14:paraId="36E62556" w14:textId="77777777" w:rsidR="00484D62" w:rsidRPr="00030D2A" w:rsidRDefault="00484D62" w:rsidP="0009196F">
            <w:pPr>
              <w:overflowPunct w:val="0"/>
              <w:autoSpaceDE w:val="0"/>
              <w:autoSpaceDN w:val="0"/>
              <w:adjustRightInd w:val="0"/>
              <w:ind w:firstLine="0"/>
              <w:jc w:val="center"/>
              <w:textAlignment w:val="baseline"/>
              <w:rPr>
                <w:sz w:val="20"/>
                <w:szCs w:val="20"/>
              </w:rPr>
            </w:pPr>
            <w:r w:rsidRPr="00030D2A">
              <w:rPr>
                <w:sz w:val="20"/>
                <w:szCs w:val="20"/>
              </w:rPr>
              <w:t>Наименование показателей</w:t>
            </w:r>
          </w:p>
        </w:tc>
        <w:tc>
          <w:tcPr>
            <w:tcW w:w="1074" w:type="dxa"/>
            <w:vAlign w:val="center"/>
          </w:tcPr>
          <w:p w14:paraId="36332DB5" w14:textId="77777777" w:rsidR="00484D62" w:rsidRPr="00030D2A" w:rsidRDefault="00484D62" w:rsidP="0009196F">
            <w:pPr>
              <w:overflowPunct w:val="0"/>
              <w:autoSpaceDE w:val="0"/>
              <w:autoSpaceDN w:val="0"/>
              <w:adjustRightInd w:val="0"/>
              <w:ind w:firstLine="0"/>
              <w:jc w:val="center"/>
              <w:textAlignment w:val="baseline"/>
              <w:rPr>
                <w:sz w:val="20"/>
                <w:szCs w:val="20"/>
              </w:rPr>
            </w:pPr>
            <w:r w:rsidRPr="00030D2A">
              <w:rPr>
                <w:sz w:val="20"/>
                <w:szCs w:val="20"/>
              </w:rPr>
              <w:t>2020 год</w:t>
            </w:r>
          </w:p>
        </w:tc>
        <w:tc>
          <w:tcPr>
            <w:tcW w:w="1074" w:type="dxa"/>
            <w:vAlign w:val="center"/>
          </w:tcPr>
          <w:p w14:paraId="646D4DF2" w14:textId="77777777" w:rsidR="00484D62" w:rsidRPr="00030D2A" w:rsidRDefault="00484D62" w:rsidP="0009196F">
            <w:pPr>
              <w:overflowPunct w:val="0"/>
              <w:autoSpaceDE w:val="0"/>
              <w:autoSpaceDN w:val="0"/>
              <w:adjustRightInd w:val="0"/>
              <w:ind w:firstLine="0"/>
              <w:jc w:val="center"/>
              <w:textAlignment w:val="baseline"/>
              <w:rPr>
                <w:sz w:val="20"/>
                <w:szCs w:val="20"/>
              </w:rPr>
            </w:pPr>
            <w:r w:rsidRPr="00030D2A">
              <w:rPr>
                <w:sz w:val="20"/>
                <w:szCs w:val="20"/>
              </w:rPr>
              <w:t>2021 год</w:t>
            </w:r>
          </w:p>
        </w:tc>
        <w:tc>
          <w:tcPr>
            <w:tcW w:w="1074" w:type="dxa"/>
            <w:vAlign w:val="center"/>
          </w:tcPr>
          <w:p w14:paraId="50542AE8" w14:textId="77777777" w:rsidR="00484D62" w:rsidRPr="00030D2A" w:rsidRDefault="00484D62" w:rsidP="0009196F">
            <w:pPr>
              <w:overflowPunct w:val="0"/>
              <w:autoSpaceDE w:val="0"/>
              <w:autoSpaceDN w:val="0"/>
              <w:adjustRightInd w:val="0"/>
              <w:ind w:firstLine="0"/>
              <w:jc w:val="center"/>
              <w:textAlignment w:val="baseline"/>
              <w:rPr>
                <w:sz w:val="20"/>
                <w:szCs w:val="20"/>
              </w:rPr>
            </w:pPr>
            <w:r w:rsidRPr="00030D2A">
              <w:rPr>
                <w:sz w:val="20"/>
                <w:szCs w:val="20"/>
              </w:rPr>
              <w:t>202</w:t>
            </w:r>
            <w:r w:rsidRPr="00030D2A">
              <w:rPr>
                <w:sz w:val="20"/>
                <w:szCs w:val="20"/>
                <w:lang w:val="en-US"/>
              </w:rPr>
              <w:t>2</w:t>
            </w:r>
            <w:r w:rsidRPr="00030D2A">
              <w:rPr>
                <w:sz w:val="20"/>
                <w:szCs w:val="20"/>
              </w:rPr>
              <w:t xml:space="preserve"> год</w:t>
            </w:r>
          </w:p>
        </w:tc>
        <w:tc>
          <w:tcPr>
            <w:tcW w:w="1162" w:type="dxa"/>
            <w:vAlign w:val="center"/>
          </w:tcPr>
          <w:p w14:paraId="47FEF8FF" w14:textId="77777777" w:rsidR="00484D62" w:rsidRPr="00030D2A" w:rsidRDefault="00484D62" w:rsidP="0009196F">
            <w:pPr>
              <w:overflowPunct w:val="0"/>
              <w:autoSpaceDE w:val="0"/>
              <w:autoSpaceDN w:val="0"/>
              <w:adjustRightInd w:val="0"/>
              <w:ind w:firstLine="0"/>
              <w:jc w:val="center"/>
              <w:textAlignment w:val="baseline"/>
              <w:rPr>
                <w:sz w:val="20"/>
                <w:szCs w:val="20"/>
              </w:rPr>
            </w:pPr>
            <w:r w:rsidRPr="00030D2A">
              <w:rPr>
                <w:sz w:val="20"/>
                <w:szCs w:val="20"/>
              </w:rPr>
              <w:t>2023 год</w:t>
            </w:r>
          </w:p>
        </w:tc>
      </w:tr>
      <w:tr w:rsidR="00B228A1" w:rsidRPr="00030D2A" w14:paraId="47D6636B" w14:textId="77777777" w:rsidTr="0009196F">
        <w:trPr>
          <w:trHeight w:hRule="exact" w:val="284"/>
          <w:jc w:val="center"/>
        </w:trPr>
        <w:tc>
          <w:tcPr>
            <w:tcW w:w="4887" w:type="dxa"/>
            <w:vAlign w:val="center"/>
          </w:tcPr>
          <w:p w14:paraId="5DDBBBEA" w14:textId="77777777" w:rsidR="00484D62" w:rsidRPr="00030D2A" w:rsidRDefault="00484D62" w:rsidP="0009196F">
            <w:pPr>
              <w:overflowPunct w:val="0"/>
              <w:autoSpaceDE w:val="0"/>
              <w:autoSpaceDN w:val="0"/>
              <w:adjustRightInd w:val="0"/>
              <w:ind w:firstLine="0"/>
              <w:jc w:val="left"/>
              <w:textAlignment w:val="baseline"/>
              <w:rPr>
                <w:sz w:val="20"/>
                <w:szCs w:val="20"/>
              </w:rPr>
            </w:pPr>
            <w:r w:rsidRPr="00030D2A">
              <w:rPr>
                <w:sz w:val="20"/>
                <w:szCs w:val="20"/>
              </w:rPr>
              <w:t>Зарегистрировано браков, единиц</w:t>
            </w:r>
          </w:p>
        </w:tc>
        <w:tc>
          <w:tcPr>
            <w:tcW w:w="1074" w:type="dxa"/>
            <w:vAlign w:val="center"/>
          </w:tcPr>
          <w:p w14:paraId="51C4D786" w14:textId="77777777" w:rsidR="00484D62" w:rsidRPr="00030D2A" w:rsidRDefault="00484D62" w:rsidP="0009196F">
            <w:pPr>
              <w:overflowPunct w:val="0"/>
              <w:autoSpaceDE w:val="0"/>
              <w:autoSpaceDN w:val="0"/>
              <w:adjustRightInd w:val="0"/>
              <w:ind w:firstLine="0"/>
              <w:jc w:val="center"/>
              <w:textAlignment w:val="baseline"/>
              <w:rPr>
                <w:sz w:val="20"/>
                <w:szCs w:val="20"/>
              </w:rPr>
            </w:pPr>
            <w:r w:rsidRPr="00030D2A">
              <w:rPr>
                <w:sz w:val="20"/>
                <w:szCs w:val="20"/>
              </w:rPr>
              <w:t>995</w:t>
            </w:r>
          </w:p>
        </w:tc>
        <w:tc>
          <w:tcPr>
            <w:tcW w:w="1074" w:type="dxa"/>
            <w:vAlign w:val="center"/>
          </w:tcPr>
          <w:p w14:paraId="078D0F84" w14:textId="77777777" w:rsidR="00484D62" w:rsidRPr="00030D2A" w:rsidRDefault="00484D62" w:rsidP="0009196F">
            <w:pPr>
              <w:overflowPunct w:val="0"/>
              <w:autoSpaceDE w:val="0"/>
              <w:autoSpaceDN w:val="0"/>
              <w:adjustRightInd w:val="0"/>
              <w:ind w:firstLine="0"/>
              <w:jc w:val="center"/>
              <w:textAlignment w:val="baseline"/>
              <w:rPr>
                <w:sz w:val="20"/>
                <w:szCs w:val="20"/>
              </w:rPr>
            </w:pPr>
            <w:r w:rsidRPr="00030D2A">
              <w:rPr>
                <w:sz w:val="20"/>
                <w:szCs w:val="20"/>
              </w:rPr>
              <w:t>1194</w:t>
            </w:r>
          </w:p>
        </w:tc>
        <w:tc>
          <w:tcPr>
            <w:tcW w:w="1074" w:type="dxa"/>
            <w:vAlign w:val="center"/>
          </w:tcPr>
          <w:p w14:paraId="4998FAA4" w14:textId="77777777" w:rsidR="00484D62" w:rsidRPr="00030D2A" w:rsidRDefault="00484D62" w:rsidP="0009196F">
            <w:pPr>
              <w:overflowPunct w:val="0"/>
              <w:autoSpaceDE w:val="0"/>
              <w:autoSpaceDN w:val="0"/>
              <w:adjustRightInd w:val="0"/>
              <w:ind w:firstLine="0"/>
              <w:jc w:val="center"/>
              <w:textAlignment w:val="baseline"/>
              <w:rPr>
                <w:sz w:val="20"/>
                <w:szCs w:val="20"/>
              </w:rPr>
            </w:pPr>
            <w:r w:rsidRPr="00030D2A">
              <w:rPr>
                <w:sz w:val="20"/>
                <w:szCs w:val="20"/>
                <w:lang w:val="en-US"/>
              </w:rPr>
              <w:t>1327</w:t>
            </w:r>
          </w:p>
        </w:tc>
        <w:tc>
          <w:tcPr>
            <w:tcW w:w="1162" w:type="dxa"/>
            <w:vAlign w:val="center"/>
          </w:tcPr>
          <w:p w14:paraId="0CD44E8E" w14:textId="77777777" w:rsidR="00484D62" w:rsidRPr="00030D2A" w:rsidRDefault="00484D62" w:rsidP="0009196F">
            <w:pPr>
              <w:overflowPunct w:val="0"/>
              <w:autoSpaceDE w:val="0"/>
              <w:autoSpaceDN w:val="0"/>
              <w:adjustRightInd w:val="0"/>
              <w:ind w:firstLine="0"/>
              <w:jc w:val="center"/>
              <w:textAlignment w:val="baseline"/>
              <w:rPr>
                <w:sz w:val="20"/>
                <w:szCs w:val="20"/>
              </w:rPr>
            </w:pPr>
            <w:r w:rsidRPr="00030D2A">
              <w:rPr>
                <w:sz w:val="20"/>
                <w:szCs w:val="20"/>
              </w:rPr>
              <w:t>1262</w:t>
            </w:r>
          </w:p>
        </w:tc>
      </w:tr>
      <w:tr w:rsidR="00B228A1" w:rsidRPr="00030D2A" w14:paraId="79C9D8A6" w14:textId="77777777" w:rsidTr="0009196F">
        <w:trPr>
          <w:trHeight w:hRule="exact" w:val="284"/>
          <w:jc w:val="center"/>
        </w:trPr>
        <w:tc>
          <w:tcPr>
            <w:tcW w:w="4887" w:type="dxa"/>
            <w:vAlign w:val="center"/>
          </w:tcPr>
          <w:p w14:paraId="06B0E4CE" w14:textId="77777777" w:rsidR="00484D62" w:rsidRPr="00030D2A" w:rsidRDefault="00484D62" w:rsidP="0009196F">
            <w:pPr>
              <w:overflowPunct w:val="0"/>
              <w:autoSpaceDE w:val="0"/>
              <w:autoSpaceDN w:val="0"/>
              <w:adjustRightInd w:val="0"/>
              <w:ind w:firstLine="0"/>
              <w:jc w:val="left"/>
              <w:textAlignment w:val="baseline"/>
              <w:rPr>
                <w:sz w:val="20"/>
                <w:szCs w:val="20"/>
              </w:rPr>
            </w:pPr>
            <w:r w:rsidRPr="00030D2A">
              <w:rPr>
                <w:sz w:val="20"/>
                <w:szCs w:val="20"/>
              </w:rPr>
              <w:t>Зарегистрировано разводов, единиц</w:t>
            </w:r>
          </w:p>
        </w:tc>
        <w:tc>
          <w:tcPr>
            <w:tcW w:w="1074" w:type="dxa"/>
            <w:vAlign w:val="center"/>
          </w:tcPr>
          <w:p w14:paraId="4B4659A6" w14:textId="77777777" w:rsidR="00484D62" w:rsidRPr="00030D2A" w:rsidRDefault="00484D62" w:rsidP="0009196F">
            <w:pPr>
              <w:overflowPunct w:val="0"/>
              <w:autoSpaceDE w:val="0"/>
              <w:autoSpaceDN w:val="0"/>
              <w:adjustRightInd w:val="0"/>
              <w:ind w:firstLine="0"/>
              <w:jc w:val="center"/>
              <w:textAlignment w:val="baseline"/>
              <w:rPr>
                <w:sz w:val="20"/>
                <w:szCs w:val="20"/>
              </w:rPr>
            </w:pPr>
            <w:r w:rsidRPr="00030D2A">
              <w:rPr>
                <w:sz w:val="20"/>
                <w:szCs w:val="20"/>
              </w:rPr>
              <w:t>711</w:t>
            </w:r>
          </w:p>
        </w:tc>
        <w:tc>
          <w:tcPr>
            <w:tcW w:w="1074" w:type="dxa"/>
            <w:vAlign w:val="center"/>
          </w:tcPr>
          <w:p w14:paraId="64EA1297" w14:textId="77777777" w:rsidR="00484D62" w:rsidRPr="00030D2A" w:rsidRDefault="00484D62" w:rsidP="0009196F">
            <w:pPr>
              <w:overflowPunct w:val="0"/>
              <w:autoSpaceDE w:val="0"/>
              <w:autoSpaceDN w:val="0"/>
              <w:adjustRightInd w:val="0"/>
              <w:ind w:firstLine="0"/>
              <w:jc w:val="center"/>
              <w:textAlignment w:val="baseline"/>
              <w:rPr>
                <w:sz w:val="20"/>
                <w:szCs w:val="20"/>
              </w:rPr>
            </w:pPr>
            <w:r w:rsidRPr="00030D2A">
              <w:rPr>
                <w:sz w:val="20"/>
                <w:szCs w:val="20"/>
              </w:rPr>
              <w:t>840</w:t>
            </w:r>
          </w:p>
        </w:tc>
        <w:tc>
          <w:tcPr>
            <w:tcW w:w="1074" w:type="dxa"/>
            <w:vAlign w:val="center"/>
          </w:tcPr>
          <w:p w14:paraId="02D80A2B" w14:textId="77777777" w:rsidR="00484D62" w:rsidRPr="00030D2A" w:rsidRDefault="00484D62" w:rsidP="0009196F">
            <w:pPr>
              <w:overflowPunct w:val="0"/>
              <w:autoSpaceDE w:val="0"/>
              <w:autoSpaceDN w:val="0"/>
              <w:adjustRightInd w:val="0"/>
              <w:ind w:firstLine="0"/>
              <w:jc w:val="center"/>
              <w:textAlignment w:val="baseline"/>
              <w:rPr>
                <w:sz w:val="20"/>
                <w:szCs w:val="20"/>
              </w:rPr>
            </w:pPr>
            <w:r w:rsidRPr="00030D2A">
              <w:rPr>
                <w:sz w:val="20"/>
                <w:szCs w:val="20"/>
                <w:lang w:val="en-US"/>
              </w:rPr>
              <w:t>791</w:t>
            </w:r>
          </w:p>
        </w:tc>
        <w:tc>
          <w:tcPr>
            <w:tcW w:w="1162" w:type="dxa"/>
            <w:vAlign w:val="center"/>
          </w:tcPr>
          <w:p w14:paraId="350AC8E5" w14:textId="77777777" w:rsidR="00484D62" w:rsidRPr="00030D2A" w:rsidRDefault="00484D62" w:rsidP="0009196F">
            <w:pPr>
              <w:overflowPunct w:val="0"/>
              <w:autoSpaceDE w:val="0"/>
              <w:autoSpaceDN w:val="0"/>
              <w:adjustRightInd w:val="0"/>
              <w:ind w:firstLine="0"/>
              <w:jc w:val="center"/>
              <w:textAlignment w:val="baseline"/>
              <w:rPr>
                <w:sz w:val="20"/>
                <w:szCs w:val="20"/>
              </w:rPr>
            </w:pPr>
            <w:r w:rsidRPr="00030D2A">
              <w:rPr>
                <w:sz w:val="20"/>
                <w:szCs w:val="20"/>
              </w:rPr>
              <w:t>859</w:t>
            </w:r>
          </w:p>
        </w:tc>
      </w:tr>
      <w:tr w:rsidR="00B228A1" w:rsidRPr="00030D2A" w14:paraId="70DDABE3" w14:textId="77777777" w:rsidTr="0009196F">
        <w:trPr>
          <w:trHeight w:hRule="exact" w:val="284"/>
          <w:jc w:val="center"/>
        </w:trPr>
        <w:tc>
          <w:tcPr>
            <w:tcW w:w="4887" w:type="dxa"/>
            <w:vAlign w:val="center"/>
          </w:tcPr>
          <w:p w14:paraId="4F8958E2" w14:textId="77777777" w:rsidR="00484D62" w:rsidRPr="00030D2A" w:rsidRDefault="00484D62" w:rsidP="0009196F">
            <w:pPr>
              <w:overflowPunct w:val="0"/>
              <w:autoSpaceDE w:val="0"/>
              <w:autoSpaceDN w:val="0"/>
              <w:adjustRightInd w:val="0"/>
              <w:ind w:firstLine="0"/>
              <w:jc w:val="left"/>
              <w:textAlignment w:val="baseline"/>
              <w:rPr>
                <w:sz w:val="20"/>
                <w:szCs w:val="20"/>
              </w:rPr>
            </w:pPr>
            <w:r w:rsidRPr="00030D2A">
              <w:rPr>
                <w:sz w:val="20"/>
                <w:szCs w:val="20"/>
              </w:rPr>
              <w:t>Число разводов на тысячу браков, единиц</w:t>
            </w:r>
          </w:p>
        </w:tc>
        <w:tc>
          <w:tcPr>
            <w:tcW w:w="1074" w:type="dxa"/>
            <w:vAlign w:val="center"/>
          </w:tcPr>
          <w:p w14:paraId="6323A440" w14:textId="77777777" w:rsidR="00484D62" w:rsidRPr="00030D2A" w:rsidRDefault="00484D62" w:rsidP="0009196F">
            <w:pPr>
              <w:overflowPunct w:val="0"/>
              <w:autoSpaceDE w:val="0"/>
              <w:autoSpaceDN w:val="0"/>
              <w:adjustRightInd w:val="0"/>
              <w:ind w:firstLine="0"/>
              <w:jc w:val="center"/>
              <w:textAlignment w:val="baseline"/>
              <w:rPr>
                <w:sz w:val="20"/>
                <w:szCs w:val="20"/>
              </w:rPr>
            </w:pPr>
            <w:r w:rsidRPr="00030D2A">
              <w:rPr>
                <w:sz w:val="20"/>
                <w:szCs w:val="20"/>
              </w:rPr>
              <w:t>715</w:t>
            </w:r>
          </w:p>
        </w:tc>
        <w:tc>
          <w:tcPr>
            <w:tcW w:w="1074" w:type="dxa"/>
            <w:vAlign w:val="center"/>
          </w:tcPr>
          <w:p w14:paraId="69611665" w14:textId="77777777" w:rsidR="00484D62" w:rsidRPr="00030D2A" w:rsidRDefault="00484D62" w:rsidP="0009196F">
            <w:pPr>
              <w:overflowPunct w:val="0"/>
              <w:autoSpaceDE w:val="0"/>
              <w:autoSpaceDN w:val="0"/>
              <w:adjustRightInd w:val="0"/>
              <w:ind w:firstLine="0"/>
              <w:jc w:val="center"/>
              <w:textAlignment w:val="baseline"/>
              <w:rPr>
                <w:sz w:val="20"/>
                <w:szCs w:val="20"/>
              </w:rPr>
            </w:pPr>
            <w:r w:rsidRPr="00030D2A">
              <w:rPr>
                <w:sz w:val="20"/>
                <w:szCs w:val="20"/>
              </w:rPr>
              <w:t>704</w:t>
            </w:r>
          </w:p>
        </w:tc>
        <w:tc>
          <w:tcPr>
            <w:tcW w:w="1074" w:type="dxa"/>
            <w:vAlign w:val="center"/>
          </w:tcPr>
          <w:p w14:paraId="4CA51727" w14:textId="77777777" w:rsidR="00484D62" w:rsidRPr="00030D2A" w:rsidRDefault="00484D62" w:rsidP="0009196F">
            <w:pPr>
              <w:overflowPunct w:val="0"/>
              <w:autoSpaceDE w:val="0"/>
              <w:autoSpaceDN w:val="0"/>
              <w:adjustRightInd w:val="0"/>
              <w:ind w:firstLine="0"/>
              <w:jc w:val="center"/>
              <w:textAlignment w:val="baseline"/>
              <w:rPr>
                <w:sz w:val="20"/>
                <w:szCs w:val="20"/>
              </w:rPr>
            </w:pPr>
            <w:r w:rsidRPr="00030D2A">
              <w:rPr>
                <w:sz w:val="20"/>
                <w:szCs w:val="20"/>
              </w:rPr>
              <w:t>596</w:t>
            </w:r>
          </w:p>
        </w:tc>
        <w:tc>
          <w:tcPr>
            <w:tcW w:w="1162" w:type="dxa"/>
            <w:vAlign w:val="center"/>
          </w:tcPr>
          <w:p w14:paraId="747613AC" w14:textId="77777777" w:rsidR="00484D62" w:rsidRPr="00030D2A" w:rsidRDefault="00484D62" w:rsidP="0009196F">
            <w:pPr>
              <w:overflowPunct w:val="0"/>
              <w:autoSpaceDE w:val="0"/>
              <w:autoSpaceDN w:val="0"/>
              <w:adjustRightInd w:val="0"/>
              <w:ind w:firstLine="0"/>
              <w:jc w:val="center"/>
              <w:textAlignment w:val="baseline"/>
              <w:rPr>
                <w:sz w:val="20"/>
                <w:szCs w:val="20"/>
              </w:rPr>
            </w:pPr>
            <w:r w:rsidRPr="00030D2A">
              <w:rPr>
                <w:sz w:val="20"/>
                <w:szCs w:val="20"/>
              </w:rPr>
              <w:t>680</w:t>
            </w:r>
          </w:p>
        </w:tc>
      </w:tr>
    </w:tbl>
    <w:p w14:paraId="4CD5CEA1" w14:textId="77777777" w:rsidR="00484D62" w:rsidRPr="00030D2A" w:rsidRDefault="00484D62" w:rsidP="00B228A1">
      <w:pPr>
        <w:widowControl w:val="0"/>
        <w:overflowPunct w:val="0"/>
        <w:autoSpaceDE w:val="0"/>
        <w:autoSpaceDN w:val="0"/>
        <w:adjustRightInd w:val="0"/>
        <w:ind w:firstLine="0"/>
        <w:textAlignment w:val="baseline"/>
      </w:pPr>
    </w:p>
    <w:p w14:paraId="63E7F196" w14:textId="6C76C769" w:rsidR="00422A79" w:rsidRPr="00030D2A" w:rsidRDefault="00422A79" w:rsidP="00422A79">
      <w:pPr>
        <w:widowControl w:val="0"/>
        <w:overflowPunct w:val="0"/>
        <w:autoSpaceDE w:val="0"/>
        <w:autoSpaceDN w:val="0"/>
        <w:adjustRightInd w:val="0"/>
        <w:textAlignment w:val="baseline"/>
      </w:pPr>
      <w:r w:rsidRPr="00030D2A">
        <w:t>Распределение численности населения Северодвинска по возрастным категориям в 2024 году по сравнению с предшествующим годом характеризуется увеличением численности населения трудоспособного возраста при одновременном сокращении численности детей и подростков и населения старших возрастов (табл.1.3.3). Изменение доли населения в трудоспособном возрасте связано с поэтапным повышением возраста выхода на пенсию в рамках изменения пенсионного законодательства.</w:t>
      </w:r>
    </w:p>
    <w:p w14:paraId="278C5B0F" w14:textId="518B311C" w:rsidR="00484D62" w:rsidRPr="00030D2A" w:rsidRDefault="0082075F" w:rsidP="0082075F">
      <w:pPr>
        <w:widowControl w:val="0"/>
        <w:overflowPunct w:val="0"/>
        <w:autoSpaceDE w:val="0"/>
        <w:autoSpaceDN w:val="0"/>
        <w:adjustRightInd w:val="0"/>
        <w:jc w:val="right"/>
        <w:textAlignment w:val="baseline"/>
      </w:pPr>
      <w:r w:rsidRPr="00030D2A">
        <w:t>Таблица 1.3.3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50"/>
        <w:gridCol w:w="1428"/>
        <w:gridCol w:w="1172"/>
        <w:gridCol w:w="1375"/>
        <w:gridCol w:w="1224"/>
        <w:gridCol w:w="1461"/>
        <w:gridCol w:w="1134"/>
      </w:tblGrid>
      <w:tr w:rsidR="00302AF4" w:rsidRPr="00030D2A" w14:paraId="2D386192" w14:textId="77777777" w:rsidTr="0009196F">
        <w:trPr>
          <w:cantSplit/>
          <w:trHeight w:val="641"/>
        </w:trPr>
        <w:tc>
          <w:tcPr>
            <w:tcW w:w="829" w:type="pct"/>
            <w:vMerge w:val="restart"/>
            <w:vAlign w:val="center"/>
          </w:tcPr>
          <w:p w14:paraId="4E8E116F" w14:textId="77777777" w:rsidR="00484D62" w:rsidRPr="00030D2A" w:rsidRDefault="00484D62" w:rsidP="0009196F">
            <w:pPr>
              <w:ind w:firstLine="0"/>
              <w:jc w:val="center"/>
              <w:rPr>
                <w:bCs/>
                <w:sz w:val="22"/>
                <w:szCs w:val="22"/>
                <w:lang w:eastAsia="ja-JP"/>
              </w:rPr>
            </w:pPr>
            <w:r w:rsidRPr="00030D2A">
              <w:rPr>
                <w:bCs/>
                <w:sz w:val="22"/>
                <w:szCs w:val="22"/>
                <w:lang w:eastAsia="ja-JP"/>
              </w:rPr>
              <w:t>год</w:t>
            </w:r>
          </w:p>
        </w:tc>
        <w:tc>
          <w:tcPr>
            <w:tcW w:w="1391" w:type="pct"/>
            <w:gridSpan w:val="2"/>
            <w:vAlign w:val="center"/>
          </w:tcPr>
          <w:p w14:paraId="3B3FB800" w14:textId="77777777" w:rsidR="00484D62" w:rsidRPr="00030D2A" w:rsidRDefault="00484D62" w:rsidP="0009196F">
            <w:pPr>
              <w:ind w:firstLine="0"/>
              <w:jc w:val="center"/>
              <w:rPr>
                <w:bCs/>
                <w:sz w:val="22"/>
                <w:szCs w:val="22"/>
                <w:lang w:eastAsia="ja-JP"/>
              </w:rPr>
            </w:pPr>
            <w:r w:rsidRPr="00030D2A">
              <w:rPr>
                <w:bCs/>
                <w:sz w:val="22"/>
                <w:szCs w:val="22"/>
                <w:lang w:eastAsia="ja-JP"/>
              </w:rPr>
              <w:t>В возрасте, моложе трудоспособного</w:t>
            </w:r>
          </w:p>
        </w:tc>
        <w:tc>
          <w:tcPr>
            <w:tcW w:w="1391" w:type="pct"/>
            <w:gridSpan w:val="2"/>
            <w:vAlign w:val="center"/>
          </w:tcPr>
          <w:p w14:paraId="1682A853" w14:textId="77777777" w:rsidR="00484D62" w:rsidRPr="00030D2A" w:rsidRDefault="00484D62" w:rsidP="0009196F">
            <w:pPr>
              <w:ind w:firstLine="0"/>
              <w:jc w:val="center"/>
              <w:rPr>
                <w:bCs/>
                <w:sz w:val="22"/>
                <w:szCs w:val="22"/>
                <w:lang w:eastAsia="ja-JP"/>
              </w:rPr>
            </w:pPr>
            <w:r w:rsidRPr="00030D2A">
              <w:rPr>
                <w:bCs/>
                <w:sz w:val="22"/>
                <w:szCs w:val="22"/>
                <w:lang w:eastAsia="ja-JP"/>
              </w:rPr>
              <w:t xml:space="preserve">В трудоспособном возрасте </w:t>
            </w:r>
          </w:p>
        </w:tc>
        <w:tc>
          <w:tcPr>
            <w:tcW w:w="1389" w:type="pct"/>
            <w:gridSpan w:val="2"/>
            <w:vAlign w:val="center"/>
          </w:tcPr>
          <w:p w14:paraId="2D804734" w14:textId="77777777" w:rsidR="00484D62" w:rsidRPr="00030D2A" w:rsidRDefault="00484D62" w:rsidP="0009196F">
            <w:pPr>
              <w:ind w:firstLine="0"/>
              <w:jc w:val="center"/>
              <w:rPr>
                <w:bCs/>
                <w:sz w:val="22"/>
                <w:szCs w:val="22"/>
                <w:lang w:eastAsia="ja-JP"/>
              </w:rPr>
            </w:pPr>
            <w:r w:rsidRPr="00030D2A">
              <w:rPr>
                <w:bCs/>
                <w:sz w:val="22"/>
                <w:szCs w:val="22"/>
                <w:lang w:eastAsia="ja-JP"/>
              </w:rPr>
              <w:t xml:space="preserve">В возрасте, старше трудоспособного </w:t>
            </w:r>
          </w:p>
        </w:tc>
      </w:tr>
      <w:tr w:rsidR="00302AF4" w:rsidRPr="00030D2A" w14:paraId="7D3C293D" w14:textId="77777777" w:rsidTr="0009196F">
        <w:trPr>
          <w:cantSplit/>
          <w:trHeight w:val="424"/>
        </w:trPr>
        <w:tc>
          <w:tcPr>
            <w:tcW w:w="829" w:type="pct"/>
            <w:vMerge/>
            <w:vAlign w:val="center"/>
          </w:tcPr>
          <w:p w14:paraId="6703E30C" w14:textId="77777777" w:rsidR="00484D62" w:rsidRPr="00030D2A" w:rsidRDefault="00484D62" w:rsidP="0009196F">
            <w:pPr>
              <w:ind w:firstLine="0"/>
              <w:jc w:val="center"/>
              <w:rPr>
                <w:bCs/>
                <w:sz w:val="22"/>
                <w:szCs w:val="22"/>
                <w:lang w:eastAsia="ja-JP"/>
              </w:rPr>
            </w:pPr>
          </w:p>
        </w:tc>
        <w:tc>
          <w:tcPr>
            <w:tcW w:w="764" w:type="pct"/>
            <w:vAlign w:val="center"/>
          </w:tcPr>
          <w:p w14:paraId="1B2A285E" w14:textId="77777777" w:rsidR="00484D62" w:rsidRPr="00030D2A" w:rsidRDefault="00484D62" w:rsidP="0009196F">
            <w:pPr>
              <w:ind w:firstLine="0"/>
              <w:jc w:val="center"/>
              <w:rPr>
                <w:bCs/>
                <w:sz w:val="22"/>
                <w:szCs w:val="22"/>
                <w:lang w:eastAsia="ja-JP"/>
              </w:rPr>
            </w:pPr>
            <w:r w:rsidRPr="00030D2A">
              <w:rPr>
                <w:bCs/>
                <w:sz w:val="22"/>
                <w:szCs w:val="22"/>
                <w:lang w:eastAsia="ja-JP"/>
              </w:rPr>
              <w:t>тыс. человек</w:t>
            </w:r>
          </w:p>
        </w:tc>
        <w:tc>
          <w:tcPr>
            <w:tcW w:w="627" w:type="pct"/>
            <w:vAlign w:val="center"/>
          </w:tcPr>
          <w:p w14:paraId="3B5B4BEE" w14:textId="77777777" w:rsidR="00484D62" w:rsidRPr="00030D2A" w:rsidRDefault="00484D62" w:rsidP="0009196F">
            <w:pPr>
              <w:ind w:firstLine="0"/>
              <w:jc w:val="center"/>
              <w:rPr>
                <w:bCs/>
                <w:sz w:val="22"/>
                <w:szCs w:val="22"/>
                <w:lang w:eastAsia="ja-JP"/>
              </w:rPr>
            </w:pPr>
            <w:r w:rsidRPr="00030D2A">
              <w:rPr>
                <w:bCs/>
                <w:sz w:val="22"/>
                <w:szCs w:val="22"/>
                <w:lang w:eastAsia="ja-JP"/>
              </w:rPr>
              <w:t>в %</w:t>
            </w:r>
          </w:p>
        </w:tc>
        <w:tc>
          <w:tcPr>
            <w:tcW w:w="736" w:type="pct"/>
            <w:vAlign w:val="center"/>
          </w:tcPr>
          <w:p w14:paraId="387CC2A0" w14:textId="77777777" w:rsidR="00484D62" w:rsidRPr="00030D2A" w:rsidRDefault="00484D62" w:rsidP="0009196F">
            <w:pPr>
              <w:ind w:firstLine="0"/>
              <w:jc w:val="center"/>
              <w:rPr>
                <w:bCs/>
                <w:sz w:val="22"/>
                <w:szCs w:val="22"/>
                <w:lang w:eastAsia="ja-JP"/>
              </w:rPr>
            </w:pPr>
            <w:r w:rsidRPr="00030D2A">
              <w:rPr>
                <w:bCs/>
                <w:sz w:val="22"/>
                <w:szCs w:val="22"/>
                <w:lang w:eastAsia="ja-JP"/>
              </w:rPr>
              <w:t>тыс. человек</w:t>
            </w:r>
          </w:p>
        </w:tc>
        <w:tc>
          <w:tcPr>
            <w:tcW w:w="655" w:type="pct"/>
            <w:vAlign w:val="center"/>
          </w:tcPr>
          <w:p w14:paraId="254353CF" w14:textId="77777777" w:rsidR="00484D62" w:rsidRPr="00030D2A" w:rsidRDefault="00484D62" w:rsidP="0009196F">
            <w:pPr>
              <w:ind w:firstLine="0"/>
              <w:jc w:val="center"/>
              <w:rPr>
                <w:bCs/>
                <w:sz w:val="22"/>
                <w:szCs w:val="22"/>
                <w:lang w:eastAsia="ja-JP"/>
              </w:rPr>
            </w:pPr>
            <w:r w:rsidRPr="00030D2A">
              <w:rPr>
                <w:bCs/>
                <w:sz w:val="22"/>
                <w:szCs w:val="22"/>
                <w:lang w:eastAsia="ja-JP"/>
              </w:rPr>
              <w:t>в %</w:t>
            </w:r>
          </w:p>
        </w:tc>
        <w:tc>
          <w:tcPr>
            <w:tcW w:w="782" w:type="pct"/>
            <w:vAlign w:val="center"/>
          </w:tcPr>
          <w:p w14:paraId="22F30451" w14:textId="77777777" w:rsidR="00484D62" w:rsidRPr="00030D2A" w:rsidRDefault="00484D62" w:rsidP="0009196F">
            <w:pPr>
              <w:ind w:firstLine="0"/>
              <w:jc w:val="center"/>
              <w:rPr>
                <w:bCs/>
                <w:sz w:val="22"/>
                <w:szCs w:val="22"/>
                <w:lang w:eastAsia="ja-JP"/>
              </w:rPr>
            </w:pPr>
            <w:r w:rsidRPr="00030D2A">
              <w:rPr>
                <w:bCs/>
                <w:sz w:val="22"/>
                <w:szCs w:val="22"/>
                <w:lang w:eastAsia="ja-JP"/>
              </w:rPr>
              <w:t>тыс. человек</w:t>
            </w:r>
          </w:p>
        </w:tc>
        <w:tc>
          <w:tcPr>
            <w:tcW w:w="607" w:type="pct"/>
            <w:vAlign w:val="center"/>
          </w:tcPr>
          <w:p w14:paraId="5FF96247" w14:textId="77777777" w:rsidR="00484D62" w:rsidRPr="00030D2A" w:rsidRDefault="00484D62" w:rsidP="0009196F">
            <w:pPr>
              <w:ind w:firstLine="0"/>
              <w:jc w:val="center"/>
              <w:rPr>
                <w:bCs/>
                <w:sz w:val="22"/>
                <w:szCs w:val="22"/>
                <w:lang w:eastAsia="ja-JP"/>
              </w:rPr>
            </w:pPr>
            <w:r w:rsidRPr="00030D2A">
              <w:rPr>
                <w:bCs/>
                <w:sz w:val="22"/>
                <w:szCs w:val="22"/>
                <w:lang w:eastAsia="ja-JP"/>
              </w:rPr>
              <w:t>в %</w:t>
            </w:r>
          </w:p>
        </w:tc>
      </w:tr>
      <w:tr w:rsidR="00302AF4" w:rsidRPr="00030D2A" w14:paraId="127403F4" w14:textId="77777777" w:rsidTr="0009196F">
        <w:trPr>
          <w:trHeight w:val="285"/>
        </w:trPr>
        <w:tc>
          <w:tcPr>
            <w:tcW w:w="829" w:type="pct"/>
            <w:noWrap/>
          </w:tcPr>
          <w:p w14:paraId="0806F523" w14:textId="77777777" w:rsidR="00484D62" w:rsidRPr="00030D2A" w:rsidRDefault="00484D62" w:rsidP="0009196F">
            <w:pPr>
              <w:ind w:firstLine="0"/>
              <w:rPr>
                <w:rFonts w:eastAsia="MS Mincho"/>
                <w:sz w:val="22"/>
                <w:szCs w:val="22"/>
                <w:lang w:val="en-US" w:eastAsia="ja-JP"/>
              </w:rPr>
            </w:pPr>
            <w:r w:rsidRPr="00030D2A">
              <w:rPr>
                <w:sz w:val="22"/>
                <w:szCs w:val="22"/>
                <w:lang w:eastAsia="ja-JP"/>
              </w:rPr>
              <w:t xml:space="preserve"> 01.01.2022</w:t>
            </w:r>
          </w:p>
        </w:tc>
        <w:tc>
          <w:tcPr>
            <w:tcW w:w="764" w:type="pct"/>
            <w:noWrap/>
            <w:vAlign w:val="center"/>
          </w:tcPr>
          <w:p w14:paraId="0DF6E974" w14:textId="77777777" w:rsidR="00484D62" w:rsidRPr="00030D2A" w:rsidRDefault="00484D62" w:rsidP="0009196F">
            <w:pPr>
              <w:ind w:firstLine="0"/>
              <w:jc w:val="center"/>
              <w:rPr>
                <w:sz w:val="22"/>
                <w:szCs w:val="22"/>
                <w:lang w:val="en-US" w:eastAsia="ja-JP"/>
              </w:rPr>
            </w:pPr>
            <w:r w:rsidRPr="00030D2A">
              <w:rPr>
                <w:sz w:val="22"/>
                <w:szCs w:val="22"/>
                <w:lang w:eastAsia="ja-JP"/>
              </w:rPr>
              <w:t>29,283</w:t>
            </w:r>
          </w:p>
        </w:tc>
        <w:tc>
          <w:tcPr>
            <w:tcW w:w="627" w:type="pct"/>
            <w:noWrap/>
            <w:vAlign w:val="center"/>
          </w:tcPr>
          <w:p w14:paraId="5466C149" w14:textId="77777777" w:rsidR="00484D62" w:rsidRPr="00030D2A" w:rsidRDefault="00484D62" w:rsidP="0009196F">
            <w:pPr>
              <w:ind w:firstLine="0"/>
              <w:jc w:val="center"/>
              <w:rPr>
                <w:sz w:val="22"/>
                <w:szCs w:val="22"/>
                <w:lang w:eastAsia="ja-JP"/>
              </w:rPr>
            </w:pPr>
            <w:r w:rsidRPr="00030D2A">
              <w:rPr>
                <w:sz w:val="22"/>
                <w:szCs w:val="22"/>
                <w:lang w:eastAsia="ja-JP"/>
              </w:rPr>
              <w:t>18,58</w:t>
            </w:r>
          </w:p>
        </w:tc>
        <w:tc>
          <w:tcPr>
            <w:tcW w:w="736" w:type="pct"/>
            <w:noWrap/>
            <w:vAlign w:val="center"/>
          </w:tcPr>
          <w:p w14:paraId="0511E590" w14:textId="77777777" w:rsidR="00484D62" w:rsidRPr="00030D2A" w:rsidRDefault="00484D62" w:rsidP="0009196F">
            <w:pPr>
              <w:ind w:firstLine="0"/>
              <w:jc w:val="center"/>
              <w:rPr>
                <w:sz w:val="22"/>
                <w:szCs w:val="22"/>
                <w:lang w:eastAsia="ja-JP"/>
              </w:rPr>
            </w:pPr>
            <w:r w:rsidRPr="00030D2A">
              <w:rPr>
                <w:sz w:val="22"/>
                <w:szCs w:val="22"/>
                <w:lang w:eastAsia="ja-JP"/>
              </w:rPr>
              <w:t>89,746</w:t>
            </w:r>
          </w:p>
        </w:tc>
        <w:tc>
          <w:tcPr>
            <w:tcW w:w="655" w:type="pct"/>
            <w:noWrap/>
            <w:vAlign w:val="center"/>
          </w:tcPr>
          <w:p w14:paraId="1AA08933" w14:textId="77777777" w:rsidR="00484D62" w:rsidRPr="00030D2A" w:rsidRDefault="00484D62" w:rsidP="0009196F">
            <w:pPr>
              <w:ind w:firstLine="0"/>
              <w:jc w:val="center"/>
              <w:rPr>
                <w:sz w:val="22"/>
                <w:szCs w:val="22"/>
                <w:lang w:eastAsia="ja-JP"/>
              </w:rPr>
            </w:pPr>
            <w:r w:rsidRPr="00030D2A">
              <w:rPr>
                <w:sz w:val="22"/>
                <w:szCs w:val="22"/>
                <w:lang w:eastAsia="ja-JP"/>
              </w:rPr>
              <w:t>56,95</w:t>
            </w:r>
          </w:p>
        </w:tc>
        <w:tc>
          <w:tcPr>
            <w:tcW w:w="782" w:type="pct"/>
            <w:noWrap/>
            <w:vAlign w:val="center"/>
          </w:tcPr>
          <w:p w14:paraId="1BBC32BC" w14:textId="77777777" w:rsidR="00484D62" w:rsidRPr="00030D2A" w:rsidRDefault="00484D62" w:rsidP="0009196F">
            <w:pPr>
              <w:ind w:firstLine="0"/>
              <w:jc w:val="center"/>
              <w:rPr>
                <w:sz w:val="22"/>
                <w:szCs w:val="22"/>
                <w:lang w:eastAsia="ja-JP"/>
              </w:rPr>
            </w:pPr>
            <w:r w:rsidRPr="00030D2A">
              <w:rPr>
                <w:sz w:val="22"/>
                <w:szCs w:val="22"/>
                <w:lang w:eastAsia="ja-JP"/>
              </w:rPr>
              <w:t>38,571</w:t>
            </w:r>
          </w:p>
        </w:tc>
        <w:tc>
          <w:tcPr>
            <w:tcW w:w="607" w:type="pct"/>
            <w:noWrap/>
            <w:vAlign w:val="center"/>
          </w:tcPr>
          <w:p w14:paraId="1DF31B88" w14:textId="77777777" w:rsidR="00484D62" w:rsidRPr="00030D2A" w:rsidRDefault="00484D62" w:rsidP="0009196F">
            <w:pPr>
              <w:ind w:firstLine="0"/>
              <w:jc w:val="center"/>
              <w:rPr>
                <w:sz w:val="22"/>
                <w:szCs w:val="22"/>
                <w:lang w:eastAsia="ja-JP"/>
              </w:rPr>
            </w:pPr>
            <w:r w:rsidRPr="00030D2A">
              <w:rPr>
                <w:sz w:val="22"/>
                <w:szCs w:val="22"/>
                <w:lang w:eastAsia="ja-JP"/>
              </w:rPr>
              <w:t>24,47</w:t>
            </w:r>
          </w:p>
        </w:tc>
      </w:tr>
      <w:tr w:rsidR="00302AF4" w:rsidRPr="00030D2A" w14:paraId="2415F708" w14:textId="77777777" w:rsidTr="0009196F">
        <w:trPr>
          <w:trHeight w:val="285"/>
        </w:trPr>
        <w:tc>
          <w:tcPr>
            <w:tcW w:w="829" w:type="pct"/>
            <w:noWrap/>
          </w:tcPr>
          <w:p w14:paraId="07C86F6D" w14:textId="77777777" w:rsidR="00484D62" w:rsidRPr="00030D2A" w:rsidRDefault="00484D62" w:rsidP="0009196F">
            <w:pPr>
              <w:ind w:firstLine="0"/>
              <w:rPr>
                <w:rFonts w:eastAsia="MS Mincho"/>
                <w:sz w:val="22"/>
                <w:szCs w:val="22"/>
                <w:lang w:val="en-US" w:eastAsia="ja-JP"/>
              </w:rPr>
            </w:pPr>
            <w:r w:rsidRPr="00030D2A">
              <w:rPr>
                <w:sz w:val="22"/>
                <w:szCs w:val="22"/>
                <w:lang w:eastAsia="ja-JP"/>
              </w:rPr>
              <w:t xml:space="preserve"> 01.01.202</w:t>
            </w:r>
            <w:r w:rsidRPr="00030D2A">
              <w:rPr>
                <w:sz w:val="22"/>
                <w:szCs w:val="22"/>
                <w:lang w:val="en-US" w:eastAsia="ja-JP"/>
              </w:rPr>
              <w:t>3</w:t>
            </w:r>
          </w:p>
        </w:tc>
        <w:tc>
          <w:tcPr>
            <w:tcW w:w="764" w:type="pct"/>
            <w:noWrap/>
            <w:vAlign w:val="center"/>
          </w:tcPr>
          <w:p w14:paraId="2F675C86" w14:textId="77777777" w:rsidR="00484D62" w:rsidRPr="00030D2A" w:rsidRDefault="00484D62" w:rsidP="0009196F">
            <w:pPr>
              <w:ind w:firstLine="0"/>
              <w:jc w:val="center"/>
              <w:rPr>
                <w:sz w:val="22"/>
                <w:szCs w:val="22"/>
                <w:lang w:val="en-US" w:eastAsia="ja-JP"/>
              </w:rPr>
            </w:pPr>
            <w:r w:rsidRPr="00030D2A">
              <w:rPr>
                <w:sz w:val="22"/>
                <w:szCs w:val="22"/>
                <w:lang w:eastAsia="ja-JP"/>
              </w:rPr>
              <w:t>28,893</w:t>
            </w:r>
          </w:p>
        </w:tc>
        <w:tc>
          <w:tcPr>
            <w:tcW w:w="627" w:type="pct"/>
            <w:noWrap/>
            <w:vAlign w:val="center"/>
          </w:tcPr>
          <w:p w14:paraId="2B5555CD" w14:textId="77777777" w:rsidR="00484D62" w:rsidRPr="00030D2A" w:rsidRDefault="00484D62" w:rsidP="0009196F">
            <w:pPr>
              <w:ind w:firstLine="0"/>
              <w:jc w:val="center"/>
              <w:rPr>
                <w:sz w:val="22"/>
                <w:szCs w:val="22"/>
                <w:lang w:eastAsia="ja-JP"/>
              </w:rPr>
            </w:pPr>
            <w:r w:rsidRPr="00030D2A">
              <w:rPr>
                <w:sz w:val="22"/>
                <w:szCs w:val="22"/>
                <w:lang w:eastAsia="ja-JP"/>
              </w:rPr>
              <w:t>18,43</w:t>
            </w:r>
          </w:p>
        </w:tc>
        <w:tc>
          <w:tcPr>
            <w:tcW w:w="736" w:type="pct"/>
            <w:noWrap/>
            <w:vAlign w:val="center"/>
          </w:tcPr>
          <w:p w14:paraId="03C95A24" w14:textId="77777777" w:rsidR="00484D62" w:rsidRPr="00030D2A" w:rsidRDefault="00484D62" w:rsidP="0009196F">
            <w:pPr>
              <w:ind w:firstLine="0"/>
              <w:jc w:val="center"/>
              <w:rPr>
                <w:sz w:val="22"/>
                <w:szCs w:val="22"/>
                <w:lang w:eastAsia="ja-JP"/>
              </w:rPr>
            </w:pPr>
            <w:r w:rsidRPr="00030D2A">
              <w:rPr>
                <w:sz w:val="22"/>
                <w:szCs w:val="22"/>
                <w:lang w:eastAsia="ja-JP"/>
              </w:rPr>
              <w:t>89,173</w:t>
            </w:r>
          </w:p>
        </w:tc>
        <w:tc>
          <w:tcPr>
            <w:tcW w:w="655" w:type="pct"/>
            <w:noWrap/>
            <w:vAlign w:val="center"/>
          </w:tcPr>
          <w:p w14:paraId="5E93C130" w14:textId="77777777" w:rsidR="00484D62" w:rsidRPr="00030D2A" w:rsidRDefault="00484D62" w:rsidP="0009196F">
            <w:pPr>
              <w:ind w:firstLine="0"/>
              <w:jc w:val="center"/>
              <w:rPr>
                <w:sz w:val="22"/>
                <w:szCs w:val="22"/>
                <w:lang w:eastAsia="ja-JP"/>
              </w:rPr>
            </w:pPr>
            <w:r w:rsidRPr="00030D2A">
              <w:rPr>
                <w:sz w:val="22"/>
                <w:szCs w:val="22"/>
                <w:lang w:eastAsia="ja-JP"/>
              </w:rPr>
              <w:t>56,90</w:t>
            </w:r>
          </w:p>
        </w:tc>
        <w:tc>
          <w:tcPr>
            <w:tcW w:w="782" w:type="pct"/>
            <w:noWrap/>
            <w:vAlign w:val="center"/>
          </w:tcPr>
          <w:p w14:paraId="65672B6C" w14:textId="77777777" w:rsidR="00484D62" w:rsidRPr="00030D2A" w:rsidRDefault="00484D62" w:rsidP="0009196F">
            <w:pPr>
              <w:ind w:firstLine="0"/>
              <w:jc w:val="center"/>
              <w:rPr>
                <w:sz w:val="22"/>
                <w:szCs w:val="22"/>
                <w:lang w:eastAsia="ja-JP"/>
              </w:rPr>
            </w:pPr>
            <w:r w:rsidRPr="00030D2A">
              <w:rPr>
                <w:sz w:val="22"/>
                <w:szCs w:val="22"/>
                <w:lang w:eastAsia="ja-JP"/>
              </w:rPr>
              <w:t>38,665</w:t>
            </w:r>
          </w:p>
        </w:tc>
        <w:tc>
          <w:tcPr>
            <w:tcW w:w="607" w:type="pct"/>
            <w:noWrap/>
            <w:vAlign w:val="center"/>
          </w:tcPr>
          <w:p w14:paraId="41F9B809" w14:textId="77777777" w:rsidR="00484D62" w:rsidRPr="00030D2A" w:rsidRDefault="00484D62" w:rsidP="0009196F">
            <w:pPr>
              <w:ind w:firstLine="0"/>
              <w:jc w:val="center"/>
              <w:rPr>
                <w:sz w:val="22"/>
                <w:szCs w:val="22"/>
                <w:lang w:eastAsia="ja-JP"/>
              </w:rPr>
            </w:pPr>
            <w:r w:rsidRPr="00030D2A">
              <w:rPr>
                <w:sz w:val="22"/>
                <w:szCs w:val="22"/>
                <w:lang w:eastAsia="ja-JP"/>
              </w:rPr>
              <w:t>24,67</w:t>
            </w:r>
          </w:p>
        </w:tc>
      </w:tr>
      <w:tr w:rsidR="00302AF4" w:rsidRPr="00030D2A" w14:paraId="4129121F" w14:textId="77777777" w:rsidTr="0009196F">
        <w:trPr>
          <w:trHeight w:val="285"/>
        </w:trPr>
        <w:tc>
          <w:tcPr>
            <w:tcW w:w="829" w:type="pct"/>
            <w:noWrap/>
          </w:tcPr>
          <w:p w14:paraId="79B2A580" w14:textId="77777777" w:rsidR="00484D62" w:rsidRPr="00030D2A" w:rsidRDefault="00484D62" w:rsidP="0009196F">
            <w:pPr>
              <w:ind w:firstLine="0"/>
              <w:rPr>
                <w:rFonts w:eastAsia="MS Mincho"/>
                <w:sz w:val="22"/>
                <w:szCs w:val="22"/>
                <w:lang w:val="en-US" w:eastAsia="ja-JP"/>
              </w:rPr>
            </w:pPr>
            <w:r w:rsidRPr="00030D2A">
              <w:rPr>
                <w:sz w:val="22"/>
                <w:szCs w:val="22"/>
                <w:lang w:eastAsia="ja-JP"/>
              </w:rPr>
              <w:t xml:space="preserve"> 01.01.202</w:t>
            </w:r>
            <w:r w:rsidRPr="00030D2A">
              <w:rPr>
                <w:sz w:val="22"/>
                <w:szCs w:val="22"/>
                <w:lang w:val="en-US" w:eastAsia="ja-JP"/>
              </w:rPr>
              <w:t>4</w:t>
            </w:r>
          </w:p>
        </w:tc>
        <w:tc>
          <w:tcPr>
            <w:tcW w:w="764" w:type="pct"/>
            <w:noWrap/>
            <w:vAlign w:val="center"/>
          </w:tcPr>
          <w:p w14:paraId="55841729" w14:textId="77777777" w:rsidR="00484D62" w:rsidRPr="00030D2A" w:rsidRDefault="00484D62" w:rsidP="0009196F">
            <w:pPr>
              <w:ind w:firstLine="0"/>
              <w:jc w:val="center"/>
              <w:rPr>
                <w:sz w:val="22"/>
                <w:szCs w:val="22"/>
                <w:lang w:val="en-US" w:eastAsia="ja-JP"/>
              </w:rPr>
            </w:pPr>
            <w:r w:rsidRPr="00030D2A">
              <w:rPr>
                <w:sz w:val="22"/>
                <w:szCs w:val="22"/>
                <w:lang w:eastAsia="ja-JP"/>
              </w:rPr>
              <w:t>28,538</w:t>
            </w:r>
          </w:p>
        </w:tc>
        <w:tc>
          <w:tcPr>
            <w:tcW w:w="627" w:type="pct"/>
            <w:noWrap/>
            <w:vAlign w:val="center"/>
          </w:tcPr>
          <w:p w14:paraId="47795CE1" w14:textId="77777777" w:rsidR="00484D62" w:rsidRPr="00030D2A" w:rsidRDefault="00484D62" w:rsidP="0009196F">
            <w:pPr>
              <w:ind w:firstLine="0"/>
              <w:jc w:val="center"/>
              <w:rPr>
                <w:sz w:val="22"/>
                <w:szCs w:val="22"/>
                <w:lang w:eastAsia="ja-JP"/>
              </w:rPr>
            </w:pPr>
            <w:r w:rsidRPr="00030D2A">
              <w:rPr>
                <w:sz w:val="22"/>
                <w:szCs w:val="22"/>
                <w:lang w:eastAsia="ja-JP"/>
              </w:rPr>
              <w:t>18,26</w:t>
            </w:r>
          </w:p>
        </w:tc>
        <w:tc>
          <w:tcPr>
            <w:tcW w:w="736" w:type="pct"/>
            <w:noWrap/>
            <w:vAlign w:val="center"/>
          </w:tcPr>
          <w:p w14:paraId="15ED0D8A" w14:textId="77777777" w:rsidR="00484D62" w:rsidRPr="00030D2A" w:rsidRDefault="00484D62" w:rsidP="0009196F">
            <w:pPr>
              <w:ind w:firstLine="0"/>
              <w:jc w:val="center"/>
              <w:rPr>
                <w:sz w:val="22"/>
                <w:szCs w:val="22"/>
                <w:lang w:eastAsia="ja-JP"/>
              </w:rPr>
            </w:pPr>
            <w:r w:rsidRPr="00030D2A">
              <w:rPr>
                <w:sz w:val="22"/>
                <w:szCs w:val="22"/>
                <w:lang w:eastAsia="ja-JP"/>
              </w:rPr>
              <w:t>90,711</w:t>
            </w:r>
          </w:p>
        </w:tc>
        <w:tc>
          <w:tcPr>
            <w:tcW w:w="655" w:type="pct"/>
            <w:noWrap/>
            <w:vAlign w:val="center"/>
          </w:tcPr>
          <w:p w14:paraId="422D2CE4" w14:textId="77777777" w:rsidR="00484D62" w:rsidRPr="00030D2A" w:rsidRDefault="00484D62" w:rsidP="0009196F">
            <w:pPr>
              <w:ind w:firstLine="0"/>
              <w:jc w:val="center"/>
              <w:rPr>
                <w:sz w:val="22"/>
                <w:szCs w:val="22"/>
                <w:lang w:eastAsia="ja-JP"/>
              </w:rPr>
            </w:pPr>
            <w:r w:rsidRPr="00030D2A">
              <w:rPr>
                <w:sz w:val="22"/>
                <w:szCs w:val="22"/>
                <w:lang w:eastAsia="ja-JP"/>
              </w:rPr>
              <w:t>58,03</w:t>
            </w:r>
          </w:p>
        </w:tc>
        <w:tc>
          <w:tcPr>
            <w:tcW w:w="782" w:type="pct"/>
            <w:noWrap/>
            <w:vAlign w:val="center"/>
          </w:tcPr>
          <w:p w14:paraId="5A2004C9" w14:textId="77777777" w:rsidR="00484D62" w:rsidRPr="00030D2A" w:rsidRDefault="00484D62" w:rsidP="0009196F">
            <w:pPr>
              <w:ind w:firstLine="0"/>
              <w:jc w:val="center"/>
              <w:rPr>
                <w:sz w:val="22"/>
                <w:szCs w:val="22"/>
                <w:lang w:eastAsia="ja-JP"/>
              </w:rPr>
            </w:pPr>
            <w:r w:rsidRPr="00030D2A">
              <w:rPr>
                <w:sz w:val="22"/>
                <w:szCs w:val="22"/>
                <w:lang w:eastAsia="ja-JP"/>
              </w:rPr>
              <w:t>37,061</w:t>
            </w:r>
          </w:p>
        </w:tc>
        <w:tc>
          <w:tcPr>
            <w:tcW w:w="607" w:type="pct"/>
            <w:noWrap/>
            <w:vAlign w:val="center"/>
          </w:tcPr>
          <w:p w14:paraId="19648AAF" w14:textId="77777777" w:rsidR="00484D62" w:rsidRPr="00030D2A" w:rsidRDefault="00484D62" w:rsidP="0009196F">
            <w:pPr>
              <w:ind w:firstLine="0"/>
              <w:jc w:val="center"/>
              <w:rPr>
                <w:sz w:val="22"/>
                <w:szCs w:val="22"/>
                <w:lang w:eastAsia="ja-JP"/>
              </w:rPr>
            </w:pPr>
            <w:r w:rsidRPr="00030D2A">
              <w:rPr>
                <w:sz w:val="22"/>
                <w:szCs w:val="22"/>
                <w:lang w:eastAsia="ja-JP"/>
              </w:rPr>
              <w:t>23,71</w:t>
            </w:r>
          </w:p>
        </w:tc>
      </w:tr>
    </w:tbl>
    <w:p w14:paraId="5FA91217" w14:textId="5AB7CC5B" w:rsidR="00484D62" w:rsidRPr="00030D2A" w:rsidRDefault="00484D62" w:rsidP="00484D62">
      <w:pPr>
        <w:spacing w:before="120"/>
      </w:pPr>
      <w:r w:rsidRPr="00030D2A">
        <w:t>Демографическая нагрузка на трудоспособное население в 2024 году снизилась относительно уровня предшествующего года. На начало 2024 года на 1000 человек трудоспособного возраста приходилось 723 человека нетрудоспособных возрастов (в</w:t>
      </w:r>
      <w:r w:rsidR="00D4387D" w:rsidRPr="00030D2A">
        <w:t> </w:t>
      </w:r>
      <w:r w:rsidRPr="00030D2A">
        <w:t>2023</w:t>
      </w:r>
      <w:r w:rsidR="00D4387D" w:rsidRPr="00030D2A">
        <w:t> </w:t>
      </w:r>
      <w:r w:rsidRPr="00030D2A">
        <w:t>году – 758 человек), в том числе детей – 315 человек (в 2023 году – 324 человек</w:t>
      </w:r>
      <w:r w:rsidR="00D4387D" w:rsidRPr="00030D2A">
        <w:t>а</w:t>
      </w:r>
      <w:r w:rsidRPr="00030D2A">
        <w:t>) и</w:t>
      </w:r>
      <w:r w:rsidR="00D4387D" w:rsidRPr="00030D2A">
        <w:t> </w:t>
      </w:r>
      <w:r w:rsidRPr="00030D2A">
        <w:t>пенсионеров – 409 человек (в 2023 году – 434 человека).</w:t>
      </w:r>
    </w:p>
    <w:p w14:paraId="7E97B381" w14:textId="77777777" w:rsidR="001F5891" w:rsidRPr="00030D2A" w:rsidRDefault="001F5891" w:rsidP="001F5891">
      <w:pPr>
        <w:pStyle w:val="3"/>
        <w:spacing w:before="240"/>
      </w:pPr>
      <w:bookmarkStart w:id="126" w:name="_Toc193986221"/>
      <w:r w:rsidRPr="00030D2A">
        <w:t>Труд и занятость</w:t>
      </w:r>
      <w:bookmarkEnd w:id="126"/>
    </w:p>
    <w:p w14:paraId="1786EF51" w14:textId="086C7804" w:rsidR="001F025A" w:rsidRPr="00030D2A" w:rsidRDefault="001F025A" w:rsidP="001F025A">
      <w:r w:rsidRPr="00030D2A">
        <w:t>В 2024 году численность трудовых ресурсов Северодвинска в среднегодовом исчислении составила 10</w:t>
      </w:r>
      <w:r w:rsidR="00C02040" w:rsidRPr="00030D2A">
        <w:t>6</w:t>
      </w:r>
      <w:r w:rsidRPr="00030D2A">
        <w:t>,</w:t>
      </w:r>
      <w:r w:rsidR="001A26D5" w:rsidRPr="00030D2A">
        <w:t>9</w:t>
      </w:r>
      <w:r w:rsidRPr="00030D2A">
        <w:t xml:space="preserve"> тыс. человек (в 2023 году – 106,8 тыс. человек).</w:t>
      </w:r>
    </w:p>
    <w:p w14:paraId="6DD4F999" w14:textId="15A64933" w:rsidR="001A26D5" w:rsidRPr="00030D2A" w:rsidRDefault="001A26D5" w:rsidP="001A26D5">
      <w:r w:rsidRPr="00030D2A">
        <w:t>Изменение структуры трудовых ресурсов в 2024 году по сравнению с 2023 годом характеризуется увеличением доли занятых в экономике, доли обучающихся с отрывом от производства, снижением доли незанятого трудоспособного населения, ростом доли учащихся. (рис. 1.3.3)</w:t>
      </w:r>
    </w:p>
    <w:p w14:paraId="0C8BA704" w14:textId="77777777" w:rsidR="001F025A" w:rsidRPr="00030D2A" w:rsidRDefault="001F025A" w:rsidP="001F025A"/>
    <w:p w14:paraId="6492ECC3" w14:textId="34818F5F" w:rsidR="001F025A" w:rsidRPr="00030D2A" w:rsidRDefault="00B5361B" w:rsidP="001A26D5">
      <w:pPr>
        <w:ind w:firstLine="0"/>
        <w:jc w:val="left"/>
      </w:pPr>
      <w:r>
        <w:rPr>
          <w:noProof/>
        </w:rPr>
        <w:lastRenderedPageBreak/>
        <w:drawing>
          <wp:inline distT="0" distB="0" distL="0" distR="0" wp14:anchorId="76499B7F" wp14:editId="06D1AA5E">
            <wp:extent cx="5249545" cy="2413000"/>
            <wp:effectExtent l="0" t="0" r="0" b="0"/>
            <wp:docPr id="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9545" cy="2413000"/>
                    </a:xfrm>
                    <a:prstGeom prst="rect">
                      <a:avLst/>
                    </a:prstGeom>
                    <a:noFill/>
                    <a:ln>
                      <a:noFill/>
                    </a:ln>
                  </pic:spPr>
                </pic:pic>
              </a:graphicData>
            </a:graphic>
          </wp:inline>
        </w:drawing>
      </w:r>
    </w:p>
    <w:p w14:paraId="7391EA66" w14:textId="77777777" w:rsidR="001F025A" w:rsidRPr="00030D2A" w:rsidRDefault="001F025A" w:rsidP="001F025A">
      <w:pPr>
        <w:tabs>
          <w:tab w:val="left" w:pos="7560"/>
        </w:tabs>
        <w:ind w:firstLine="0"/>
        <w:jc w:val="center"/>
      </w:pPr>
      <w:r w:rsidRPr="00030D2A">
        <w:t>Рис. 1.3.3. Структура трудовых ресурсов Северодвинска в 2024 году</w:t>
      </w:r>
    </w:p>
    <w:p w14:paraId="3FDA4B08" w14:textId="77777777" w:rsidR="001F025A" w:rsidRPr="00030D2A" w:rsidRDefault="001F025A" w:rsidP="001F025A">
      <w:pPr>
        <w:tabs>
          <w:tab w:val="left" w:pos="7560"/>
        </w:tabs>
        <w:ind w:firstLine="0"/>
        <w:jc w:val="center"/>
      </w:pPr>
    </w:p>
    <w:p w14:paraId="347D550A" w14:textId="77777777" w:rsidR="001F025A" w:rsidRPr="00030D2A" w:rsidRDefault="001F025A" w:rsidP="001F025A">
      <w:r w:rsidRPr="00030D2A">
        <w:t>Рост числа учащихся связан с демографическим фактором увеличения численности населения возрастной группы от 16 до 24 лет (в 2023 году – 15,4 тыс. человек, в 2024 году – 16,2 тыс. человек).</w:t>
      </w:r>
    </w:p>
    <w:p w14:paraId="5DC0A482" w14:textId="77777777" w:rsidR="00C02040" w:rsidRPr="00030D2A" w:rsidRDefault="00C02040" w:rsidP="00C02040">
      <w:r w:rsidRPr="00030D2A">
        <w:t>Доля незанятого в экономике трудоспособного населения сократилась на 0,5%, а абсолютная численность данной категории сократилась на 0,55 тыс. человек (в 2023 году – 12,1 тыс. человек, в 2024 году – 11,55 тыс. человек). Снижение связано с сокращением числа женщин, находящихся в отпуске по беременности, родам и по уходу за детьми до достижения ими трех лет, и численности безработных.</w:t>
      </w:r>
    </w:p>
    <w:p w14:paraId="4273F44E" w14:textId="77777777" w:rsidR="00C02040" w:rsidRPr="00030D2A" w:rsidRDefault="00C02040" w:rsidP="00C02040">
      <w:r w:rsidRPr="00030D2A">
        <w:t>На официальном рынке труда Северодвинска в 2024 году зафиксировано снижение показателей безработицы. На учете в Кадровом центре по городу Северодвинску ГКУ АО «Архангельский областной центр занятости населения» на конец 2024 года официально зарегистрировано в качестве безработных 368 человек. По сравнению с 2023 годом число официально зарегистрированных безработных сократилось на 45 человек (табл. 1.3.4).</w:t>
      </w:r>
    </w:p>
    <w:p w14:paraId="3B30C779" w14:textId="77777777" w:rsidR="001F025A" w:rsidRPr="00030D2A" w:rsidRDefault="001F025A" w:rsidP="001F025A">
      <w:pPr>
        <w:autoSpaceDE w:val="0"/>
        <w:autoSpaceDN w:val="0"/>
        <w:adjustRightInd w:val="0"/>
        <w:ind w:firstLine="540"/>
        <w:jc w:val="right"/>
      </w:pPr>
      <w:r w:rsidRPr="00030D2A">
        <w:t>Таблица 1.3.4</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2410"/>
        <w:gridCol w:w="2126"/>
        <w:gridCol w:w="2126"/>
      </w:tblGrid>
      <w:tr w:rsidR="001F025A" w:rsidRPr="00030D2A" w14:paraId="6C26DE79" w14:textId="77777777" w:rsidTr="0009196F">
        <w:tc>
          <w:tcPr>
            <w:tcW w:w="2552" w:type="dxa"/>
            <w:vAlign w:val="center"/>
          </w:tcPr>
          <w:p w14:paraId="59615063" w14:textId="77777777" w:rsidR="001F025A" w:rsidRPr="00030D2A" w:rsidRDefault="001F025A" w:rsidP="0009196F">
            <w:pPr>
              <w:overflowPunct w:val="0"/>
              <w:autoSpaceDE w:val="0"/>
              <w:autoSpaceDN w:val="0"/>
              <w:adjustRightInd w:val="0"/>
              <w:ind w:firstLine="0"/>
              <w:jc w:val="center"/>
              <w:textAlignment w:val="baseline"/>
              <w:rPr>
                <w:sz w:val="20"/>
                <w:szCs w:val="20"/>
              </w:rPr>
            </w:pPr>
          </w:p>
        </w:tc>
        <w:tc>
          <w:tcPr>
            <w:tcW w:w="2410" w:type="dxa"/>
            <w:vAlign w:val="center"/>
          </w:tcPr>
          <w:p w14:paraId="0555C13B" w14:textId="77777777" w:rsidR="001F025A" w:rsidRPr="00030D2A" w:rsidRDefault="001F025A" w:rsidP="0009196F">
            <w:pPr>
              <w:overflowPunct w:val="0"/>
              <w:autoSpaceDE w:val="0"/>
              <w:autoSpaceDN w:val="0"/>
              <w:adjustRightInd w:val="0"/>
              <w:ind w:firstLine="0"/>
              <w:jc w:val="center"/>
              <w:textAlignment w:val="baseline"/>
              <w:rPr>
                <w:sz w:val="20"/>
                <w:szCs w:val="20"/>
              </w:rPr>
            </w:pPr>
            <w:r w:rsidRPr="00030D2A">
              <w:rPr>
                <w:sz w:val="20"/>
                <w:szCs w:val="20"/>
              </w:rPr>
              <w:t>Официально зарегистрировано безработных, человек</w:t>
            </w:r>
          </w:p>
        </w:tc>
        <w:tc>
          <w:tcPr>
            <w:tcW w:w="2126" w:type="dxa"/>
            <w:vAlign w:val="center"/>
          </w:tcPr>
          <w:p w14:paraId="45E2B10D" w14:textId="77777777" w:rsidR="001F025A" w:rsidRPr="00030D2A" w:rsidRDefault="001F025A" w:rsidP="0009196F">
            <w:pPr>
              <w:overflowPunct w:val="0"/>
              <w:autoSpaceDE w:val="0"/>
              <w:autoSpaceDN w:val="0"/>
              <w:adjustRightInd w:val="0"/>
              <w:ind w:firstLine="0"/>
              <w:jc w:val="center"/>
              <w:textAlignment w:val="baseline"/>
              <w:rPr>
                <w:sz w:val="20"/>
                <w:szCs w:val="20"/>
              </w:rPr>
            </w:pPr>
            <w:r w:rsidRPr="00030D2A">
              <w:rPr>
                <w:sz w:val="20"/>
                <w:szCs w:val="20"/>
              </w:rPr>
              <w:t>Число безработных, % к предыдущему году</w:t>
            </w:r>
          </w:p>
        </w:tc>
        <w:tc>
          <w:tcPr>
            <w:tcW w:w="2126" w:type="dxa"/>
            <w:vAlign w:val="center"/>
          </w:tcPr>
          <w:p w14:paraId="24AF178A" w14:textId="77777777" w:rsidR="001F025A" w:rsidRPr="00030D2A" w:rsidRDefault="001F025A" w:rsidP="0009196F">
            <w:pPr>
              <w:overflowPunct w:val="0"/>
              <w:autoSpaceDE w:val="0"/>
              <w:autoSpaceDN w:val="0"/>
              <w:adjustRightInd w:val="0"/>
              <w:ind w:firstLine="0"/>
              <w:jc w:val="center"/>
              <w:textAlignment w:val="baseline"/>
              <w:rPr>
                <w:sz w:val="20"/>
                <w:szCs w:val="20"/>
              </w:rPr>
            </w:pPr>
            <w:r w:rsidRPr="00030D2A">
              <w:rPr>
                <w:sz w:val="20"/>
                <w:szCs w:val="20"/>
              </w:rPr>
              <w:t xml:space="preserve">Уровень официально регистрируемой безработицы, % </w:t>
            </w:r>
          </w:p>
        </w:tc>
      </w:tr>
      <w:tr w:rsidR="001F025A" w:rsidRPr="00030D2A" w14:paraId="18E9E38C" w14:textId="77777777" w:rsidTr="0009196F">
        <w:trPr>
          <w:trHeight w:val="259"/>
        </w:trPr>
        <w:tc>
          <w:tcPr>
            <w:tcW w:w="2552" w:type="dxa"/>
            <w:vAlign w:val="center"/>
          </w:tcPr>
          <w:p w14:paraId="2A31C3E4" w14:textId="77777777" w:rsidR="001F025A" w:rsidRPr="00030D2A" w:rsidRDefault="001F025A" w:rsidP="0009196F">
            <w:pPr>
              <w:overflowPunct w:val="0"/>
              <w:autoSpaceDE w:val="0"/>
              <w:autoSpaceDN w:val="0"/>
              <w:adjustRightInd w:val="0"/>
              <w:ind w:firstLine="0"/>
              <w:jc w:val="center"/>
              <w:textAlignment w:val="baseline"/>
              <w:rPr>
                <w:sz w:val="20"/>
                <w:szCs w:val="20"/>
              </w:rPr>
            </w:pPr>
            <w:r w:rsidRPr="00030D2A">
              <w:rPr>
                <w:sz w:val="20"/>
                <w:szCs w:val="20"/>
              </w:rPr>
              <w:t>На конец 2021 года</w:t>
            </w:r>
          </w:p>
        </w:tc>
        <w:tc>
          <w:tcPr>
            <w:tcW w:w="2410" w:type="dxa"/>
            <w:vAlign w:val="center"/>
          </w:tcPr>
          <w:p w14:paraId="5234C616" w14:textId="77777777" w:rsidR="001F025A" w:rsidRPr="00030D2A" w:rsidRDefault="001F025A" w:rsidP="0009196F">
            <w:pPr>
              <w:overflowPunct w:val="0"/>
              <w:autoSpaceDE w:val="0"/>
              <w:autoSpaceDN w:val="0"/>
              <w:adjustRightInd w:val="0"/>
              <w:ind w:firstLine="0"/>
              <w:jc w:val="center"/>
              <w:textAlignment w:val="baseline"/>
              <w:rPr>
                <w:sz w:val="20"/>
                <w:szCs w:val="20"/>
              </w:rPr>
            </w:pPr>
            <w:r w:rsidRPr="00030D2A">
              <w:rPr>
                <w:sz w:val="20"/>
                <w:szCs w:val="20"/>
              </w:rPr>
              <w:t>568</w:t>
            </w:r>
          </w:p>
        </w:tc>
        <w:tc>
          <w:tcPr>
            <w:tcW w:w="2126" w:type="dxa"/>
            <w:vAlign w:val="center"/>
          </w:tcPr>
          <w:p w14:paraId="4DA0260A" w14:textId="77777777" w:rsidR="001F025A" w:rsidRPr="00030D2A" w:rsidRDefault="001F025A" w:rsidP="0009196F">
            <w:pPr>
              <w:overflowPunct w:val="0"/>
              <w:autoSpaceDE w:val="0"/>
              <w:autoSpaceDN w:val="0"/>
              <w:adjustRightInd w:val="0"/>
              <w:ind w:firstLine="0"/>
              <w:jc w:val="center"/>
              <w:textAlignment w:val="baseline"/>
              <w:rPr>
                <w:sz w:val="20"/>
                <w:szCs w:val="20"/>
              </w:rPr>
            </w:pPr>
            <w:r w:rsidRPr="00030D2A">
              <w:rPr>
                <w:sz w:val="20"/>
                <w:szCs w:val="20"/>
              </w:rPr>
              <w:t>29,8</w:t>
            </w:r>
          </w:p>
        </w:tc>
        <w:tc>
          <w:tcPr>
            <w:tcW w:w="2126" w:type="dxa"/>
            <w:vAlign w:val="center"/>
          </w:tcPr>
          <w:p w14:paraId="13E024A1" w14:textId="77777777" w:rsidR="001F025A" w:rsidRPr="00030D2A" w:rsidRDefault="001F025A" w:rsidP="0009196F">
            <w:pPr>
              <w:overflowPunct w:val="0"/>
              <w:autoSpaceDE w:val="0"/>
              <w:autoSpaceDN w:val="0"/>
              <w:adjustRightInd w:val="0"/>
              <w:ind w:firstLine="0"/>
              <w:jc w:val="center"/>
              <w:textAlignment w:val="baseline"/>
              <w:rPr>
                <w:sz w:val="20"/>
                <w:szCs w:val="20"/>
              </w:rPr>
            </w:pPr>
            <w:r w:rsidRPr="00030D2A">
              <w:rPr>
                <w:sz w:val="20"/>
                <w:szCs w:val="20"/>
              </w:rPr>
              <w:t>0,60</w:t>
            </w:r>
          </w:p>
        </w:tc>
      </w:tr>
      <w:tr w:rsidR="001F025A" w:rsidRPr="00030D2A" w14:paraId="6591AD31" w14:textId="77777777" w:rsidTr="0009196F">
        <w:trPr>
          <w:trHeight w:val="276"/>
        </w:trPr>
        <w:tc>
          <w:tcPr>
            <w:tcW w:w="2552" w:type="dxa"/>
            <w:vAlign w:val="center"/>
          </w:tcPr>
          <w:p w14:paraId="5FCB2808" w14:textId="77777777" w:rsidR="001F025A" w:rsidRPr="00030D2A" w:rsidRDefault="001F025A" w:rsidP="0009196F">
            <w:pPr>
              <w:overflowPunct w:val="0"/>
              <w:autoSpaceDE w:val="0"/>
              <w:autoSpaceDN w:val="0"/>
              <w:adjustRightInd w:val="0"/>
              <w:ind w:firstLine="0"/>
              <w:jc w:val="center"/>
              <w:textAlignment w:val="baseline"/>
              <w:rPr>
                <w:sz w:val="20"/>
                <w:szCs w:val="20"/>
              </w:rPr>
            </w:pPr>
            <w:r w:rsidRPr="00030D2A">
              <w:rPr>
                <w:sz w:val="20"/>
                <w:szCs w:val="20"/>
              </w:rPr>
              <w:t>На конец 2022 года</w:t>
            </w:r>
          </w:p>
        </w:tc>
        <w:tc>
          <w:tcPr>
            <w:tcW w:w="2410" w:type="dxa"/>
            <w:vAlign w:val="center"/>
          </w:tcPr>
          <w:p w14:paraId="0FCBA143" w14:textId="77777777" w:rsidR="001F025A" w:rsidRPr="00030D2A" w:rsidRDefault="001F025A" w:rsidP="0009196F">
            <w:pPr>
              <w:overflowPunct w:val="0"/>
              <w:autoSpaceDE w:val="0"/>
              <w:autoSpaceDN w:val="0"/>
              <w:adjustRightInd w:val="0"/>
              <w:ind w:firstLine="0"/>
              <w:jc w:val="center"/>
              <w:textAlignment w:val="baseline"/>
              <w:rPr>
                <w:sz w:val="20"/>
                <w:szCs w:val="20"/>
              </w:rPr>
            </w:pPr>
            <w:r w:rsidRPr="00030D2A">
              <w:rPr>
                <w:sz w:val="20"/>
                <w:szCs w:val="20"/>
              </w:rPr>
              <w:t>532</w:t>
            </w:r>
          </w:p>
        </w:tc>
        <w:tc>
          <w:tcPr>
            <w:tcW w:w="2126" w:type="dxa"/>
            <w:vAlign w:val="center"/>
          </w:tcPr>
          <w:p w14:paraId="11F63F77" w14:textId="77777777" w:rsidR="001F025A" w:rsidRPr="00030D2A" w:rsidRDefault="001F025A" w:rsidP="0009196F">
            <w:pPr>
              <w:overflowPunct w:val="0"/>
              <w:autoSpaceDE w:val="0"/>
              <w:autoSpaceDN w:val="0"/>
              <w:adjustRightInd w:val="0"/>
              <w:ind w:firstLine="0"/>
              <w:jc w:val="center"/>
              <w:textAlignment w:val="baseline"/>
              <w:rPr>
                <w:sz w:val="20"/>
                <w:szCs w:val="20"/>
              </w:rPr>
            </w:pPr>
            <w:r w:rsidRPr="00030D2A">
              <w:rPr>
                <w:sz w:val="20"/>
                <w:szCs w:val="20"/>
              </w:rPr>
              <w:t>93,7</w:t>
            </w:r>
          </w:p>
        </w:tc>
        <w:tc>
          <w:tcPr>
            <w:tcW w:w="2126" w:type="dxa"/>
            <w:vAlign w:val="center"/>
          </w:tcPr>
          <w:p w14:paraId="2EED6D95" w14:textId="77777777" w:rsidR="001F025A" w:rsidRPr="00030D2A" w:rsidRDefault="001F025A" w:rsidP="0009196F">
            <w:pPr>
              <w:overflowPunct w:val="0"/>
              <w:autoSpaceDE w:val="0"/>
              <w:autoSpaceDN w:val="0"/>
              <w:adjustRightInd w:val="0"/>
              <w:ind w:firstLine="0"/>
              <w:jc w:val="center"/>
              <w:textAlignment w:val="baseline"/>
              <w:rPr>
                <w:sz w:val="20"/>
                <w:szCs w:val="20"/>
              </w:rPr>
            </w:pPr>
            <w:r w:rsidRPr="00030D2A">
              <w:rPr>
                <w:sz w:val="20"/>
                <w:szCs w:val="20"/>
              </w:rPr>
              <w:t>0,57</w:t>
            </w:r>
          </w:p>
        </w:tc>
      </w:tr>
      <w:tr w:rsidR="001F025A" w:rsidRPr="00030D2A" w14:paraId="5E9560C8" w14:textId="77777777" w:rsidTr="0009196F">
        <w:trPr>
          <w:trHeight w:val="280"/>
        </w:trPr>
        <w:tc>
          <w:tcPr>
            <w:tcW w:w="2552" w:type="dxa"/>
            <w:vAlign w:val="center"/>
          </w:tcPr>
          <w:p w14:paraId="20AE1642" w14:textId="77777777" w:rsidR="001F025A" w:rsidRPr="00030D2A" w:rsidRDefault="001F025A" w:rsidP="0009196F">
            <w:pPr>
              <w:overflowPunct w:val="0"/>
              <w:autoSpaceDE w:val="0"/>
              <w:autoSpaceDN w:val="0"/>
              <w:adjustRightInd w:val="0"/>
              <w:ind w:firstLine="0"/>
              <w:jc w:val="center"/>
              <w:textAlignment w:val="baseline"/>
              <w:rPr>
                <w:sz w:val="20"/>
                <w:szCs w:val="20"/>
              </w:rPr>
            </w:pPr>
            <w:r w:rsidRPr="00030D2A">
              <w:rPr>
                <w:sz w:val="20"/>
                <w:szCs w:val="20"/>
              </w:rPr>
              <w:t>На конец 2023 года</w:t>
            </w:r>
          </w:p>
        </w:tc>
        <w:tc>
          <w:tcPr>
            <w:tcW w:w="2410" w:type="dxa"/>
            <w:vAlign w:val="center"/>
          </w:tcPr>
          <w:p w14:paraId="51989334" w14:textId="77777777" w:rsidR="001F025A" w:rsidRPr="00030D2A" w:rsidRDefault="001F025A" w:rsidP="0009196F">
            <w:pPr>
              <w:overflowPunct w:val="0"/>
              <w:autoSpaceDE w:val="0"/>
              <w:autoSpaceDN w:val="0"/>
              <w:adjustRightInd w:val="0"/>
              <w:ind w:firstLine="0"/>
              <w:jc w:val="center"/>
              <w:textAlignment w:val="baseline"/>
              <w:rPr>
                <w:sz w:val="20"/>
                <w:szCs w:val="20"/>
              </w:rPr>
            </w:pPr>
            <w:r w:rsidRPr="00030D2A">
              <w:rPr>
                <w:sz w:val="20"/>
                <w:szCs w:val="20"/>
              </w:rPr>
              <w:t>413</w:t>
            </w:r>
          </w:p>
        </w:tc>
        <w:tc>
          <w:tcPr>
            <w:tcW w:w="2126" w:type="dxa"/>
            <w:vAlign w:val="center"/>
          </w:tcPr>
          <w:p w14:paraId="655418B1" w14:textId="77777777" w:rsidR="001F025A" w:rsidRPr="00030D2A" w:rsidRDefault="001F025A" w:rsidP="0009196F">
            <w:pPr>
              <w:overflowPunct w:val="0"/>
              <w:autoSpaceDE w:val="0"/>
              <w:autoSpaceDN w:val="0"/>
              <w:adjustRightInd w:val="0"/>
              <w:ind w:firstLine="0"/>
              <w:jc w:val="center"/>
              <w:textAlignment w:val="baseline"/>
              <w:rPr>
                <w:sz w:val="20"/>
                <w:szCs w:val="20"/>
              </w:rPr>
            </w:pPr>
            <w:r w:rsidRPr="00030D2A">
              <w:rPr>
                <w:sz w:val="20"/>
                <w:szCs w:val="20"/>
              </w:rPr>
              <w:t>77,6</w:t>
            </w:r>
          </w:p>
        </w:tc>
        <w:tc>
          <w:tcPr>
            <w:tcW w:w="2126" w:type="dxa"/>
            <w:vAlign w:val="center"/>
          </w:tcPr>
          <w:p w14:paraId="6644203B" w14:textId="77777777" w:rsidR="001F025A" w:rsidRPr="00030D2A" w:rsidRDefault="001F025A" w:rsidP="0009196F">
            <w:pPr>
              <w:overflowPunct w:val="0"/>
              <w:autoSpaceDE w:val="0"/>
              <w:autoSpaceDN w:val="0"/>
              <w:adjustRightInd w:val="0"/>
              <w:ind w:firstLine="0"/>
              <w:jc w:val="center"/>
              <w:textAlignment w:val="baseline"/>
              <w:rPr>
                <w:sz w:val="20"/>
                <w:szCs w:val="20"/>
              </w:rPr>
            </w:pPr>
            <w:r w:rsidRPr="00030D2A">
              <w:rPr>
                <w:sz w:val="20"/>
                <w:szCs w:val="20"/>
              </w:rPr>
              <w:t>0,46</w:t>
            </w:r>
          </w:p>
        </w:tc>
      </w:tr>
      <w:tr w:rsidR="00C02040" w:rsidRPr="00030D2A" w14:paraId="238BCB73" w14:textId="77777777" w:rsidTr="0009196F">
        <w:trPr>
          <w:trHeight w:val="256"/>
        </w:trPr>
        <w:tc>
          <w:tcPr>
            <w:tcW w:w="2552" w:type="dxa"/>
            <w:vAlign w:val="center"/>
          </w:tcPr>
          <w:p w14:paraId="23AEC155" w14:textId="77777777" w:rsidR="00C02040" w:rsidRPr="00030D2A" w:rsidRDefault="00C02040" w:rsidP="00C02040">
            <w:pPr>
              <w:overflowPunct w:val="0"/>
              <w:autoSpaceDE w:val="0"/>
              <w:autoSpaceDN w:val="0"/>
              <w:adjustRightInd w:val="0"/>
              <w:ind w:firstLine="0"/>
              <w:jc w:val="center"/>
              <w:textAlignment w:val="baseline"/>
              <w:rPr>
                <w:sz w:val="20"/>
                <w:szCs w:val="20"/>
              </w:rPr>
            </w:pPr>
            <w:r w:rsidRPr="00030D2A">
              <w:rPr>
                <w:sz w:val="20"/>
                <w:szCs w:val="20"/>
              </w:rPr>
              <w:t>На конец 2024 года</w:t>
            </w:r>
          </w:p>
        </w:tc>
        <w:tc>
          <w:tcPr>
            <w:tcW w:w="2410" w:type="dxa"/>
            <w:vAlign w:val="center"/>
          </w:tcPr>
          <w:p w14:paraId="023BAA35" w14:textId="2AC35BD9" w:rsidR="00C02040" w:rsidRPr="00030D2A" w:rsidRDefault="00C02040" w:rsidP="00C02040">
            <w:pPr>
              <w:overflowPunct w:val="0"/>
              <w:autoSpaceDE w:val="0"/>
              <w:autoSpaceDN w:val="0"/>
              <w:adjustRightInd w:val="0"/>
              <w:ind w:firstLine="0"/>
              <w:jc w:val="center"/>
              <w:textAlignment w:val="baseline"/>
              <w:rPr>
                <w:sz w:val="20"/>
                <w:szCs w:val="20"/>
              </w:rPr>
            </w:pPr>
            <w:r w:rsidRPr="00030D2A">
              <w:rPr>
                <w:sz w:val="20"/>
                <w:szCs w:val="20"/>
              </w:rPr>
              <w:t>368</w:t>
            </w:r>
          </w:p>
        </w:tc>
        <w:tc>
          <w:tcPr>
            <w:tcW w:w="2126" w:type="dxa"/>
            <w:vAlign w:val="center"/>
          </w:tcPr>
          <w:p w14:paraId="45FD5BF1" w14:textId="63F72CE7" w:rsidR="00C02040" w:rsidRPr="00030D2A" w:rsidRDefault="00C02040" w:rsidP="00C02040">
            <w:pPr>
              <w:overflowPunct w:val="0"/>
              <w:autoSpaceDE w:val="0"/>
              <w:autoSpaceDN w:val="0"/>
              <w:adjustRightInd w:val="0"/>
              <w:ind w:firstLine="0"/>
              <w:jc w:val="center"/>
              <w:textAlignment w:val="baseline"/>
              <w:rPr>
                <w:sz w:val="20"/>
                <w:szCs w:val="20"/>
              </w:rPr>
            </w:pPr>
            <w:r w:rsidRPr="00030D2A">
              <w:rPr>
                <w:sz w:val="20"/>
                <w:szCs w:val="20"/>
              </w:rPr>
              <w:t>89,1</w:t>
            </w:r>
          </w:p>
        </w:tc>
        <w:tc>
          <w:tcPr>
            <w:tcW w:w="2126" w:type="dxa"/>
            <w:vAlign w:val="center"/>
          </w:tcPr>
          <w:p w14:paraId="23BCF83C" w14:textId="572C0248" w:rsidR="00C02040" w:rsidRPr="00030D2A" w:rsidRDefault="00C02040" w:rsidP="00C02040">
            <w:pPr>
              <w:overflowPunct w:val="0"/>
              <w:autoSpaceDE w:val="0"/>
              <w:autoSpaceDN w:val="0"/>
              <w:adjustRightInd w:val="0"/>
              <w:ind w:firstLine="0"/>
              <w:jc w:val="center"/>
              <w:textAlignment w:val="baseline"/>
              <w:rPr>
                <w:sz w:val="20"/>
                <w:szCs w:val="20"/>
              </w:rPr>
            </w:pPr>
            <w:r w:rsidRPr="00030D2A">
              <w:rPr>
                <w:sz w:val="20"/>
                <w:szCs w:val="20"/>
              </w:rPr>
              <w:t>0,41</w:t>
            </w:r>
          </w:p>
        </w:tc>
      </w:tr>
    </w:tbl>
    <w:p w14:paraId="4508B05A" w14:textId="77777777" w:rsidR="001F025A" w:rsidRPr="00030D2A" w:rsidRDefault="001F025A" w:rsidP="001F025A">
      <w:pPr>
        <w:widowControl w:val="0"/>
        <w:suppressAutoHyphens/>
        <w:ind w:firstLine="708"/>
      </w:pPr>
    </w:p>
    <w:p w14:paraId="4311B5AC" w14:textId="77777777" w:rsidR="00C02040" w:rsidRPr="00030D2A" w:rsidRDefault="00C02040" w:rsidP="00C02040">
      <w:pPr>
        <w:widowControl w:val="0"/>
        <w:suppressAutoHyphens/>
        <w:ind w:firstLine="708"/>
      </w:pPr>
      <w:r w:rsidRPr="00030D2A">
        <w:t>Уровень зарегистрированной безработицы (численность безработных по отношению к численности экономически активного населения) на конец 2024 года составил 0,41%</w:t>
      </w:r>
      <w:r w:rsidRPr="00030D2A">
        <w:rPr>
          <w:b/>
        </w:rPr>
        <w:t xml:space="preserve"> </w:t>
      </w:r>
      <w:r w:rsidRPr="00030D2A">
        <w:t>против 0,46% 2023 года. Уровень регистрируемой безработицы в Северодвинске в 1,6 раз ниже среднеобластного показателя (по Архангельской области – 0,7%).</w:t>
      </w:r>
    </w:p>
    <w:p w14:paraId="497DEFD9" w14:textId="77777777" w:rsidR="001F025A" w:rsidRPr="00030D2A" w:rsidRDefault="001F025A" w:rsidP="001F025A">
      <w:r w:rsidRPr="00030D2A">
        <w:t>Нагрузка незанятого населения, обратившегося в государственное учреждение службы занятости, на одну заявленную вакансию на конец 2024 года осталась на уровне 2023 года и составила 0,2 человека. По Архангельской области к концу декабря 2024 года нагрузка на одну заявленную вакансию составила 0,6 человека.</w:t>
      </w:r>
    </w:p>
    <w:p w14:paraId="29C72351" w14:textId="77777777" w:rsidR="00147FB3" w:rsidRPr="00030D2A" w:rsidRDefault="00147FB3" w:rsidP="00147FB3">
      <w:pPr>
        <w:widowControl w:val="0"/>
        <w:suppressAutoHyphens/>
        <w:ind w:firstLine="708"/>
      </w:pPr>
      <w:r w:rsidRPr="00030D2A">
        <w:t xml:space="preserve">Среднегодовая численность занятых в экономике Северодвинска в 2024 году увеличилась относительно 2023 года на 0,2 тыс. человек и составила 87,7 тыс. человек. Доля занятого населения в структуре трудовых ресурсов Северодвинска осталась на уровне 2023 года и составила 82,1%. </w:t>
      </w:r>
    </w:p>
    <w:p w14:paraId="34C126F8" w14:textId="18348FA8" w:rsidR="001F025A" w:rsidRPr="00030D2A" w:rsidRDefault="001F025A" w:rsidP="001F025A">
      <w:r w:rsidRPr="00030D2A">
        <w:lastRenderedPageBreak/>
        <w:t>На долю крупных организаций и субъектов среднего предпринимательства (без субъектов малого предпринимательства) приходится 82% от общей численности занятых в экономике Северодвинска. Среднесписочная численность работников данных организаций за 2024 год составила 7</w:t>
      </w:r>
      <w:r w:rsidR="00147FB3" w:rsidRPr="00030D2A">
        <w:t>1</w:t>
      </w:r>
      <w:r w:rsidRPr="00030D2A">
        <w:t>,</w:t>
      </w:r>
      <w:r w:rsidR="00147FB3" w:rsidRPr="00030D2A">
        <w:t>3</w:t>
      </w:r>
      <w:r w:rsidRPr="00030D2A">
        <w:t> тыс. человек и снизилась по сравнению с аналогичным периодом 2023 года на 0,3%, или на 0,15 тыс. человек.</w:t>
      </w:r>
    </w:p>
    <w:p w14:paraId="7100BE73" w14:textId="77777777" w:rsidR="001F025A" w:rsidRPr="00030D2A" w:rsidRDefault="001F025A" w:rsidP="001F025A">
      <w:r w:rsidRPr="00030D2A">
        <w:t>По информации, представленной территориальным органом государственной статистики, по кругу крупных и средних организаций города за 2024 год сохранилось традиционное для Северодвинска распределение занятых по видам экономической деятельности (рис. 1.3.4).</w:t>
      </w:r>
    </w:p>
    <w:p w14:paraId="4497311F" w14:textId="77777777" w:rsidR="001F025A" w:rsidRPr="00030D2A" w:rsidRDefault="001F025A" w:rsidP="001F025A"/>
    <w:p w14:paraId="7744491A" w14:textId="0690CDD9" w:rsidR="001F025A" w:rsidRPr="00030D2A" w:rsidRDefault="00B5361B" w:rsidP="001F025A">
      <w:pPr>
        <w:ind w:firstLine="0"/>
      </w:pPr>
      <w:r>
        <w:rPr>
          <w:noProof/>
        </w:rPr>
        <w:drawing>
          <wp:inline distT="0" distB="0" distL="0" distR="0" wp14:anchorId="04773230" wp14:editId="4829CC56">
            <wp:extent cx="6172200" cy="5147945"/>
            <wp:effectExtent l="0" t="0" r="0" b="0"/>
            <wp:docPr id="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0" cy="5147945"/>
                    </a:xfrm>
                    <a:prstGeom prst="rect">
                      <a:avLst/>
                    </a:prstGeom>
                    <a:noFill/>
                    <a:ln>
                      <a:noFill/>
                    </a:ln>
                  </pic:spPr>
                </pic:pic>
              </a:graphicData>
            </a:graphic>
          </wp:inline>
        </w:drawing>
      </w:r>
    </w:p>
    <w:p w14:paraId="11B5584B" w14:textId="77777777" w:rsidR="001F025A" w:rsidRPr="00030D2A" w:rsidRDefault="001F025A" w:rsidP="001F025A">
      <w:pPr>
        <w:autoSpaceDE w:val="0"/>
        <w:autoSpaceDN w:val="0"/>
        <w:adjustRightInd w:val="0"/>
        <w:spacing w:after="120"/>
        <w:ind w:firstLine="0"/>
        <w:jc w:val="center"/>
      </w:pPr>
      <w:r w:rsidRPr="00030D2A">
        <w:t>Рис. 1.3.4. Распределение занятых в 2024 году по видам экономической деятельности</w:t>
      </w:r>
    </w:p>
    <w:p w14:paraId="3346EFBD" w14:textId="77777777" w:rsidR="00C02040" w:rsidRPr="00030D2A" w:rsidRDefault="00C02040" w:rsidP="00C02040">
      <w:r w:rsidRPr="00030D2A">
        <w:t>Среднемесячная заработная плата (без выплат социального характера), начисленная работающим на предприятиях и в организациях города (без субъектов малого предпринимательства), за 2024 год составила 92120,1 рублей и возросла по сравнению с 2023 годом на 9,0%. Реально начисленная заработная плата, рассчитанная с учетом индекса потребительских цен, возросла на 0,7%.</w:t>
      </w:r>
    </w:p>
    <w:p w14:paraId="4367F828" w14:textId="77777777" w:rsidR="00C02040" w:rsidRPr="00030D2A" w:rsidRDefault="00C02040" w:rsidP="00C02040">
      <w:r w:rsidRPr="00030D2A">
        <w:t>Для сравнения: среднемесячная начисленная заработная плата на одного работающего в целом по Архангельской области (без НАО) за 2024 год составила 80511,0 рублей, рост к 2023 году составил 112,2%. В реальном исчислении (с учетом индекса потребительских цен) заработная плата возросла на 4,0%.</w:t>
      </w:r>
    </w:p>
    <w:p w14:paraId="4D601318" w14:textId="77777777" w:rsidR="001F025A" w:rsidRPr="00030D2A" w:rsidRDefault="001F025A" w:rsidP="001F025A">
      <w:r w:rsidRPr="00030D2A">
        <w:t xml:space="preserve">Абсолютные величины средней заработной платы работников предприятий и организаций Северодвинска (без субъектов малого предпринимательства) по видам </w:t>
      </w:r>
      <w:r w:rsidRPr="00030D2A">
        <w:lastRenderedPageBreak/>
        <w:t>экономической деятельности и темпы роста абсолютных значений по сравнению с предыдущим годом представлены в табл. 1.3.5.</w:t>
      </w:r>
    </w:p>
    <w:p w14:paraId="79C96D09" w14:textId="77777777" w:rsidR="001F025A" w:rsidRPr="00030D2A" w:rsidRDefault="001F025A" w:rsidP="001F025A">
      <w:pPr>
        <w:jc w:val="right"/>
      </w:pPr>
      <w:r w:rsidRPr="00030D2A">
        <w:t>Таблица 1.3.5</w:t>
      </w:r>
    </w:p>
    <w:tbl>
      <w:tblPr>
        <w:tblW w:w="950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22"/>
        <w:gridCol w:w="1701"/>
        <w:gridCol w:w="1985"/>
      </w:tblGrid>
      <w:tr w:rsidR="00C02040" w:rsidRPr="00030D2A" w14:paraId="30386499" w14:textId="77777777" w:rsidTr="0009196F">
        <w:trPr>
          <w:cantSplit/>
          <w:trHeight w:val="284"/>
        </w:trPr>
        <w:tc>
          <w:tcPr>
            <w:tcW w:w="5822" w:type="dxa"/>
            <w:vMerge w:val="restart"/>
            <w:vAlign w:val="center"/>
          </w:tcPr>
          <w:p w14:paraId="271230C6" w14:textId="77777777" w:rsidR="00C02040" w:rsidRPr="00030D2A" w:rsidRDefault="00C02040" w:rsidP="0009196F">
            <w:pPr>
              <w:overflowPunct w:val="0"/>
              <w:autoSpaceDE w:val="0"/>
              <w:autoSpaceDN w:val="0"/>
              <w:adjustRightInd w:val="0"/>
              <w:ind w:firstLine="0"/>
              <w:jc w:val="center"/>
              <w:textAlignment w:val="baseline"/>
              <w:rPr>
                <w:sz w:val="20"/>
              </w:rPr>
            </w:pPr>
            <w:r w:rsidRPr="00030D2A">
              <w:rPr>
                <w:sz w:val="20"/>
              </w:rPr>
              <w:t>Вид экономической деятельности</w:t>
            </w:r>
          </w:p>
        </w:tc>
        <w:tc>
          <w:tcPr>
            <w:tcW w:w="3686" w:type="dxa"/>
            <w:gridSpan w:val="2"/>
            <w:shd w:val="clear" w:color="auto" w:fill="FFFFFF"/>
            <w:vAlign w:val="center"/>
          </w:tcPr>
          <w:p w14:paraId="7FE5DC11" w14:textId="77777777" w:rsidR="00C02040" w:rsidRPr="00030D2A" w:rsidRDefault="00C02040" w:rsidP="0009196F">
            <w:pPr>
              <w:overflowPunct w:val="0"/>
              <w:autoSpaceDE w:val="0"/>
              <w:autoSpaceDN w:val="0"/>
              <w:adjustRightInd w:val="0"/>
              <w:ind w:firstLine="0"/>
              <w:jc w:val="center"/>
              <w:textAlignment w:val="baseline"/>
              <w:rPr>
                <w:sz w:val="20"/>
              </w:rPr>
            </w:pPr>
            <w:r w:rsidRPr="00030D2A">
              <w:rPr>
                <w:sz w:val="20"/>
              </w:rPr>
              <w:t>Среднемесячная заработная плата на</w:t>
            </w:r>
            <w:r w:rsidRPr="00030D2A">
              <w:rPr>
                <w:sz w:val="20"/>
                <w:lang w:val="en-US"/>
              </w:rPr>
              <w:t> </w:t>
            </w:r>
            <w:r w:rsidRPr="00030D2A">
              <w:rPr>
                <w:sz w:val="20"/>
              </w:rPr>
              <w:t>одного работающего</w:t>
            </w:r>
          </w:p>
        </w:tc>
      </w:tr>
      <w:tr w:rsidR="00C02040" w:rsidRPr="00030D2A" w14:paraId="26B14EA8" w14:textId="77777777" w:rsidTr="0009196F">
        <w:trPr>
          <w:cantSplit/>
          <w:trHeight w:val="285"/>
        </w:trPr>
        <w:tc>
          <w:tcPr>
            <w:tcW w:w="5822" w:type="dxa"/>
            <w:vMerge/>
            <w:vAlign w:val="center"/>
          </w:tcPr>
          <w:p w14:paraId="7E781520" w14:textId="77777777" w:rsidR="00C02040" w:rsidRPr="00030D2A" w:rsidRDefault="00C02040" w:rsidP="0009196F">
            <w:pPr>
              <w:overflowPunct w:val="0"/>
              <w:autoSpaceDE w:val="0"/>
              <w:autoSpaceDN w:val="0"/>
              <w:adjustRightInd w:val="0"/>
              <w:ind w:firstLine="0"/>
              <w:jc w:val="center"/>
              <w:textAlignment w:val="baseline"/>
              <w:rPr>
                <w:sz w:val="20"/>
              </w:rPr>
            </w:pPr>
          </w:p>
        </w:tc>
        <w:tc>
          <w:tcPr>
            <w:tcW w:w="1701" w:type="dxa"/>
            <w:shd w:val="clear" w:color="auto" w:fill="auto"/>
            <w:vAlign w:val="center"/>
          </w:tcPr>
          <w:p w14:paraId="5FCF5AC5" w14:textId="77777777" w:rsidR="00C02040" w:rsidRPr="00030D2A" w:rsidRDefault="00C02040" w:rsidP="0009196F">
            <w:pPr>
              <w:overflowPunct w:val="0"/>
              <w:autoSpaceDE w:val="0"/>
              <w:autoSpaceDN w:val="0"/>
              <w:adjustRightInd w:val="0"/>
              <w:ind w:firstLine="0"/>
              <w:jc w:val="center"/>
              <w:textAlignment w:val="baseline"/>
              <w:rPr>
                <w:sz w:val="20"/>
              </w:rPr>
            </w:pPr>
            <w:r w:rsidRPr="00030D2A">
              <w:rPr>
                <w:sz w:val="20"/>
              </w:rPr>
              <w:t>2024 год,</w:t>
            </w:r>
          </w:p>
          <w:p w14:paraId="30DA1202" w14:textId="77777777" w:rsidR="00C02040" w:rsidRPr="00030D2A" w:rsidRDefault="00C02040" w:rsidP="0009196F">
            <w:pPr>
              <w:overflowPunct w:val="0"/>
              <w:autoSpaceDE w:val="0"/>
              <w:autoSpaceDN w:val="0"/>
              <w:adjustRightInd w:val="0"/>
              <w:ind w:firstLine="0"/>
              <w:jc w:val="center"/>
              <w:textAlignment w:val="baseline"/>
              <w:rPr>
                <w:sz w:val="20"/>
              </w:rPr>
            </w:pPr>
            <w:r w:rsidRPr="00030D2A">
              <w:rPr>
                <w:sz w:val="20"/>
              </w:rPr>
              <w:t>руб.</w:t>
            </w:r>
          </w:p>
        </w:tc>
        <w:tc>
          <w:tcPr>
            <w:tcW w:w="1985" w:type="dxa"/>
            <w:shd w:val="clear" w:color="auto" w:fill="auto"/>
            <w:vAlign w:val="center"/>
          </w:tcPr>
          <w:p w14:paraId="38F1936B" w14:textId="77777777" w:rsidR="00C02040" w:rsidRPr="00030D2A" w:rsidRDefault="00C02040" w:rsidP="0009196F">
            <w:pPr>
              <w:overflowPunct w:val="0"/>
              <w:autoSpaceDE w:val="0"/>
              <w:autoSpaceDN w:val="0"/>
              <w:adjustRightInd w:val="0"/>
              <w:ind w:right="-108" w:hanging="108"/>
              <w:jc w:val="center"/>
              <w:textAlignment w:val="baseline"/>
              <w:rPr>
                <w:sz w:val="20"/>
              </w:rPr>
            </w:pPr>
            <w:r w:rsidRPr="00030D2A">
              <w:rPr>
                <w:sz w:val="20"/>
              </w:rPr>
              <w:t>2024 год к 2023 году, %</w:t>
            </w:r>
          </w:p>
        </w:tc>
      </w:tr>
      <w:tr w:rsidR="00C02040" w:rsidRPr="00030D2A" w14:paraId="62F41C82" w14:textId="77777777" w:rsidTr="00AA64E0">
        <w:trPr>
          <w:trHeight w:val="255"/>
        </w:trPr>
        <w:tc>
          <w:tcPr>
            <w:tcW w:w="5822" w:type="dxa"/>
            <w:tcBorders>
              <w:bottom w:val="single" w:sz="4" w:space="0" w:color="auto"/>
            </w:tcBorders>
            <w:vAlign w:val="center"/>
          </w:tcPr>
          <w:p w14:paraId="7B235440" w14:textId="77777777" w:rsidR="00C02040" w:rsidRPr="00030D2A" w:rsidRDefault="00C02040" w:rsidP="0009196F">
            <w:pPr>
              <w:overflowPunct w:val="0"/>
              <w:autoSpaceDE w:val="0"/>
              <w:autoSpaceDN w:val="0"/>
              <w:adjustRightInd w:val="0"/>
              <w:ind w:firstLine="0"/>
              <w:jc w:val="left"/>
              <w:textAlignment w:val="baseline"/>
              <w:rPr>
                <w:sz w:val="20"/>
              </w:rPr>
            </w:pPr>
            <w:r w:rsidRPr="00030D2A">
              <w:rPr>
                <w:sz w:val="20"/>
              </w:rPr>
              <w:t xml:space="preserve">ВСЕГО, в том числе: </w:t>
            </w:r>
          </w:p>
        </w:tc>
        <w:tc>
          <w:tcPr>
            <w:tcW w:w="1701" w:type="dxa"/>
            <w:tcBorders>
              <w:bottom w:val="single" w:sz="4" w:space="0" w:color="auto"/>
            </w:tcBorders>
            <w:shd w:val="clear" w:color="auto" w:fill="auto"/>
            <w:vAlign w:val="center"/>
          </w:tcPr>
          <w:p w14:paraId="1564178F"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92120,1</w:t>
            </w:r>
          </w:p>
        </w:tc>
        <w:tc>
          <w:tcPr>
            <w:tcW w:w="1985" w:type="dxa"/>
            <w:tcBorders>
              <w:bottom w:val="single" w:sz="4" w:space="0" w:color="auto"/>
            </w:tcBorders>
            <w:shd w:val="clear" w:color="auto" w:fill="auto"/>
            <w:vAlign w:val="center"/>
          </w:tcPr>
          <w:p w14:paraId="3BE8899D"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109,0</w:t>
            </w:r>
          </w:p>
        </w:tc>
      </w:tr>
      <w:tr w:rsidR="00C02040" w:rsidRPr="00030D2A" w14:paraId="145B3174" w14:textId="77777777" w:rsidTr="00AA64E0">
        <w:trPr>
          <w:trHeight w:val="255"/>
        </w:trPr>
        <w:tc>
          <w:tcPr>
            <w:tcW w:w="5822" w:type="dxa"/>
            <w:vAlign w:val="center"/>
          </w:tcPr>
          <w:p w14:paraId="49F68436" w14:textId="77777777" w:rsidR="00C02040" w:rsidRPr="00030D2A" w:rsidRDefault="00C02040" w:rsidP="0009196F">
            <w:pPr>
              <w:overflowPunct w:val="0"/>
              <w:autoSpaceDE w:val="0"/>
              <w:autoSpaceDN w:val="0"/>
              <w:adjustRightInd w:val="0"/>
              <w:ind w:firstLine="0"/>
              <w:jc w:val="left"/>
              <w:textAlignment w:val="baseline"/>
              <w:rPr>
                <w:sz w:val="20"/>
              </w:rPr>
            </w:pPr>
            <w:r w:rsidRPr="00030D2A">
              <w:rPr>
                <w:sz w:val="20"/>
              </w:rPr>
              <w:t>Сельское, лесное хозяйство, охота, рыболовство и рыбоводство</w:t>
            </w:r>
          </w:p>
        </w:tc>
        <w:tc>
          <w:tcPr>
            <w:tcW w:w="1701" w:type="dxa"/>
            <w:shd w:val="clear" w:color="auto" w:fill="auto"/>
            <w:vAlign w:val="center"/>
          </w:tcPr>
          <w:p w14:paraId="113AF56B"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74456,1</w:t>
            </w:r>
          </w:p>
        </w:tc>
        <w:tc>
          <w:tcPr>
            <w:tcW w:w="1985" w:type="dxa"/>
            <w:shd w:val="clear" w:color="auto" w:fill="auto"/>
            <w:vAlign w:val="center"/>
          </w:tcPr>
          <w:p w14:paraId="1DE5CFA2"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113,8</w:t>
            </w:r>
          </w:p>
        </w:tc>
      </w:tr>
      <w:tr w:rsidR="00C02040" w:rsidRPr="00030D2A" w14:paraId="0F0F6193" w14:textId="77777777" w:rsidTr="0009196F">
        <w:trPr>
          <w:trHeight w:val="255"/>
        </w:trPr>
        <w:tc>
          <w:tcPr>
            <w:tcW w:w="5822" w:type="dxa"/>
            <w:vAlign w:val="center"/>
          </w:tcPr>
          <w:p w14:paraId="0984DA14" w14:textId="77777777" w:rsidR="00C02040" w:rsidRPr="00030D2A" w:rsidRDefault="00C02040" w:rsidP="0009196F">
            <w:pPr>
              <w:overflowPunct w:val="0"/>
              <w:autoSpaceDE w:val="0"/>
              <w:autoSpaceDN w:val="0"/>
              <w:adjustRightInd w:val="0"/>
              <w:ind w:firstLine="0"/>
              <w:jc w:val="left"/>
              <w:textAlignment w:val="baseline"/>
              <w:rPr>
                <w:sz w:val="20"/>
              </w:rPr>
            </w:pPr>
            <w:r w:rsidRPr="00030D2A">
              <w:rPr>
                <w:sz w:val="20"/>
              </w:rPr>
              <w:t>Добыча полезных ископаемых</w:t>
            </w:r>
          </w:p>
        </w:tc>
        <w:tc>
          <w:tcPr>
            <w:tcW w:w="1701" w:type="dxa"/>
            <w:shd w:val="clear" w:color="auto" w:fill="auto"/>
            <w:vAlign w:val="center"/>
          </w:tcPr>
          <w:p w14:paraId="48AEE7D0"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w:t>
            </w:r>
          </w:p>
        </w:tc>
        <w:tc>
          <w:tcPr>
            <w:tcW w:w="1985" w:type="dxa"/>
            <w:shd w:val="clear" w:color="auto" w:fill="auto"/>
            <w:vAlign w:val="center"/>
          </w:tcPr>
          <w:p w14:paraId="78FFF964"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w:t>
            </w:r>
          </w:p>
        </w:tc>
      </w:tr>
      <w:tr w:rsidR="00C02040" w:rsidRPr="00030D2A" w14:paraId="5A63258A" w14:textId="77777777" w:rsidTr="00AA64E0">
        <w:trPr>
          <w:trHeight w:val="255"/>
        </w:trPr>
        <w:tc>
          <w:tcPr>
            <w:tcW w:w="5822" w:type="dxa"/>
            <w:vAlign w:val="center"/>
          </w:tcPr>
          <w:p w14:paraId="5C1EFBC6" w14:textId="77777777" w:rsidR="00C02040" w:rsidRPr="00030D2A" w:rsidRDefault="00C02040" w:rsidP="0009196F">
            <w:pPr>
              <w:overflowPunct w:val="0"/>
              <w:autoSpaceDE w:val="0"/>
              <w:autoSpaceDN w:val="0"/>
              <w:adjustRightInd w:val="0"/>
              <w:ind w:firstLine="0"/>
              <w:jc w:val="left"/>
              <w:textAlignment w:val="baseline"/>
              <w:rPr>
                <w:sz w:val="20"/>
              </w:rPr>
            </w:pPr>
            <w:r w:rsidRPr="00030D2A">
              <w:rPr>
                <w:sz w:val="20"/>
              </w:rPr>
              <w:t>Обрабатывающие производства</w:t>
            </w:r>
          </w:p>
        </w:tc>
        <w:tc>
          <w:tcPr>
            <w:tcW w:w="1701" w:type="dxa"/>
            <w:shd w:val="clear" w:color="auto" w:fill="auto"/>
            <w:vAlign w:val="center"/>
          </w:tcPr>
          <w:p w14:paraId="2BADBDB0"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w:t>
            </w:r>
          </w:p>
        </w:tc>
        <w:tc>
          <w:tcPr>
            <w:tcW w:w="1985" w:type="dxa"/>
            <w:shd w:val="clear" w:color="auto" w:fill="auto"/>
            <w:vAlign w:val="center"/>
          </w:tcPr>
          <w:p w14:paraId="4352CBD9"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w:t>
            </w:r>
          </w:p>
        </w:tc>
      </w:tr>
      <w:tr w:rsidR="00C02040" w:rsidRPr="00030D2A" w14:paraId="2FA811DE" w14:textId="77777777" w:rsidTr="00AA64E0">
        <w:trPr>
          <w:trHeight w:val="255"/>
        </w:trPr>
        <w:tc>
          <w:tcPr>
            <w:tcW w:w="5822" w:type="dxa"/>
            <w:vAlign w:val="center"/>
          </w:tcPr>
          <w:p w14:paraId="28A3F394" w14:textId="77777777" w:rsidR="00C02040" w:rsidRPr="00030D2A" w:rsidRDefault="00C02040" w:rsidP="0009196F">
            <w:pPr>
              <w:overflowPunct w:val="0"/>
              <w:autoSpaceDE w:val="0"/>
              <w:autoSpaceDN w:val="0"/>
              <w:adjustRightInd w:val="0"/>
              <w:ind w:firstLine="0"/>
              <w:jc w:val="left"/>
              <w:textAlignment w:val="baseline"/>
              <w:rPr>
                <w:sz w:val="20"/>
              </w:rPr>
            </w:pPr>
            <w:r w:rsidRPr="00030D2A">
              <w:rPr>
                <w:sz w:val="20"/>
              </w:rPr>
              <w:t>Обеспечение электрической энергией, газом и паром, кондиционирование воздуха</w:t>
            </w:r>
          </w:p>
        </w:tc>
        <w:tc>
          <w:tcPr>
            <w:tcW w:w="1701" w:type="dxa"/>
            <w:shd w:val="clear" w:color="auto" w:fill="auto"/>
            <w:vAlign w:val="center"/>
          </w:tcPr>
          <w:p w14:paraId="34C44371"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108619,2</w:t>
            </w:r>
          </w:p>
        </w:tc>
        <w:tc>
          <w:tcPr>
            <w:tcW w:w="1985" w:type="dxa"/>
            <w:shd w:val="clear" w:color="auto" w:fill="auto"/>
            <w:vAlign w:val="center"/>
          </w:tcPr>
          <w:p w14:paraId="685C153F"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111,2</w:t>
            </w:r>
          </w:p>
        </w:tc>
      </w:tr>
      <w:tr w:rsidR="00C02040" w:rsidRPr="00030D2A" w14:paraId="0A4FCE72" w14:textId="77777777" w:rsidTr="0009196F">
        <w:trPr>
          <w:trHeight w:val="255"/>
        </w:trPr>
        <w:tc>
          <w:tcPr>
            <w:tcW w:w="5822" w:type="dxa"/>
            <w:vAlign w:val="center"/>
          </w:tcPr>
          <w:p w14:paraId="5DC22E6A" w14:textId="77777777" w:rsidR="00C02040" w:rsidRPr="00030D2A" w:rsidRDefault="00C02040" w:rsidP="0009196F">
            <w:pPr>
              <w:overflowPunct w:val="0"/>
              <w:autoSpaceDE w:val="0"/>
              <w:autoSpaceDN w:val="0"/>
              <w:adjustRightInd w:val="0"/>
              <w:ind w:firstLine="0"/>
              <w:jc w:val="left"/>
              <w:textAlignment w:val="baseline"/>
              <w:rPr>
                <w:sz w:val="20"/>
              </w:rPr>
            </w:pPr>
            <w:r w:rsidRPr="00030D2A">
              <w:rPr>
                <w:sz w:val="20"/>
              </w:rPr>
              <w:t>Водоснабжение, водоотведение, организация сбора и утилизации отходов, деятельность по ликвидации загрязнений</w:t>
            </w:r>
          </w:p>
        </w:tc>
        <w:tc>
          <w:tcPr>
            <w:tcW w:w="1701" w:type="dxa"/>
            <w:shd w:val="clear" w:color="auto" w:fill="auto"/>
            <w:vAlign w:val="center"/>
          </w:tcPr>
          <w:p w14:paraId="7D7B7E42"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w:t>
            </w:r>
          </w:p>
        </w:tc>
        <w:tc>
          <w:tcPr>
            <w:tcW w:w="1985" w:type="dxa"/>
            <w:shd w:val="clear" w:color="auto" w:fill="auto"/>
            <w:vAlign w:val="center"/>
          </w:tcPr>
          <w:p w14:paraId="05A79D72"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w:t>
            </w:r>
          </w:p>
        </w:tc>
      </w:tr>
      <w:tr w:rsidR="00C02040" w:rsidRPr="00030D2A" w14:paraId="068AB2DE" w14:textId="77777777" w:rsidTr="00AA64E0">
        <w:trPr>
          <w:trHeight w:val="255"/>
        </w:trPr>
        <w:tc>
          <w:tcPr>
            <w:tcW w:w="5822" w:type="dxa"/>
            <w:vAlign w:val="center"/>
          </w:tcPr>
          <w:p w14:paraId="32AFAF73" w14:textId="77777777" w:rsidR="00C02040" w:rsidRPr="00030D2A" w:rsidRDefault="00C02040" w:rsidP="0009196F">
            <w:pPr>
              <w:overflowPunct w:val="0"/>
              <w:autoSpaceDE w:val="0"/>
              <w:autoSpaceDN w:val="0"/>
              <w:adjustRightInd w:val="0"/>
              <w:ind w:firstLine="0"/>
              <w:jc w:val="left"/>
              <w:textAlignment w:val="baseline"/>
              <w:rPr>
                <w:sz w:val="20"/>
              </w:rPr>
            </w:pPr>
            <w:r w:rsidRPr="00030D2A">
              <w:rPr>
                <w:sz w:val="20"/>
              </w:rPr>
              <w:t>Строительство</w:t>
            </w:r>
          </w:p>
        </w:tc>
        <w:tc>
          <w:tcPr>
            <w:tcW w:w="1701" w:type="dxa"/>
            <w:shd w:val="clear" w:color="auto" w:fill="auto"/>
            <w:vAlign w:val="center"/>
          </w:tcPr>
          <w:p w14:paraId="18EAA5EC"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127734,3</w:t>
            </w:r>
          </w:p>
        </w:tc>
        <w:tc>
          <w:tcPr>
            <w:tcW w:w="1985" w:type="dxa"/>
            <w:shd w:val="clear" w:color="auto" w:fill="auto"/>
            <w:vAlign w:val="center"/>
          </w:tcPr>
          <w:p w14:paraId="7CEC0BB9"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114,8</w:t>
            </w:r>
          </w:p>
        </w:tc>
      </w:tr>
      <w:tr w:rsidR="00C02040" w:rsidRPr="00030D2A" w14:paraId="7A352A50" w14:textId="77777777" w:rsidTr="00AA64E0">
        <w:trPr>
          <w:trHeight w:val="255"/>
        </w:trPr>
        <w:tc>
          <w:tcPr>
            <w:tcW w:w="5822" w:type="dxa"/>
            <w:vAlign w:val="center"/>
          </w:tcPr>
          <w:p w14:paraId="11FCAF77" w14:textId="77777777" w:rsidR="00C02040" w:rsidRPr="00030D2A" w:rsidRDefault="00C02040" w:rsidP="0009196F">
            <w:pPr>
              <w:overflowPunct w:val="0"/>
              <w:autoSpaceDE w:val="0"/>
              <w:autoSpaceDN w:val="0"/>
              <w:adjustRightInd w:val="0"/>
              <w:ind w:firstLine="0"/>
              <w:jc w:val="left"/>
              <w:textAlignment w:val="baseline"/>
              <w:rPr>
                <w:sz w:val="20"/>
              </w:rPr>
            </w:pPr>
            <w:r w:rsidRPr="00030D2A">
              <w:rPr>
                <w:sz w:val="20"/>
              </w:rPr>
              <w:t>Торговля оптовая и розничная; ремонт автотранспортных средств и мотоциклов</w:t>
            </w:r>
          </w:p>
        </w:tc>
        <w:tc>
          <w:tcPr>
            <w:tcW w:w="1701" w:type="dxa"/>
            <w:shd w:val="clear" w:color="auto" w:fill="auto"/>
            <w:vAlign w:val="center"/>
          </w:tcPr>
          <w:p w14:paraId="25E42047"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76939,2</w:t>
            </w:r>
          </w:p>
        </w:tc>
        <w:tc>
          <w:tcPr>
            <w:tcW w:w="1985" w:type="dxa"/>
            <w:shd w:val="clear" w:color="auto" w:fill="auto"/>
            <w:vAlign w:val="center"/>
          </w:tcPr>
          <w:p w14:paraId="3BB7188A"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118,7</w:t>
            </w:r>
          </w:p>
        </w:tc>
      </w:tr>
      <w:tr w:rsidR="00C02040" w:rsidRPr="00030D2A" w14:paraId="18DE003D" w14:textId="77777777" w:rsidTr="00AA64E0">
        <w:trPr>
          <w:trHeight w:val="255"/>
        </w:trPr>
        <w:tc>
          <w:tcPr>
            <w:tcW w:w="5822" w:type="dxa"/>
            <w:vAlign w:val="center"/>
          </w:tcPr>
          <w:p w14:paraId="64A54A81" w14:textId="77777777" w:rsidR="00C02040" w:rsidRPr="00030D2A" w:rsidRDefault="00C02040" w:rsidP="0009196F">
            <w:pPr>
              <w:overflowPunct w:val="0"/>
              <w:autoSpaceDE w:val="0"/>
              <w:autoSpaceDN w:val="0"/>
              <w:adjustRightInd w:val="0"/>
              <w:ind w:firstLine="0"/>
              <w:jc w:val="left"/>
              <w:textAlignment w:val="baseline"/>
              <w:rPr>
                <w:sz w:val="20"/>
              </w:rPr>
            </w:pPr>
            <w:r w:rsidRPr="00030D2A">
              <w:rPr>
                <w:sz w:val="20"/>
              </w:rPr>
              <w:t>Транспортировка и хранение</w:t>
            </w:r>
          </w:p>
        </w:tc>
        <w:tc>
          <w:tcPr>
            <w:tcW w:w="1701" w:type="dxa"/>
            <w:shd w:val="clear" w:color="auto" w:fill="auto"/>
            <w:vAlign w:val="center"/>
          </w:tcPr>
          <w:p w14:paraId="3428120D"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84495,4</w:t>
            </w:r>
          </w:p>
        </w:tc>
        <w:tc>
          <w:tcPr>
            <w:tcW w:w="1985" w:type="dxa"/>
            <w:shd w:val="clear" w:color="auto" w:fill="auto"/>
            <w:vAlign w:val="center"/>
          </w:tcPr>
          <w:p w14:paraId="004958BD"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133,1</w:t>
            </w:r>
          </w:p>
        </w:tc>
      </w:tr>
      <w:tr w:rsidR="00C02040" w:rsidRPr="00030D2A" w14:paraId="2F863D29" w14:textId="77777777" w:rsidTr="00AA64E0">
        <w:trPr>
          <w:trHeight w:val="255"/>
        </w:trPr>
        <w:tc>
          <w:tcPr>
            <w:tcW w:w="5822" w:type="dxa"/>
            <w:vAlign w:val="center"/>
          </w:tcPr>
          <w:p w14:paraId="17BBD2C5" w14:textId="77777777" w:rsidR="00C02040" w:rsidRPr="00030D2A" w:rsidRDefault="00C02040" w:rsidP="0009196F">
            <w:pPr>
              <w:overflowPunct w:val="0"/>
              <w:autoSpaceDE w:val="0"/>
              <w:autoSpaceDN w:val="0"/>
              <w:adjustRightInd w:val="0"/>
              <w:ind w:firstLine="0"/>
              <w:jc w:val="left"/>
              <w:textAlignment w:val="baseline"/>
              <w:rPr>
                <w:sz w:val="20"/>
              </w:rPr>
            </w:pPr>
            <w:r w:rsidRPr="00030D2A">
              <w:rPr>
                <w:sz w:val="20"/>
              </w:rPr>
              <w:t>Деятельность гостиниц и предприятий общественного питания</w:t>
            </w:r>
          </w:p>
        </w:tc>
        <w:tc>
          <w:tcPr>
            <w:tcW w:w="1701" w:type="dxa"/>
            <w:shd w:val="clear" w:color="auto" w:fill="auto"/>
            <w:vAlign w:val="center"/>
          </w:tcPr>
          <w:p w14:paraId="1B9190AA"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56016,2</w:t>
            </w:r>
          </w:p>
        </w:tc>
        <w:tc>
          <w:tcPr>
            <w:tcW w:w="1985" w:type="dxa"/>
            <w:shd w:val="clear" w:color="auto" w:fill="auto"/>
            <w:vAlign w:val="center"/>
          </w:tcPr>
          <w:p w14:paraId="3A677F2A"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110,6</w:t>
            </w:r>
          </w:p>
        </w:tc>
      </w:tr>
      <w:tr w:rsidR="00C02040" w:rsidRPr="00030D2A" w14:paraId="13DC663D" w14:textId="77777777" w:rsidTr="00AA64E0">
        <w:trPr>
          <w:trHeight w:val="255"/>
        </w:trPr>
        <w:tc>
          <w:tcPr>
            <w:tcW w:w="5822" w:type="dxa"/>
            <w:vAlign w:val="center"/>
          </w:tcPr>
          <w:p w14:paraId="4BE50BA3" w14:textId="77777777" w:rsidR="00C02040" w:rsidRPr="00030D2A" w:rsidRDefault="00C02040" w:rsidP="0009196F">
            <w:pPr>
              <w:overflowPunct w:val="0"/>
              <w:autoSpaceDE w:val="0"/>
              <w:autoSpaceDN w:val="0"/>
              <w:adjustRightInd w:val="0"/>
              <w:ind w:firstLine="0"/>
              <w:jc w:val="left"/>
              <w:textAlignment w:val="baseline"/>
              <w:rPr>
                <w:sz w:val="20"/>
              </w:rPr>
            </w:pPr>
            <w:r w:rsidRPr="00030D2A">
              <w:rPr>
                <w:sz w:val="20"/>
              </w:rPr>
              <w:t>Деятельность в области информации и связи</w:t>
            </w:r>
          </w:p>
        </w:tc>
        <w:tc>
          <w:tcPr>
            <w:tcW w:w="1701" w:type="dxa"/>
            <w:shd w:val="clear" w:color="auto" w:fill="auto"/>
            <w:vAlign w:val="center"/>
          </w:tcPr>
          <w:p w14:paraId="2CFC3978"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114332,2</w:t>
            </w:r>
          </w:p>
        </w:tc>
        <w:tc>
          <w:tcPr>
            <w:tcW w:w="1985" w:type="dxa"/>
            <w:shd w:val="clear" w:color="auto" w:fill="auto"/>
            <w:vAlign w:val="center"/>
          </w:tcPr>
          <w:p w14:paraId="63356E7C"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107,9</w:t>
            </w:r>
          </w:p>
        </w:tc>
      </w:tr>
      <w:tr w:rsidR="00C02040" w:rsidRPr="00030D2A" w14:paraId="510925AA" w14:textId="77777777" w:rsidTr="00AA64E0">
        <w:trPr>
          <w:trHeight w:val="255"/>
        </w:trPr>
        <w:tc>
          <w:tcPr>
            <w:tcW w:w="5822" w:type="dxa"/>
            <w:vAlign w:val="center"/>
          </w:tcPr>
          <w:p w14:paraId="094AE7D0" w14:textId="77777777" w:rsidR="00C02040" w:rsidRPr="00030D2A" w:rsidRDefault="00C02040" w:rsidP="0009196F">
            <w:pPr>
              <w:overflowPunct w:val="0"/>
              <w:autoSpaceDE w:val="0"/>
              <w:autoSpaceDN w:val="0"/>
              <w:adjustRightInd w:val="0"/>
              <w:ind w:firstLine="0"/>
              <w:jc w:val="left"/>
              <w:textAlignment w:val="baseline"/>
              <w:rPr>
                <w:sz w:val="20"/>
              </w:rPr>
            </w:pPr>
            <w:r w:rsidRPr="00030D2A">
              <w:rPr>
                <w:sz w:val="20"/>
              </w:rPr>
              <w:t>Финансовая и страховая деятельность</w:t>
            </w:r>
          </w:p>
        </w:tc>
        <w:tc>
          <w:tcPr>
            <w:tcW w:w="1701" w:type="dxa"/>
            <w:shd w:val="clear" w:color="auto" w:fill="auto"/>
            <w:vAlign w:val="center"/>
          </w:tcPr>
          <w:p w14:paraId="19ABCC24"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102202,5</w:t>
            </w:r>
          </w:p>
        </w:tc>
        <w:tc>
          <w:tcPr>
            <w:tcW w:w="1985" w:type="dxa"/>
            <w:shd w:val="clear" w:color="auto" w:fill="auto"/>
            <w:vAlign w:val="center"/>
          </w:tcPr>
          <w:p w14:paraId="6EC32FAE"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121,5</w:t>
            </w:r>
          </w:p>
        </w:tc>
      </w:tr>
      <w:tr w:rsidR="00C02040" w:rsidRPr="00030D2A" w14:paraId="2A8537C0" w14:textId="77777777" w:rsidTr="00AA64E0">
        <w:trPr>
          <w:trHeight w:val="255"/>
        </w:trPr>
        <w:tc>
          <w:tcPr>
            <w:tcW w:w="5822" w:type="dxa"/>
            <w:vAlign w:val="center"/>
          </w:tcPr>
          <w:p w14:paraId="66F6C38C" w14:textId="77777777" w:rsidR="00C02040" w:rsidRPr="00030D2A" w:rsidRDefault="00C02040" w:rsidP="0009196F">
            <w:pPr>
              <w:overflowPunct w:val="0"/>
              <w:autoSpaceDE w:val="0"/>
              <w:autoSpaceDN w:val="0"/>
              <w:adjustRightInd w:val="0"/>
              <w:ind w:firstLine="0"/>
              <w:jc w:val="left"/>
              <w:textAlignment w:val="baseline"/>
              <w:rPr>
                <w:sz w:val="20"/>
              </w:rPr>
            </w:pPr>
            <w:r w:rsidRPr="00030D2A">
              <w:rPr>
                <w:sz w:val="20"/>
              </w:rPr>
              <w:t>Деятельность по операциям с недвижимым имуществом</w:t>
            </w:r>
          </w:p>
        </w:tc>
        <w:tc>
          <w:tcPr>
            <w:tcW w:w="1701" w:type="dxa"/>
            <w:shd w:val="clear" w:color="auto" w:fill="auto"/>
            <w:vAlign w:val="center"/>
          </w:tcPr>
          <w:p w14:paraId="23B8B511"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64527,0</w:t>
            </w:r>
          </w:p>
        </w:tc>
        <w:tc>
          <w:tcPr>
            <w:tcW w:w="1985" w:type="dxa"/>
            <w:shd w:val="clear" w:color="auto" w:fill="auto"/>
            <w:vAlign w:val="center"/>
          </w:tcPr>
          <w:p w14:paraId="0007138A"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116,3</w:t>
            </w:r>
          </w:p>
        </w:tc>
      </w:tr>
      <w:tr w:rsidR="00C02040" w:rsidRPr="00030D2A" w14:paraId="0B8D5836" w14:textId="77777777" w:rsidTr="00AA64E0">
        <w:trPr>
          <w:trHeight w:val="255"/>
        </w:trPr>
        <w:tc>
          <w:tcPr>
            <w:tcW w:w="5822" w:type="dxa"/>
            <w:vAlign w:val="center"/>
          </w:tcPr>
          <w:p w14:paraId="53B89771" w14:textId="77777777" w:rsidR="00C02040" w:rsidRPr="00030D2A" w:rsidRDefault="00C02040" w:rsidP="0009196F">
            <w:pPr>
              <w:overflowPunct w:val="0"/>
              <w:autoSpaceDE w:val="0"/>
              <w:autoSpaceDN w:val="0"/>
              <w:adjustRightInd w:val="0"/>
              <w:ind w:firstLine="0"/>
              <w:jc w:val="left"/>
              <w:textAlignment w:val="baseline"/>
              <w:rPr>
                <w:sz w:val="20"/>
              </w:rPr>
            </w:pPr>
            <w:r w:rsidRPr="00030D2A">
              <w:rPr>
                <w:sz w:val="20"/>
              </w:rPr>
              <w:t>Профессиональная, научная и техническая деятельность</w:t>
            </w:r>
          </w:p>
        </w:tc>
        <w:tc>
          <w:tcPr>
            <w:tcW w:w="1701" w:type="dxa"/>
            <w:shd w:val="clear" w:color="auto" w:fill="auto"/>
            <w:vAlign w:val="center"/>
          </w:tcPr>
          <w:p w14:paraId="6B96B798"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150232,7</w:t>
            </w:r>
          </w:p>
        </w:tc>
        <w:tc>
          <w:tcPr>
            <w:tcW w:w="1985" w:type="dxa"/>
            <w:shd w:val="clear" w:color="auto" w:fill="auto"/>
            <w:vAlign w:val="center"/>
          </w:tcPr>
          <w:p w14:paraId="100E317E"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111,0</w:t>
            </w:r>
          </w:p>
        </w:tc>
      </w:tr>
      <w:tr w:rsidR="00C02040" w:rsidRPr="00030D2A" w14:paraId="61188980" w14:textId="77777777" w:rsidTr="00AA64E0">
        <w:trPr>
          <w:trHeight w:val="255"/>
        </w:trPr>
        <w:tc>
          <w:tcPr>
            <w:tcW w:w="5822" w:type="dxa"/>
            <w:vAlign w:val="center"/>
          </w:tcPr>
          <w:p w14:paraId="487DD440" w14:textId="77777777" w:rsidR="00C02040" w:rsidRPr="00030D2A" w:rsidRDefault="00C02040" w:rsidP="0009196F">
            <w:pPr>
              <w:overflowPunct w:val="0"/>
              <w:autoSpaceDE w:val="0"/>
              <w:autoSpaceDN w:val="0"/>
              <w:adjustRightInd w:val="0"/>
              <w:ind w:firstLine="0"/>
              <w:jc w:val="left"/>
              <w:textAlignment w:val="baseline"/>
              <w:rPr>
                <w:sz w:val="20"/>
              </w:rPr>
            </w:pPr>
            <w:r w:rsidRPr="00030D2A">
              <w:rPr>
                <w:sz w:val="20"/>
              </w:rPr>
              <w:t>Деятельность административная и сопутствующие дополнительные услуги</w:t>
            </w:r>
          </w:p>
        </w:tc>
        <w:tc>
          <w:tcPr>
            <w:tcW w:w="1701" w:type="dxa"/>
            <w:shd w:val="clear" w:color="auto" w:fill="auto"/>
            <w:vAlign w:val="center"/>
          </w:tcPr>
          <w:p w14:paraId="1E4483C7"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77579,5</w:t>
            </w:r>
          </w:p>
        </w:tc>
        <w:tc>
          <w:tcPr>
            <w:tcW w:w="1985" w:type="dxa"/>
            <w:shd w:val="clear" w:color="auto" w:fill="auto"/>
            <w:vAlign w:val="center"/>
          </w:tcPr>
          <w:p w14:paraId="45802BAE"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128,5</w:t>
            </w:r>
          </w:p>
        </w:tc>
      </w:tr>
      <w:tr w:rsidR="00C02040" w:rsidRPr="00030D2A" w14:paraId="247B45C4" w14:textId="77777777" w:rsidTr="00AA64E0">
        <w:trPr>
          <w:trHeight w:val="255"/>
        </w:trPr>
        <w:tc>
          <w:tcPr>
            <w:tcW w:w="5822" w:type="dxa"/>
            <w:vAlign w:val="center"/>
          </w:tcPr>
          <w:p w14:paraId="055FE4CC" w14:textId="77777777" w:rsidR="00C02040" w:rsidRPr="00030D2A" w:rsidRDefault="00C02040" w:rsidP="0009196F">
            <w:pPr>
              <w:overflowPunct w:val="0"/>
              <w:autoSpaceDE w:val="0"/>
              <w:autoSpaceDN w:val="0"/>
              <w:adjustRightInd w:val="0"/>
              <w:ind w:firstLine="0"/>
              <w:jc w:val="left"/>
              <w:textAlignment w:val="baseline"/>
              <w:rPr>
                <w:sz w:val="20"/>
              </w:rPr>
            </w:pPr>
            <w:r w:rsidRPr="00030D2A">
              <w:rPr>
                <w:sz w:val="20"/>
              </w:rPr>
              <w:t>Государственное управление и обеспечение военной безопасности, обязательное социальное обеспечение</w:t>
            </w:r>
          </w:p>
        </w:tc>
        <w:tc>
          <w:tcPr>
            <w:tcW w:w="1701" w:type="dxa"/>
            <w:shd w:val="clear" w:color="auto" w:fill="auto"/>
            <w:vAlign w:val="center"/>
          </w:tcPr>
          <w:p w14:paraId="4AD90BCC"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94661,2</w:t>
            </w:r>
          </w:p>
        </w:tc>
        <w:tc>
          <w:tcPr>
            <w:tcW w:w="1985" w:type="dxa"/>
            <w:shd w:val="clear" w:color="auto" w:fill="auto"/>
            <w:vAlign w:val="center"/>
          </w:tcPr>
          <w:p w14:paraId="03A678F7"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112,8</w:t>
            </w:r>
          </w:p>
        </w:tc>
      </w:tr>
      <w:tr w:rsidR="00C02040" w:rsidRPr="00030D2A" w14:paraId="3BD44B79" w14:textId="77777777" w:rsidTr="00AA64E0">
        <w:trPr>
          <w:trHeight w:val="316"/>
        </w:trPr>
        <w:tc>
          <w:tcPr>
            <w:tcW w:w="5822" w:type="dxa"/>
            <w:vAlign w:val="center"/>
          </w:tcPr>
          <w:p w14:paraId="28304639" w14:textId="77777777" w:rsidR="00C02040" w:rsidRPr="00030D2A" w:rsidRDefault="00C02040" w:rsidP="0009196F">
            <w:pPr>
              <w:overflowPunct w:val="0"/>
              <w:autoSpaceDE w:val="0"/>
              <w:autoSpaceDN w:val="0"/>
              <w:adjustRightInd w:val="0"/>
              <w:ind w:firstLine="0"/>
              <w:jc w:val="left"/>
              <w:textAlignment w:val="baseline"/>
              <w:rPr>
                <w:sz w:val="20"/>
              </w:rPr>
            </w:pPr>
            <w:r w:rsidRPr="00030D2A">
              <w:rPr>
                <w:sz w:val="20"/>
              </w:rPr>
              <w:t>Здравоохранение и предоставление социальных услуг</w:t>
            </w:r>
          </w:p>
        </w:tc>
        <w:tc>
          <w:tcPr>
            <w:tcW w:w="1701" w:type="dxa"/>
            <w:shd w:val="clear" w:color="auto" w:fill="auto"/>
            <w:vAlign w:val="center"/>
          </w:tcPr>
          <w:p w14:paraId="5F02C043"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76893,4</w:t>
            </w:r>
          </w:p>
        </w:tc>
        <w:tc>
          <w:tcPr>
            <w:tcW w:w="1985" w:type="dxa"/>
            <w:shd w:val="clear" w:color="auto" w:fill="auto"/>
            <w:vAlign w:val="center"/>
          </w:tcPr>
          <w:p w14:paraId="0796B617"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115,0</w:t>
            </w:r>
          </w:p>
        </w:tc>
      </w:tr>
      <w:tr w:rsidR="00C02040" w:rsidRPr="00030D2A" w14:paraId="6120323A" w14:textId="77777777" w:rsidTr="00AA64E0">
        <w:trPr>
          <w:trHeight w:val="255"/>
        </w:trPr>
        <w:tc>
          <w:tcPr>
            <w:tcW w:w="5822" w:type="dxa"/>
            <w:vAlign w:val="center"/>
          </w:tcPr>
          <w:p w14:paraId="5A6046DC" w14:textId="77777777" w:rsidR="00C02040" w:rsidRPr="00030D2A" w:rsidRDefault="00C02040" w:rsidP="0009196F">
            <w:pPr>
              <w:overflowPunct w:val="0"/>
              <w:autoSpaceDE w:val="0"/>
              <w:autoSpaceDN w:val="0"/>
              <w:adjustRightInd w:val="0"/>
              <w:ind w:firstLine="0"/>
              <w:jc w:val="left"/>
              <w:textAlignment w:val="baseline"/>
              <w:rPr>
                <w:sz w:val="20"/>
              </w:rPr>
            </w:pPr>
            <w:r w:rsidRPr="00030D2A">
              <w:rPr>
                <w:sz w:val="20"/>
              </w:rPr>
              <w:t>Образование</w:t>
            </w:r>
          </w:p>
        </w:tc>
        <w:tc>
          <w:tcPr>
            <w:tcW w:w="1701" w:type="dxa"/>
            <w:shd w:val="clear" w:color="auto" w:fill="auto"/>
            <w:vAlign w:val="center"/>
          </w:tcPr>
          <w:p w14:paraId="3A8B40F6"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65255,9</w:t>
            </w:r>
          </w:p>
        </w:tc>
        <w:tc>
          <w:tcPr>
            <w:tcW w:w="1985" w:type="dxa"/>
            <w:shd w:val="clear" w:color="auto" w:fill="auto"/>
            <w:vAlign w:val="center"/>
          </w:tcPr>
          <w:p w14:paraId="0B47EB72"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112,9</w:t>
            </w:r>
          </w:p>
        </w:tc>
      </w:tr>
      <w:tr w:rsidR="00C02040" w:rsidRPr="00030D2A" w14:paraId="3CD5B4E9" w14:textId="77777777" w:rsidTr="00AA64E0">
        <w:trPr>
          <w:trHeight w:val="255"/>
        </w:trPr>
        <w:tc>
          <w:tcPr>
            <w:tcW w:w="5822" w:type="dxa"/>
            <w:tcBorders>
              <w:top w:val="single" w:sz="4" w:space="0" w:color="auto"/>
              <w:left w:val="single" w:sz="4" w:space="0" w:color="auto"/>
              <w:bottom w:val="single" w:sz="4" w:space="0" w:color="auto"/>
              <w:right w:val="single" w:sz="4" w:space="0" w:color="auto"/>
            </w:tcBorders>
            <w:vAlign w:val="center"/>
          </w:tcPr>
          <w:p w14:paraId="2B33D5A8" w14:textId="77777777" w:rsidR="00C02040" w:rsidRPr="00030D2A" w:rsidRDefault="00C02040" w:rsidP="0009196F">
            <w:pPr>
              <w:overflowPunct w:val="0"/>
              <w:autoSpaceDE w:val="0"/>
              <w:autoSpaceDN w:val="0"/>
              <w:adjustRightInd w:val="0"/>
              <w:ind w:firstLine="0"/>
              <w:jc w:val="left"/>
              <w:textAlignment w:val="baseline"/>
              <w:rPr>
                <w:sz w:val="20"/>
              </w:rPr>
            </w:pPr>
            <w:r w:rsidRPr="00030D2A">
              <w:rPr>
                <w:sz w:val="20"/>
              </w:rPr>
              <w:t>Культура, спорт, организация досуга и развлечений</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E9847CC"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61988,8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3075F09"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107,6</w:t>
            </w:r>
          </w:p>
        </w:tc>
      </w:tr>
      <w:tr w:rsidR="00C02040" w:rsidRPr="00030D2A" w14:paraId="4E88A986" w14:textId="77777777" w:rsidTr="0009196F">
        <w:trPr>
          <w:trHeight w:val="255"/>
        </w:trPr>
        <w:tc>
          <w:tcPr>
            <w:tcW w:w="5822" w:type="dxa"/>
            <w:tcBorders>
              <w:top w:val="single" w:sz="4" w:space="0" w:color="auto"/>
              <w:left w:val="single" w:sz="4" w:space="0" w:color="auto"/>
              <w:bottom w:val="single" w:sz="4" w:space="0" w:color="auto"/>
              <w:right w:val="single" w:sz="4" w:space="0" w:color="auto"/>
            </w:tcBorders>
            <w:vAlign w:val="center"/>
          </w:tcPr>
          <w:p w14:paraId="6D8A23E9" w14:textId="77777777" w:rsidR="00C02040" w:rsidRPr="00030D2A" w:rsidRDefault="00C02040" w:rsidP="0009196F">
            <w:pPr>
              <w:overflowPunct w:val="0"/>
              <w:autoSpaceDE w:val="0"/>
              <w:autoSpaceDN w:val="0"/>
              <w:adjustRightInd w:val="0"/>
              <w:ind w:firstLine="0"/>
              <w:jc w:val="left"/>
              <w:textAlignment w:val="baseline"/>
              <w:rPr>
                <w:sz w:val="20"/>
              </w:rPr>
            </w:pPr>
            <w:r w:rsidRPr="00030D2A">
              <w:rPr>
                <w:sz w:val="20"/>
              </w:rPr>
              <w:t xml:space="preserve">Предоставление прочих видов услуг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790969B"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0EEA6FB" w14:textId="77777777" w:rsidR="00C02040" w:rsidRPr="00030D2A" w:rsidRDefault="00C02040" w:rsidP="0009196F">
            <w:pPr>
              <w:overflowPunct w:val="0"/>
              <w:autoSpaceDE w:val="0"/>
              <w:autoSpaceDN w:val="0"/>
              <w:adjustRightInd w:val="0"/>
              <w:ind w:right="176" w:firstLine="0"/>
              <w:jc w:val="right"/>
              <w:textAlignment w:val="baseline"/>
              <w:rPr>
                <w:sz w:val="20"/>
              </w:rPr>
            </w:pPr>
            <w:r w:rsidRPr="00030D2A">
              <w:rPr>
                <w:sz w:val="20"/>
              </w:rPr>
              <w:t>-</w:t>
            </w:r>
          </w:p>
        </w:tc>
      </w:tr>
    </w:tbl>
    <w:p w14:paraId="181C8A51" w14:textId="77777777" w:rsidR="00BC2598" w:rsidRPr="00030D2A" w:rsidRDefault="00BC2598" w:rsidP="00C02040"/>
    <w:p w14:paraId="311FD439" w14:textId="1D205B1B" w:rsidR="00C02040" w:rsidRPr="00030D2A" w:rsidRDefault="00C02040" w:rsidP="00C02040">
      <w:r w:rsidRPr="00030D2A">
        <w:t>Более быстрыми темпами за 2024 год по отношению к 2023 году заработная плата росла у работающих в транспортировке и хранении – 133,1%, у</w:t>
      </w:r>
      <w:r w:rsidR="00BC2598" w:rsidRPr="00030D2A">
        <w:t xml:space="preserve"> </w:t>
      </w:r>
      <w:r w:rsidRPr="00030D2A">
        <w:t>занятых административной деятельностью – 128,5%, у занятых в финансовой и страховой деятельности – 121,5%, в торговле – 118,7%, %, в государственном управлении и обеспечение военной безопасности – 112,8%, у занятых деятельностью по операциям с недвижимым имуществом – 116,3%, в здравоохранении – 115,0%, в строительстве – 114,8%, в образовании – 112,9%.</w:t>
      </w:r>
    </w:p>
    <w:p w14:paraId="2D1D670D" w14:textId="77777777" w:rsidR="00C02040" w:rsidRPr="00030D2A" w:rsidRDefault="00C02040" w:rsidP="00C02040">
      <w:r w:rsidRPr="00030D2A">
        <w:t>Рост заработной платы ниже среднего уровня зафиксирован у занятых в культуре, спорте, организации досуга и развлечений – 107,6%.</w:t>
      </w:r>
    </w:p>
    <w:p w14:paraId="5C07171E" w14:textId="77777777" w:rsidR="00C02040" w:rsidRPr="00030D2A" w:rsidRDefault="00C02040" w:rsidP="00C02040">
      <w:r w:rsidRPr="00030D2A">
        <w:t>Наблюдается межотраслевая дифференциация по уровню оплаты труда работников. Наиболее низкий уровень заработной платы за 2024 год сложился у работников гостиниц и предприятий общественного питания – 56016,2 рублей, культуры и спорта – 61988,8 рублей, у работников, занятых деятельностью по операциям с недвижимым имуществом – 64527,0 рублей. Выше среднего уровень оплаты труда в таких отраслях, как научная и техническая деятельность – 150232,7 рубля, деятельность в области информации и связи – 114332,2 рубля, строительство – 127734,3 рубля, производство электроэнергии, газа и пара – 108619,2 рублей.</w:t>
      </w:r>
    </w:p>
    <w:p w14:paraId="65EC6F19" w14:textId="77777777" w:rsidR="001F025A" w:rsidRPr="00030D2A" w:rsidRDefault="001F025A" w:rsidP="001F025A">
      <w:r w:rsidRPr="00030D2A">
        <w:t>Динамика роста среднемесячной заработной платы в абсолютных показателях за 2021–2024 годы по кругу крупных и средних организаций города представлена на рис. 1.3.5.</w:t>
      </w:r>
    </w:p>
    <w:p w14:paraId="3A6F0B51" w14:textId="1B248A5C" w:rsidR="001F025A" w:rsidRPr="00030D2A" w:rsidRDefault="001F025A" w:rsidP="001F025A"/>
    <w:p w14:paraId="5111F838" w14:textId="1E185940" w:rsidR="001F025A" w:rsidRPr="00030D2A" w:rsidRDefault="00B5361B" w:rsidP="001F025A">
      <w:pPr>
        <w:rPr>
          <w:rFonts w:ascii="Arial" w:hAnsi="Arial"/>
          <w:sz w:val="22"/>
          <w:szCs w:val="22"/>
        </w:rPr>
      </w:pPr>
      <w:r>
        <w:rPr>
          <w:noProof/>
        </w:rPr>
        <w:lastRenderedPageBreak/>
        <w:drawing>
          <wp:inline distT="0" distB="0" distL="0" distR="0" wp14:anchorId="779962A4" wp14:editId="49AA1C9C">
            <wp:extent cx="4713605" cy="2204085"/>
            <wp:effectExtent l="38100" t="57150" r="29845" b="24765"/>
            <wp:docPr id="6"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1B77001" w14:textId="77777777" w:rsidR="00C02040" w:rsidRPr="00030D2A" w:rsidRDefault="00C02040" w:rsidP="00C02040">
      <w:pPr>
        <w:autoSpaceDE w:val="0"/>
        <w:autoSpaceDN w:val="0"/>
        <w:adjustRightInd w:val="0"/>
        <w:ind w:firstLine="0"/>
        <w:jc w:val="center"/>
      </w:pPr>
    </w:p>
    <w:p w14:paraId="3495835D" w14:textId="77777777" w:rsidR="00C02040" w:rsidRPr="00030D2A" w:rsidRDefault="001F025A" w:rsidP="00C02040">
      <w:pPr>
        <w:autoSpaceDE w:val="0"/>
        <w:autoSpaceDN w:val="0"/>
        <w:adjustRightInd w:val="0"/>
        <w:ind w:firstLine="0"/>
        <w:jc w:val="center"/>
      </w:pPr>
      <w:r w:rsidRPr="00030D2A">
        <w:t xml:space="preserve">Рис.1.3.5. Среднемесячная начисленная заработная плата </w:t>
      </w:r>
    </w:p>
    <w:p w14:paraId="1B741DCD" w14:textId="0ECB9EBD" w:rsidR="001F025A" w:rsidRPr="00030D2A" w:rsidRDefault="001F025A" w:rsidP="00C02040">
      <w:pPr>
        <w:autoSpaceDE w:val="0"/>
        <w:autoSpaceDN w:val="0"/>
        <w:adjustRightInd w:val="0"/>
        <w:ind w:firstLine="0"/>
        <w:jc w:val="center"/>
      </w:pPr>
      <w:r w:rsidRPr="00030D2A">
        <w:t>по кругу крупных и средних организаций Северодвинска, руб.</w:t>
      </w:r>
    </w:p>
    <w:p w14:paraId="3402C804" w14:textId="77777777" w:rsidR="001F5891" w:rsidRPr="00030D2A" w:rsidRDefault="001F5891" w:rsidP="001F5891">
      <w:pPr>
        <w:keepNext/>
        <w:spacing w:before="240" w:after="60"/>
        <w:outlineLvl w:val="2"/>
        <w:rPr>
          <w:bCs/>
          <w:szCs w:val="26"/>
        </w:rPr>
      </w:pPr>
      <w:bookmarkStart w:id="127" w:name="_Toc193986222"/>
      <w:r w:rsidRPr="00030D2A">
        <w:rPr>
          <w:bCs/>
          <w:szCs w:val="26"/>
        </w:rPr>
        <w:t>Уровень жизни населения</w:t>
      </w:r>
      <w:bookmarkEnd w:id="127"/>
    </w:p>
    <w:p w14:paraId="4B807D2F" w14:textId="77777777" w:rsidR="00C02040" w:rsidRPr="00030D2A" w:rsidRDefault="00C02040" w:rsidP="00C02040">
      <w:bookmarkStart w:id="128" w:name="_Hlk158823643"/>
      <w:r w:rsidRPr="00030D2A">
        <w:t>Наиболее важными социально-экономическими индикаторами, характеризующими уровень жизни населения, являются денежные доходы и расходы. Основные статьи доходов населения – заработная плата и пенсии.</w:t>
      </w:r>
    </w:p>
    <w:p w14:paraId="1B4F60B9" w14:textId="77777777" w:rsidR="00C02040" w:rsidRPr="00030D2A" w:rsidRDefault="00C02040" w:rsidP="00C02040">
      <w:r w:rsidRPr="00030D2A">
        <w:t xml:space="preserve">Инфляция в России за 2024 год составила 9,52% (за 2023 год – 7,42%). В Архангельской области (без НАО) </w:t>
      </w:r>
      <w:r w:rsidRPr="00030D2A">
        <w:rPr>
          <w:sz w:val="26"/>
          <w:szCs w:val="26"/>
        </w:rPr>
        <w:t>за</w:t>
      </w:r>
      <w:r w:rsidRPr="00030D2A">
        <w:t xml:space="preserve"> 2024 год потребительские цены возросли по сравнению с предыдущим годом на 8,2% (в 2023 году – 8,96%, в 2022 году – 11,9%).</w:t>
      </w:r>
    </w:p>
    <w:p w14:paraId="4F3E5B38" w14:textId="7260E792" w:rsidR="00C02040" w:rsidRPr="00030D2A" w:rsidRDefault="00C02040" w:rsidP="00C02040">
      <w:r w:rsidRPr="00030D2A">
        <w:t>В Архангельской области индекс цен на продовольственные товары за 2024 год по сравнению с предыдущим годом составил 107,0% (2023 год – 108,5%, 2022 год – 110,2%), рост цен на непродовольственные товары за тот же период составил 108,4% (в 2023 году – 109,2%, в 2022 году – 114,0%). Стоимость услуг в Архангельской области за 2024 год возросла на 9,5% (в 2023 году – 9,2 %, в 2022 году – 10,6%). Цены выросли на бытовые услуги (на 9,9%), жилищные и коммунальные услуги (включая аренду квартир) (на 6,9%), услуги образования (на 8,0%), медицинские услуги (на 12,6%), услуги дошкольного воспитания (на 8,0%), услуги телекоммуникационные (на 9,4%), услуги пассажирского транспорта (на 2,5%), санаторно-оздоровительные услуги – на 19,2%</w:t>
      </w:r>
      <w:bookmarkEnd w:id="128"/>
      <w:r w:rsidRPr="00030D2A">
        <w:t>.</w:t>
      </w:r>
    </w:p>
    <w:p w14:paraId="28FBA3E2" w14:textId="4C55D1C5" w:rsidR="001F025A" w:rsidRPr="00030D2A" w:rsidRDefault="00B5361B" w:rsidP="001F025A">
      <w:pPr>
        <w:ind w:firstLine="0"/>
      </w:pPr>
      <w:r>
        <w:rPr>
          <w:noProof/>
        </w:rPr>
        <mc:AlternateContent>
          <mc:Choice Requires="wps">
            <w:drawing>
              <wp:anchor distT="0" distB="0" distL="114300" distR="114300" simplePos="0" relativeHeight="251659264" behindDoc="0" locked="0" layoutInCell="1" allowOverlap="1" wp14:anchorId="094D80B1" wp14:editId="15147193">
                <wp:simplePos x="0" y="0"/>
                <wp:positionH relativeFrom="column">
                  <wp:posOffset>4608830</wp:posOffset>
                </wp:positionH>
                <wp:positionV relativeFrom="paragraph">
                  <wp:posOffset>227330</wp:posOffset>
                </wp:positionV>
                <wp:extent cx="57150" cy="163830"/>
                <wp:effectExtent l="38100" t="0" r="19050" b="0"/>
                <wp:wrapNone/>
                <wp:docPr id="1832102557"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 cy="163830"/>
                        </a:xfrm>
                        <a:prstGeom prst="rect">
                          <a:avLst/>
                        </a:prstGeom>
                        <a:noFill/>
                        <a:ln>
                          <a:noFill/>
                        </a:ln>
                      </wps:spPr>
                      <wps:txbx>
                        <w:txbxContent>
                          <w:p w14:paraId="6A8E4C04" w14:textId="77777777" w:rsidR="001F025A" w:rsidRPr="0043024E" w:rsidRDefault="001F025A" w:rsidP="001F025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D80B1" id="_x0000_t202" coordsize="21600,21600" o:spt="202" path="m,l,21600r21600,l21600,xe">
                <v:stroke joinstyle="miter"/>
                <v:path gradientshapeok="t" o:connecttype="rect"/>
              </v:shapetype>
              <v:shape id="Надпись 5" o:spid="_x0000_s1026" type="#_x0000_t202" style="position:absolute;left:0;text-align:left;margin-left:362.9pt;margin-top:17.9pt;width:4.5pt;height:1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" filled="f" stroked="f">
                <v:textbox>
                  <w:txbxContent>
                    <w:p w14:paraId="6A8E4C04" w14:textId="77777777" w:rsidR="001F025A" w:rsidRPr="0043024E" w:rsidRDefault="001F025A" w:rsidP="001F025A"/>
                  </w:txbxContent>
                </v:textbox>
              </v:shape>
            </w:pict>
          </mc:Fallback>
        </mc:AlternateContent>
      </w:r>
    </w:p>
    <w:p w14:paraId="58CAEDF7" w14:textId="46522FDE" w:rsidR="001F025A" w:rsidRPr="00030D2A" w:rsidRDefault="00B5361B" w:rsidP="001F025A">
      <w:pPr>
        <w:pStyle w:val="aff6"/>
      </w:pPr>
      <w:r>
        <w:rPr>
          <w:noProof/>
        </w:rPr>
        <w:lastRenderedPageBreak/>
        <w:drawing>
          <wp:inline distT="0" distB="0" distL="0" distR="0" wp14:anchorId="22BD9DE8" wp14:editId="2A1D6FAE">
            <wp:extent cx="5630545" cy="4648200"/>
            <wp:effectExtent l="0" t="0" r="0" b="0"/>
            <wp:docPr id="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0545" cy="4648200"/>
                    </a:xfrm>
                    <a:prstGeom prst="rect">
                      <a:avLst/>
                    </a:prstGeom>
                    <a:noFill/>
                    <a:ln>
                      <a:noFill/>
                    </a:ln>
                  </pic:spPr>
                </pic:pic>
              </a:graphicData>
            </a:graphic>
          </wp:inline>
        </w:drawing>
      </w:r>
    </w:p>
    <w:p w14:paraId="7C1806E7" w14:textId="77777777" w:rsidR="001F025A" w:rsidRPr="00030D2A" w:rsidRDefault="001F025A" w:rsidP="001F025A">
      <w:pPr>
        <w:pStyle w:val="aff6"/>
      </w:pPr>
      <w:r w:rsidRPr="00030D2A">
        <w:t>Рис. 1.3.6. Уровень жизни населения</w:t>
      </w:r>
    </w:p>
    <w:p w14:paraId="6FF54FF4" w14:textId="77777777" w:rsidR="00C02040" w:rsidRPr="00030D2A" w:rsidRDefault="00C02040" w:rsidP="00C02040">
      <w:r w:rsidRPr="00030D2A">
        <w:t>Величина прожиточного минимума (рис. 1.3.6) в Северодвинске за 2024 год возросла относительно предыдущего года на 1407 рублей и составила 20166 рублей в месяц на</w:t>
      </w:r>
      <w:r w:rsidRPr="00030D2A">
        <w:rPr>
          <w:lang w:val="en-US"/>
        </w:rPr>
        <w:t> </w:t>
      </w:r>
      <w:r w:rsidRPr="00030D2A">
        <w:t>душу населения.</w:t>
      </w:r>
    </w:p>
    <w:p w14:paraId="31092C51" w14:textId="16E5E249" w:rsidR="00C02040" w:rsidRPr="00030D2A" w:rsidRDefault="00C02040" w:rsidP="00C02040">
      <w:r w:rsidRPr="00030D2A">
        <w:t>По данным Архангельскстата, в I</w:t>
      </w:r>
      <w:r w:rsidRPr="00030D2A">
        <w:rPr>
          <w:lang w:val="en-US"/>
        </w:rPr>
        <w:t>V</w:t>
      </w:r>
      <w:r w:rsidRPr="00030D2A">
        <w:t xml:space="preserve"> квартале 2024 года средняя цена 1 кв. м общей площади квартир на первичном рынке жилья в Архангельской области (без НАО) составила 123631 рубл</w:t>
      </w:r>
      <w:r w:rsidR="001F0CFF" w:rsidRPr="00030D2A">
        <w:t>ь</w:t>
      </w:r>
      <w:r w:rsidRPr="00030D2A">
        <w:t xml:space="preserve"> за кв. м, на вторичном – 102117 рублей за кв. м. В среднем цены на первичном рынке жилья Архангельской области (без НАО) за 2024 год возросли на 1,9% к уровню I</w:t>
      </w:r>
      <w:r w:rsidRPr="00030D2A">
        <w:rPr>
          <w:lang w:val="en-US"/>
        </w:rPr>
        <w:t>V</w:t>
      </w:r>
      <w:r w:rsidRPr="00030D2A">
        <w:t xml:space="preserve"> квартала 2023 года, на вторичном рынке – на 6,1%.</w:t>
      </w:r>
    </w:p>
    <w:p w14:paraId="0BFB543A" w14:textId="77777777" w:rsidR="007E46E4" w:rsidRPr="00030D2A" w:rsidRDefault="007E46E4" w:rsidP="007E46E4">
      <w:pPr>
        <w:pStyle w:val="20"/>
      </w:pPr>
      <w:bookmarkStart w:id="129" w:name="_Toc193986223"/>
      <w:r w:rsidRPr="00030D2A">
        <w:rPr>
          <w:rStyle w:val="af0"/>
          <w:iCs w:val="0"/>
          <w:color w:val="auto"/>
          <w:kern w:val="32"/>
          <w:u w:val="none"/>
        </w:rPr>
        <w:t xml:space="preserve">1.4. Стратегическое планирование, участие в федеральных и региональных государственных </w:t>
      </w:r>
      <w:r w:rsidRPr="00030D2A">
        <w:t>программах, инвестиционная деятельность</w:t>
      </w:r>
      <w:bookmarkEnd w:id="129"/>
      <w:r w:rsidRPr="00030D2A">
        <w:t xml:space="preserve"> </w:t>
      </w:r>
    </w:p>
    <w:p w14:paraId="6F23D314" w14:textId="4D5C4A69" w:rsidR="00C02040" w:rsidRPr="00030D2A" w:rsidRDefault="00C02040" w:rsidP="00C02040">
      <w:pPr>
        <w:spacing w:after="120"/>
      </w:pPr>
      <w:r w:rsidRPr="00030D2A">
        <w:t>В отчетном периоде в муниципальном образовании «Северодвинск» действ</w:t>
      </w:r>
      <w:r w:rsidR="001F0CFF" w:rsidRPr="00030D2A">
        <w:t>овали</w:t>
      </w:r>
      <w:r w:rsidRPr="00030D2A">
        <w:t xml:space="preserve"> следующие документы долгосрочного планирования:</w:t>
      </w:r>
    </w:p>
    <w:p w14:paraId="4C65A0EC" w14:textId="77777777" w:rsidR="00C02040" w:rsidRPr="00030D2A" w:rsidRDefault="00C02040" w:rsidP="00C02040">
      <w:r w:rsidRPr="00030D2A">
        <w:t xml:space="preserve">1. Стратегия социально-экономического развития муниципального образования «Северодвинск» на период до 2030 года (далее – Стратегия Северодвинска – 2030) утверждена решением Совета депутатов Северодвинска от 17.12.2019 № 215 «Об утверждении Стратегии социально-экономического развития муниципального образования «Северодвинск» на период до 2030 года». </w:t>
      </w:r>
    </w:p>
    <w:p w14:paraId="71DB64E8" w14:textId="77777777" w:rsidR="00C02040" w:rsidRPr="00030D2A" w:rsidRDefault="00C02040" w:rsidP="00C02040">
      <w:pPr>
        <w:rPr>
          <w:rFonts w:eastAsia="Calibri"/>
          <w:lang w:eastAsia="en-US"/>
        </w:rPr>
      </w:pPr>
      <w:r w:rsidRPr="00030D2A">
        <w:rPr>
          <w:rFonts w:eastAsia="Calibri"/>
          <w:lang w:eastAsia="en-US"/>
        </w:rPr>
        <w:t>Генеральная цель Стратегии Северодвинска – 2030 – обеспечение условий для всестороннего развития граждан, повышение конкурентоспособности Северодвинска как территории комфортного проживания на основе устойчивого экономического роста в условиях реализации национальных проектов развития.</w:t>
      </w:r>
    </w:p>
    <w:p w14:paraId="08BB1D0F" w14:textId="7293D14B" w:rsidR="00C02040" w:rsidRPr="00030D2A" w:rsidRDefault="00C02040" w:rsidP="00C02040">
      <w:pPr>
        <w:rPr>
          <w:rFonts w:eastAsia="Calibri"/>
          <w:lang w:eastAsia="en-US"/>
        </w:rPr>
      </w:pPr>
      <w:r w:rsidRPr="00030D2A">
        <w:rPr>
          <w:rFonts w:eastAsia="Calibri"/>
          <w:lang w:eastAsia="en-US"/>
        </w:rPr>
        <w:t xml:space="preserve">В соответствии с Федеральным законом от 28.06.2014 № 172-ФЗ «О стратегическом планировании в Российской Федерации» на основе положений Стратегии Северодвинска – </w:t>
      </w:r>
      <w:r w:rsidRPr="00030D2A">
        <w:rPr>
          <w:rFonts w:eastAsia="Calibri"/>
          <w:lang w:eastAsia="en-US"/>
        </w:rPr>
        <w:lastRenderedPageBreak/>
        <w:t>2030 в 2020 году разработан План мероприятий по реализации Стратегии социально-экономического развития муниципального образования «Северодвинск» на период до 2030</w:t>
      </w:r>
      <w:r w:rsidR="001F0CFF" w:rsidRPr="00030D2A">
        <w:rPr>
          <w:rFonts w:eastAsia="Calibri"/>
          <w:lang w:eastAsia="en-US"/>
        </w:rPr>
        <w:t xml:space="preserve"> года</w:t>
      </w:r>
      <w:r w:rsidRPr="00030D2A">
        <w:rPr>
          <w:rFonts w:eastAsia="Calibri"/>
          <w:lang w:eastAsia="en-US"/>
        </w:rPr>
        <w:t>,</w:t>
      </w:r>
      <w:r w:rsidRPr="00030D2A">
        <w:rPr>
          <w:rFonts w:ascii="Calibri" w:eastAsia="Calibri" w:hAnsi="Calibri"/>
          <w:sz w:val="22"/>
          <w:szCs w:val="22"/>
          <w:lang w:eastAsia="en-US"/>
        </w:rPr>
        <w:t xml:space="preserve"> </w:t>
      </w:r>
      <w:r w:rsidRPr="00030D2A">
        <w:rPr>
          <w:rFonts w:eastAsia="Calibri"/>
          <w:lang w:eastAsia="en-US"/>
        </w:rPr>
        <w:t xml:space="preserve">утвержденный распоряжением Администрации Северодвинска от 12.10.2020 № 262-ра года (далее – План). </w:t>
      </w:r>
    </w:p>
    <w:p w14:paraId="0D5676D5" w14:textId="77777777" w:rsidR="00C02040" w:rsidRPr="00030D2A" w:rsidRDefault="00C02040" w:rsidP="00C02040">
      <w:pPr>
        <w:autoSpaceDE w:val="0"/>
        <w:autoSpaceDN w:val="0"/>
        <w:adjustRightInd w:val="0"/>
        <w:ind w:firstLine="708"/>
        <w:rPr>
          <w:rFonts w:eastAsia="Calibri"/>
          <w:lang w:eastAsia="en-US"/>
        </w:rPr>
      </w:pPr>
      <w:r w:rsidRPr="00030D2A">
        <w:rPr>
          <w:rFonts w:eastAsia="Calibri"/>
          <w:lang w:eastAsia="en-US"/>
        </w:rPr>
        <w:t>Выполнение Плана предусматривается преимущественно посредством включения мероприятий в муниципальные программы Северодвинска.</w:t>
      </w:r>
    </w:p>
    <w:p w14:paraId="49198D90" w14:textId="77777777" w:rsidR="00C02040" w:rsidRPr="00030D2A" w:rsidRDefault="00C02040" w:rsidP="00C02040">
      <w:pPr>
        <w:autoSpaceDE w:val="0"/>
        <w:autoSpaceDN w:val="0"/>
        <w:adjustRightInd w:val="0"/>
        <w:ind w:firstLine="708"/>
        <w:rPr>
          <w:rFonts w:eastAsia="Calibri"/>
          <w:lang w:eastAsia="en-US"/>
        </w:rPr>
      </w:pPr>
      <w:r w:rsidRPr="00030D2A">
        <w:rPr>
          <w:rFonts w:eastAsia="Calibri"/>
          <w:lang w:eastAsia="en-US"/>
        </w:rPr>
        <w:t xml:space="preserve">Мониторинг Плана осуществляется на основе комплексного анализа достижения целевых показателей социально-экономического развития Северодвинска, степени выполнения запланированных Планом мероприятий. План предусматривает годовую отчетность об исполнении мероприятий, формируемую ответственными исполнителями. </w:t>
      </w:r>
    </w:p>
    <w:p w14:paraId="7458B263" w14:textId="77777777" w:rsidR="00C02040" w:rsidRPr="00030D2A" w:rsidRDefault="00C02040" w:rsidP="00C02040">
      <w:pPr>
        <w:autoSpaceDE w:val="0"/>
        <w:autoSpaceDN w:val="0"/>
        <w:adjustRightInd w:val="0"/>
        <w:ind w:firstLine="708"/>
        <w:rPr>
          <w:rFonts w:eastAsia="Calibri"/>
          <w:lang w:eastAsia="en-US"/>
        </w:rPr>
      </w:pPr>
      <w:r w:rsidRPr="00030D2A">
        <w:rPr>
          <w:rFonts w:eastAsia="Calibri"/>
          <w:lang w:eastAsia="en-US"/>
        </w:rPr>
        <w:t>В 2024 году в соответствии с Планом реализовано 159 мероприятий, в том числе:</w:t>
      </w:r>
    </w:p>
    <w:p w14:paraId="09C08172" w14:textId="77777777" w:rsidR="00C02040" w:rsidRPr="00030D2A" w:rsidRDefault="00C02040" w:rsidP="00C02040">
      <w:pPr>
        <w:autoSpaceDE w:val="0"/>
        <w:autoSpaceDN w:val="0"/>
        <w:adjustRightInd w:val="0"/>
        <w:ind w:firstLine="708"/>
        <w:rPr>
          <w:rFonts w:eastAsia="Calibri"/>
          <w:lang w:eastAsia="en-US"/>
        </w:rPr>
      </w:pPr>
      <w:r w:rsidRPr="00030D2A">
        <w:rPr>
          <w:rFonts w:eastAsia="Calibri"/>
          <w:lang w:eastAsia="en-US"/>
        </w:rPr>
        <w:t>через механизм муниципальных программ Северодвинска – 110 мероприятий;</w:t>
      </w:r>
    </w:p>
    <w:p w14:paraId="3932A118" w14:textId="77777777" w:rsidR="00C02040" w:rsidRPr="00030D2A" w:rsidRDefault="00C02040" w:rsidP="00C02040">
      <w:pPr>
        <w:autoSpaceDE w:val="0"/>
        <w:autoSpaceDN w:val="0"/>
        <w:adjustRightInd w:val="0"/>
        <w:ind w:firstLine="708"/>
        <w:rPr>
          <w:rFonts w:eastAsia="Calibri"/>
          <w:lang w:eastAsia="en-US"/>
        </w:rPr>
      </w:pPr>
      <w:r w:rsidRPr="00030D2A">
        <w:rPr>
          <w:rFonts w:eastAsia="Calibri"/>
          <w:lang w:eastAsia="en-US"/>
        </w:rPr>
        <w:t>в рамках взаимодействия с органами исполнительной власти Архангельской области, градообразующими предприятиями и иными организациями и учреждениями – 49 мероприятий. Фактические расходы на реализацию мероприятий Плана составили 3 045 335,9 тыс. рублей.</w:t>
      </w:r>
    </w:p>
    <w:p w14:paraId="665AF5C6" w14:textId="77777777" w:rsidR="00C02040" w:rsidRPr="00030D2A" w:rsidRDefault="00C02040" w:rsidP="00C02040">
      <w:pPr>
        <w:autoSpaceDE w:val="0"/>
        <w:autoSpaceDN w:val="0"/>
        <w:adjustRightInd w:val="0"/>
        <w:ind w:firstLine="708"/>
        <w:rPr>
          <w:rFonts w:eastAsia="Calibri"/>
          <w:bCs/>
          <w:lang w:eastAsia="en-US"/>
        </w:rPr>
      </w:pPr>
      <w:r w:rsidRPr="00030D2A">
        <w:rPr>
          <w:rFonts w:eastAsia="Calibri"/>
          <w:bCs/>
          <w:lang w:eastAsia="en-US"/>
        </w:rPr>
        <w:t>В 2024 году Северодвинск принимал участие в разработке мастер-плана Архангельской агломерации на период до 2035 года, (города Архангельск, Северодвинск, Новодвинск).</w:t>
      </w:r>
    </w:p>
    <w:p w14:paraId="4A93A7E3" w14:textId="07042A5D" w:rsidR="00C02040" w:rsidRPr="00030D2A" w:rsidRDefault="00C02040" w:rsidP="00C02040">
      <w:pPr>
        <w:autoSpaceDE w:val="0"/>
        <w:autoSpaceDN w:val="0"/>
        <w:adjustRightInd w:val="0"/>
        <w:ind w:firstLine="708"/>
        <w:rPr>
          <w:rFonts w:eastAsia="Calibri"/>
          <w:bCs/>
          <w:lang w:eastAsia="en-US"/>
        </w:rPr>
      </w:pPr>
      <w:r w:rsidRPr="00030D2A">
        <w:rPr>
          <w:rFonts w:eastAsia="Calibri"/>
          <w:bCs/>
          <w:lang w:eastAsia="en-US"/>
        </w:rPr>
        <w:t>Заказчиком выступ</w:t>
      </w:r>
      <w:r w:rsidR="00147FB3" w:rsidRPr="00030D2A">
        <w:rPr>
          <w:rFonts w:eastAsia="Calibri"/>
          <w:bCs/>
          <w:lang w:eastAsia="en-US"/>
        </w:rPr>
        <w:t>ило</w:t>
      </w:r>
      <w:r w:rsidRPr="00030D2A">
        <w:rPr>
          <w:rFonts w:eastAsia="Calibri"/>
          <w:bCs/>
          <w:lang w:eastAsia="en-US"/>
        </w:rPr>
        <w:t xml:space="preserve"> Правительство Архангельской области, разработчиком является ООО КБ «Стрелка» совместно с ВЭБ.РФ. </w:t>
      </w:r>
    </w:p>
    <w:p w14:paraId="1D9C8C14" w14:textId="77777777" w:rsidR="00C02040" w:rsidRPr="00030D2A" w:rsidRDefault="00C02040" w:rsidP="00C02040">
      <w:pPr>
        <w:autoSpaceDE w:val="0"/>
        <w:autoSpaceDN w:val="0"/>
        <w:adjustRightInd w:val="0"/>
        <w:ind w:firstLine="708"/>
        <w:rPr>
          <w:rFonts w:eastAsia="Calibri"/>
          <w:bCs/>
          <w:lang w:eastAsia="en-US"/>
        </w:rPr>
      </w:pPr>
      <w:r w:rsidRPr="00030D2A">
        <w:rPr>
          <w:rFonts w:eastAsia="Calibri"/>
          <w:bCs/>
          <w:lang w:eastAsia="en-US"/>
        </w:rPr>
        <w:t>Концепция Архангельской агломерации выстраивается в пяти аспектах: как крупнейший населенный пункт Арктики, исторический и культурный центр, крупнейший образовательный регион, ближайший к столице России арктический центр и центр технологичного производства (ЛПК, судостроение).</w:t>
      </w:r>
    </w:p>
    <w:p w14:paraId="19B6A23A" w14:textId="77777777" w:rsidR="00C02040" w:rsidRPr="00030D2A" w:rsidRDefault="00C02040" w:rsidP="00C02040">
      <w:pPr>
        <w:autoSpaceDE w:val="0"/>
        <w:autoSpaceDN w:val="0"/>
        <w:adjustRightInd w:val="0"/>
        <w:ind w:firstLine="708"/>
        <w:rPr>
          <w:rFonts w:eastAsia="Calibri"/>
          <w:b/>
          <w:bCs/>
          <w:i/>
          <w:sz w:val="28"/>
          <w:szCs w:val="28"/>
          <w:lang w:eastAsia="en-US"/>
        </w:rPr>
      </w:pPr>
      <w:r w:rsidRPr="00030D2A">
        <w:rPr>
          <w:rFonts w:eastAsia="Calibri"/>
          <w:bCs/>
          <w:lang w:eastAsia="en-US"/>
        </w:rPr>
        <w:t>Для реализации на территории Северодвинска до 2035 года на федеральном уровне рассматриваются мероприятия по следующим направлениям:</w:t>
      </w:r>
      <w:r w:rsidRPr="00030D2A">
        <w:rPr>
          <w:rFonts w:eastAsia="Calibri"/>
          <w:b/>
          <w:bCs/>
          <w:i/>
          <w:sz w:val="28"/>
          <w:szCs w:val="28"/>
          <w:lang w:eastAsia="en-US"/>
        </w:rPr>
        <w:t xml:space="preserve"> </w:t>
      </w:r>
    </w:p>
    <w:p w14:paraId="0E7A3F13" w14:textId="29C406E4" w:rsidR="00C02040" w:rsidRPr="00030D2A" w:rsidRDefault="00C02040" w:rsidP="00C02040">
      <w:pPr>
        <w:autoSpaceDE w:val="0"/>
        <w:autoSpaceDN w:val="0"/>
        <w:adjustRightInd w:val="0"/>
        <w:ind w:firstLine="708"/>
        <w:rPr>
          <w:rFonts w:eastAsia="Calibri"/>
          <w:bCs/>
          <w:lang w:eastAsia="en-US"/>
        </w:rPr>
      </w:pPr>
      <w:r w:rsidRPr="00030D2A">
        <w:rPr>
          <w:rFonts w:eastAsia="Calibri"/>
          <w:bCs/>
          <w:lang w:eastAsia="en-US"/>
        </w:rPr>
        <w:t>Судостроение и судоремонт. С учетом прямого выхода через Белое море в</w:t>
      </w:r>
      <w:r w:rsidR="000F2CD3" w:rsidRPr="00030D2A">
        <w:rPr>
          <w:rFonts w:eastAsia="Calibri"/>
          <w:bCs/>
          <w:lang w:eastAsia="en-US"/>
        </w:rPr>
        <w:t> </w:t>
      </w:r>
      <w:r w:rsidRPr="00030D2A">
        <w:rPr>
          <w:rFonts w:eastAsia="Calibri"/>
          <w:bCs/>
          <w:lang w:eastAsia="en-US"/>
        </w:rPr>
        <w:t>Мировой океан, опыта и компетенций судостроительных предприятий и высокого кадрового потенциала, Архангельская область сегодня является наиболее подготовленным регионом для создания нового мощного суперсовременного судостроительного производства. Площадкой для размещения новой судостроительной верфи подобрана в</w:t>
      </w:r>
      <w:r w:rsidR="000F2CD3" w:rsidRPr="00030D2A">
        <w:rPr>
          <w:rFonts w:eastAsia="Calibri"/>
          <w:bCs/>
          <w:lang w:eastAsia="en-US"/>
        </w:rPr>
        <w:t> </w:t>
      </w:r>
      <w:r w:rsidRPr="00030D2A">
        <w:rPr>
          <w:rFonts w:eastAsia="Calibri"/>
          <w:bCs/>
          <w:lang w:eastAsia="en-US"/>
        </w:rPr>
        <w:t>Северодвинске, проект предполагает, как строительство новых мощностей, так и</w:t>
      </w:r>
      <w:r w:rsidR="000F2CD3" w:rsidRPr="00030D2A">
        <w:rPr>
          <w:rFonts w:eastAsia="Calibri"/>
          <w:bCs/>
          <w:lang w:eastAsia="en-US"/>
        </w:rPr>
        <w:t> </w:t>
      </w:r>
      <w:r w:rsidRPr="00030D2A">
        <w:rPr>
          <w:rFonts w:eastAsia="Calibri"/>
          <w:bCs/>
          <w:lang w:eastAsia="en-US"/>
        </w:rPr>
        <w:t>использование зданий и сооружений АО «ЦС «Звездочка» и АО «ПО «Севмаш».</w:t>
      </w:r>
    </w:p>
    <w:p w14:paraId="02D271A1" w14:textId="62E188F4" w:rsidR="00C02040" w:rsidRPr="00030D2A" w:rsidRDefault="00C02040" w:rsidP="00C02040">
      <w:pPr>
        <w:autoSpaceDE w:val="0"/>
        <w:autoSpaceDN w:val="0"/>
        <w:adjustRightInd w:val="0"/>
        <w:ind w:firstLine="708"/>
        <w:rPr>
          <w:rFonts w:eastAsia="Calibri"/>
          <w:bCs/>
          <w:lang w:eastAsia="en-US"/>
        </w:rPr>
      </w:pPr>
      <w:r w:rsidRPr="00030D2A">
        <w:rPr>
          <w:rFonts w:eastAsia="Calibri"/>
          <w:bCs/>
          <w:lang w:eastAsia="en-US"/>
        </w:rPr>
        <w:t>Туризм.</w:t>
      </w:r>
      <w:r w:rsidRPr="00030D2A">
        <w:rPr>
          <w:rFonts w:eastAsia="Calibri"/>
          <w:b/>
          <w:bCs/>
          <w:i/>
          <w:lang w:eastAsia="en-US"/>
        </w:rPr>
        <w:t xml:space="preserve"> </w:t>
      </w:r>
      <w:r w:rsidRPr="00030D2A">
        <w:rPr>
          <w:rFonts w:eastAsia="Calibri"/>
          <w:bCs/>
          <w:lang w:eastAsia="en-US"/>
        </w:rPr>
        <w:t xml:space="preserve">Направление в туризме – побережье Белого моря </w:t>
      </w:r>
      <w:r w:rsidR="000F2CD3" w:rsidRPr="00030D2A">
        <w:rPr>
          <w:rFonts w:eastAsia="Calibri"/>
          <w:bCs/>
          <w:lang w:eastAsia="en-US"/>
        </w:rPr>
        <w:t>–</w:t>
      </w:r>
      <w:r w:rsidRPr="00030D2A">
        <w:rPr>
          <w:rFonts w:eastAsia="Calibri"/>
          <w:bCs/>
          <w:lang w:eastAsia="en-US"/>
        </w:rPr>
        <w:t xml:space="preserve"> остров Ягры. В рамках мастер-плана планируется реализация проекта благоустройство </w:t>
      </w:r>
      <w:r w:rsidR="00E60D7C" w:rsidRPr="00030D2A">
        <w:rPr>
          <w:rFonts w:eastAsia="Calibri"/>
          <w:bCs/>
          <w:lang w:eastAsia="en-US"/>
        </w:rPr>
        <w:t>Н</w:t>
      </w:r>
      <w:r w:rsidRPr="00030D2A">
        <w:rPr>
          <w:rFonts w:eastAsia="Calibri"/>
          <w:bCs/>
          <w:lang w:eastAsia="en-US"/>
        </w:rPr>
        <w:t xml:space="preserve">абережной </w:t>
      </w:r>
      <w:r w:rsidR="000F2CD3" w:rsidRPr="00030D2A">
        <w:rPr>
          <w:rFonts w:eastAsia="Calibri"/>
          <w:bCs/>
          <w:lang w:eastAsia="en-US"/>
        </w:rPr>
        <w:t>Александра</w:t>
      </w:r>
      <w:r w:rsidRPr="00030D2A">
        <w:rPr>
          <w:rFonts w:eastAsia="Calibri"/>
          <w:bCs/>
          <w:lang w:eastAsia="en-US"/>
        </w:rPr>
        <w:t xml:space="preserve"> Зрячева, создание </w:t>
      </w:r>
      <w:r w:rsidR="000F2CD3" w:rsidRPr="00030D2A">
        <w:rPr>
          <w:rFonts w:eastAsia="Calibri"/>
          <w:bCs/>
          <w:lang w:eastAsia="en-US"/>
        </w:rPr>
        <w:t>э</w:t>
      </w:r>
      <w:r w:rsidRPr="00030D2A">
        <w:rPr>
          <w:rFonts w:eastAsia="Calibri"/>
          <w:bCs/>
          <w:lang w:eastAsia="en-US"/>
        </w:rPr>
        <w:t>ко</w:t>
      </w:r>
      <w:r w:rsidR="000F2CD3" w:rsidRPr="00030D2A">
        <w:rPr>
          <w:rFonts w:eastAsia="Calibri"/>
          <w:bCs/>
          <w:lang w:eastAsia="en-US"/>
        </w:rPr>
        <w:t>-</w:t>
      </w:r>
      <w:r w:rsidRPr="00030D2A">
        <w:rPr>
          <w:rFonts w:eastAsia="Calibri"/>
          <w:bCs/>
          <w:lang w:eastAsia="en-US"/>
        </w:rPr>
        <w:t xml:space="preserve">туристского центра «Яндова Губа». </w:t>
      </w:r>
    </w:p>
    <w:p w14:paraId="5E5DEA07" w14:textId="77777777" w:rsidR="00C02040" w:rsidRPr="00030D2A" w:rsidRDefault="00C02040" w:rsidP="00C02040">
      <w:pPr>
        <w:autoSpaceDE w:val="0"/>
        <w:autoSpaceDN w:val="0"/>
        <w:adjustRightInd w:val="0"/>
        <w:ind w:firstLine="708"/>
        <w:rPr>
          <w:rFonts w:eastAsia="Calibri"/>
          <w:bCs/>
          <w:lang w:eastAsia="en-US"/>
        </w:rPr>
      </w:pPr>
      <w:r w:rsidRPr="00030D2A">
        <w:rPr>
          <w:rFonts w:eastAsia="Calibri"/>
          <w:bCs/>
          <w:lang w:eastAsia="en-US"/>
        </w:rPr>
        <w:t>Транспортная инфраструктура. В рамках реализации мастер-плана приоритетным проектом является расширение трассы М8 на въезде в Северодвинск до четырех полос для увеличения безопасности и комфорта перемещения жителей агломерации.</w:t>
      </w:r>
    </w:p>
    <w:p w14:paraId="53E805C1" w14:textId="77777777" w:rsidR="00C02040" w:rsidRPr="00030D2A" w:rsidRDefault="00C02040" w:rsidP="00C02040">
      <w:pPr>
        <w:autoSpaceDE w:val="0"/>
        <w:autoSpaceDN w:val="0"/>
        <w:adjustRightInd w:val="0"/>
        <w:ind w:firstLine="708"/>
        <w:rPr>
          <w:rFonts w:eastAsia="Calibri"/>
          <w:bCs/>
          <w:lang w:eastAsia="en-US"/>
        </w:rPr>
      </w:pPr>
      <w:r w:rsidRPr="00030D2A">
        <w:rPr>
          <w:rFonts w:eastAsia="Calibri"/>
          <w:bCs/>
          <w:lang w:eastAsia="en-US"/>
        </w:rPr>
        <w:t>В рамках развития городского коммунального хозяйства планируется реализация пилотных проектов уличного освещения для трех городов агломерации.</w:t>
      </w:r>
    </w:p>
    <w:p w14:paraId="0731AD96" w14:textId="77777777" w:rsidR="00C02040" w:rsidRPr="00030D2A" w:rsidRDefault="00C02040" w:rsidP="00C02040">
      <w:pPr>
        <w:autoSpaceDE w:val="0"/>
        <w:autoSpaceDN w:val="0"/>
        <w:adjustRightInd w:val="0"/>
        <w:ind w:firstLine="708"/>
        <w:rPr>
          <w:rFonts w:eastAsia="Calibri"/>
          <w:bCs/>
          <w:lang w:eastAsia="en-US"/>
        </w:rPr>
      </w:pPr>
      <w:r w:rsidRPr="00030D2A">
        <w:rPr>
          <w:rFonts w:eastAsia="Calibri"/>
          <w:bCs/>
          <w:lang w:eastAsia="en-US"/>
        </w:rPr>
        <w:t>Также для включения в мастер-план предложены коммерческие бизнес-проекты.</w:t>
      </w:r>
    </w:p>
    <w:p w14:paraId="20DEA556" w14:textId="77777777" w:rsidR="000F2CD3" w:rsidRPr="00030D2A" w:rsidRDefault="000F2CD3" w:rsidP="000F2CD3">
      <w:r w:rsidRPr="00030D2A">
        <w:t xml:space="preserve">2. Элементом системы стратегического планирования является прогнозирование. </w:t>
      </w:r>
    </w:p>
    <w:p w14:paraId="18799B34" w14:textId="77777777" w:rsidR="000F2CD3" w:rsidRPr="00030D2A" w:rsidRDefault="000F2CD3" w:rsidP="000F2CD3">
      <w:r w:rsidRPr="00030D2A">
        <w:t>В отчетном году разработаны:</w:t>
      </w:r>
    </w:p>
    <w:p w14:paraId="0C43CDE5" w14:textId="33CB8894" w:rsidR="000F2CD3" w:rsidRPr="00030D2A" w:rsidRDefault="000F2CD3" w:rsidP="000F2CD3">
      <w:r w:rsidRPr="00030D2A">
        <w:t xml:space="preserve">прогноз социально-экономического развития муниципального образования «Северодвинск» на 2025–2027 годы направлен в министерство экономического развития Архангельской области для формирования прогноза социально-экономического развития Архангельской области по установленной форме в порядке и сроки, определенные распоряжением Правительства Архангельской области от 23.05.2024 № 260-рп «О разработке проекта областного закона «Об областном бюджете на 2025 год и на плановый период 2026 и 2027 годов». Разработка прогноза социально-экономического развития Северодвинска на 2025–2027 годы организована в соответствии с распоряжением </w:t>
      </w:r>
      <w:r w:rsidRPr="00030D2A">
        <w:lastRenderedPageBreak/>
        <w:t>Администрации Северодвинска от 25.06.2024 № 147-ра «О разработке прогноза социально-экономического развития Северодвинска на 2025-2027 годы, проекта бюджета городского округа Архангельской области «Северодвинск» на 2025 год и на плановый период 2026 и 2027 годов»;</w:t>
      </w:r>
    </w:p>
    <w:p w14:paraId="203E7FEB" w14:textId="0E45F431" w:rsidR="000F2CD3" w:rsidRPr="00030D2A" w:rsidRDefault="000F2CD3" w:rsidP="000F2CD3">
      <w:r w:rsidRPr="00030D2A">
        <w:t>прогноз социально-экономического развития монопрофильного муниципального образования «Северодвинск» на 2025 год и плановый период 2026 и 2027 годов направлен в министерство экономического развития Архангельской области в целях проводимого Министерством экономического развития Российской Федерации мониторинга социально-экономического развития монопрофильных населенных пунктов по установленной форме в порядке и сроки, ежегодно определяемые Министерством экономического развития Российской Федерации;</w:t>
      </w:r>
    </w:p>
    <w:p w14:paraId="18BE16EA" w14:textId="548D205F" w:rsidR="000F2CD3" w:rsidRPr="00030D2A" w:rsidRDefault="000F2CD3" w:rsidP="000F2CD3">
      <w:r w:rsidRPr="00030D2A">
        <w:t>прогноз дополнительной потребности экономики и социальной сферы муниципального образования «Северодвинск» в кадрах на 2025–2031 годы направлен в министерство экономического развития Архангельской области.</w:t>
      </w:r>
    </w:p>
    <w:p w14:paraId="4F81DFDB" w14:textId="0971CC26" w:rsidR="000F2CD3" w:rsidRPr="00030D2A" w:rsidRDefault="000F2CD3" w:rsidP="000F2CD3">
      <w:r w:rsidRPr="00030D2A">
        <w:t>3. Муниципальные программы в соответствии с Федеральным законом «О стратегическом планировании в Российской Федерации» относятся к документам стратегического планирования и являются инструментом реализации системы целевых направлений социально-экономического развития муниципального образования «Северодвинск» посредством формирования бюджета Северодвинска на основе программно-целевого метода.</w:t>
      </w:r>
    </w:p>
    <w:p w14:paraId="4475AE06" w14:textId="77777777" w:rsidR="000F2CD3" w:rsidRPr="00030D2A" w:rsidRDefault="000F2CD3" w:rsidP="000F2CD3">
      <w:r w:rsidRPr="00030D2A">
        <w:t>В соответствии с перечнем муниципальных программ Северодвинска, утвержденным распоряжением Администрации Северодвинска от 30.06.2016 № 100-ра (в редакции от 20.07.2023), на территории Северодвинска в 2024 году реализовывались 14</w:t>
      </w:r>
      <w:r w:rsidRPr="00030D2A">
        <w:rPr>
          <w:lang w:val="en-US"/>
        </w:rPr>
        <w:t> </w:t>
      </w:r>
      <w:r w:rsidRPr="00030D2A">
        <w:t>муниципальных программ.</w:t>
      </w:r>
    </w:p>
    <w:p w14:paraId="71A1F15F" w14:textId="77777777" w:rsidR="000F2CD3" w:rsidRPr="00030D2A" w:rsidRDefault="000F2CD3" w:rsidP="000F2CD3">
      <w:r w:rsidRPr="00030D2A">
        <w:t>Формирование и реализация муниципальных программ Северодвинска осуществляется в соответствии с требованиями Порядка разработки, реализации и оценки эффективности муниципальных программ муниципального образования «Северодвинск», утвержденного постановлением Администрации Северодвинска от 30.11.2013 № 426-па «Об утверждении Порядка разработки, реализации и оценки эффективности муниципальных программ муниципального образования «Северодвинск» (далее – Порядок).</w:t>
      </w:r>
    </w:p>
    <w:p w14:paraId="6CB5B781" w14:textId="77777777" w:rsidR="000F2CD3" w:rsidRPr="00030D2A" w:rsidRDefault="000F2CD3" w:rsidP="000F2CD3">
      <w:r w:rsidRPr="00030D2A">
        <w:t>Муниципальные программы формируются как интегрированная система целевых направлений социально-экономического развития муниципального образования, комплексно обеспечивающих последующую разработку и реализацию системы ресурсно и организационно обеспеченных мероприятий. Реализация комплекса муниципальных программ обеспечивает устойчивое социально-экономическое развитие муниципального образования «Северодвинск».</w:t>
      </w:r>
    </w:p>
    <w:p w14:paraId="124DC295" w14:textId="1424D854" w:rsidR="000F2CD3" w:rsidRPr="00030D2A" w:rsidRDefault="000F2CD3" w:rsidP="000F2CD3">
      <w:r w:rsidRPr="00030D2A">
        <w:t xml:space="preserve">Достижение конкретных результатов в повышении «конкурентоспособности» Северодвинска осуществляется по следующим целевым направлениям: </w:t>
      </w:r>
    </w:p>
    <w:p w14:paraId="4C2E8533" w14:textId="77777777" w:rsidR="000F2CD3" w:rsidRPr="00030D2A" w:rsidRDefault="000F2CD3" w:rsidP="000F2CD3">
      <w:r w:rsidRPr="00030D2A">
        <w:t>развитие человеческого капитала – 5 муниципальных программ;</w:t>
      </w:r>
    </w:p>
    <w:p w14:paraId="2FB8E2C6" w14:textId="77777777" w:rsidR="000F2CD3" w:rsidRPr="00030D2A" w:rsidRDefault="000F2CD3" w:rsidP="000F2CD3">
      <w:r w:rsidRPr="00030D2A">
        <w:t>повышение качества городской среды – 5 муниципальных программ;</w:t>
      </w:r>
    </w:p>
    <w:p w14:paraId="62E09953" w14:textId="77777777" w:rsidR="000F2CD3" w:rsidRPr="00030D2A" w:rsidRDefault="000F2CD3" w:rsidP="000F2CD3">
      <w:pPr>
        <w:pStyle w:val="af5"/>
        <w:spacing w:after="0" w:line="240" w:lineRule="auto"/>
        <w:ind w:left="0"/>
        <w:rPr>
          <w:rFonts w:ascii="Times New Roman" w:hAnsi="Times New Roman"/>
          <w:sz w:val="24"/>
          <w:szCs w:val="24"/>
        </w:rPr>
      </w:pPr>
      <w:r w:rsidRPr="00030D2A">
        <w:rPr>
          <w:rFonts w:ascii="Times New Roman" w:hAnsi="Times New Roman"/>
          <w:sz w:val="24"/>
          <w:szCs w:val="24"/>
        </w:rPr>
        <w:t>обеспечение устойчивого экономического роста – 1 муниципальная программа;</w:t>
      </w:r>
    </w:p>
    <w:p w14:paraId="5D66E55C" w14:textId="77777777" w:rsidR="000F2CD3" w:rsidRPr="00030D2A" w:rsidRDefault="000F2CD3" w:rsidP="000F2CD3">
      <w:pPr>
        <w:pStyle w:val="af5"/>
        <w:spacing w:after="0" w:line="240" w:lineRule="auto"/>
        <w:ind w:left="0"/>
        <w:rPr>
          <w:rFonts w:ascii="Times New Roman" w:hAnsi="Times New Roman"/>
          <w:sz w:val="24"/>
          <w:szCs w:val="24"/>
        </w:rPr>
      </w:pPr>
      <w:r w:rsidRPr="00030D2A">
        <w:rPr>
          <w:rFonts w:ascii="Times New Roman" w:hAnsi="Times New Roman"/>
          <w:sz w:val="24"/>
          <w:szCs w:val="24"/>
        </w:rPr>
        <w:t>обеспечение эффективности муниципального управления и развитие гражданского общества – 3 муниципальные программы.</w:t>
      </w:r>
    </w:p>
    <w:p w14:paraId="3425BF17" w14:textId="3ECB5949" w:rsidR="00012C44" w:rsidRPr="00030D2A" w:rsidRDefault="000F2CD3" w:rsidP="005B68B3">
      <w:r w:rsidRPr="00030D2A">
        <w:t>Достижение поставленных целей обеспечивается за счет реализации мероприятий следующих муниципальных программ Северодвинска (табл. 1.4.1):</w:t>
      </w:r>
    </w:p>
    <w:p w14:paraId="27209426" w14:textId="77777777" w:rsidR="00012C44" w:rsidRPr="00030D2A" w:rsidRDefault="00012C44" w:rsidP="00012C44">
      <w:pPr>
        <w:jc w:val="right"/>
      </w:pPr>
      <w:r w:rsidRPr="00030D2A">
        <w:t>Таблица 1.4.1</w:t>
      </w:r>
    </w:p>
    <w:tbl>
      <w:tblPr>
        <w:tblW w:w="9356"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4918"/>
        <w:gridCol w:w="2028"/>
        <w:gridCol w:w="1701"/>
      </w:tblGrid>
      <w:tr w:rsidR="000F2CD3" w:rsidRPr="00030D2A" w14:paraId="2D41BD8F" w14:textId="77777777" w:rsidTr="0009196F">
        <w:trPr>
          <w:trHeight w:val="340"/>
          <w:tblHeader/>
        </w:trPr>
        <w:tc>
          <w:tcPr>
            <w:tcW w:w="709" w:type="dxa"/>
            <w:tcMar>
              <w:left w:w="57" w:type="dxa"/>
              <w:right w:w="57" w:type="dxa"/>
            </w:tcMar>
            <w:vAlign w:val="center"/>
          </w:tcPr>
          <w:p w14:paraId="70CDB357"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rPr>
              <w:t>№</w:t>
            </w:r>
          </w:p>
        </w:tc>
        <w:tc>
          <w:tcPr>
            <w:tcW w:w="4918" w:type="dxa"/>
            <w:tcMar>
              <w:left w:w="57" w:type="dxa"/>
              <w:right w:w="57" w:type="dxa"/>
            </w:tcMar>
            <w:vAlign w:val="center"/>
          </w:tcPr>
          <w:p w14:paraId="1E6602F3"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rPr>
              <w:t>Наименование муниципальной программы</w:t>
            </w:r>
          </w:p>
        </w:tc>
        <w:tc>
          <w:tcPr>
            <w:tcW w:w="2028" w:type="dxa"/>
            <w:tcMar>
              <w:left w:w="57" w:type="dxa"/>
              <w:right w:w="57" w:type="dxa"/>
            </w:tcMar>
            <w:vAlign w:val="center"/>
          </w:tcPr>
          <w:p w14:paraId="4A8BDEF2"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rPr>
              <w:t>Ответственный исполнитель –</w:t>
            </w:r>
            <w:r w:rsidRPr="00030D2A">
              <w:rPr>
                <w:sz w:val="20"/>
                <w:szCs w:val="20"/>
              </w:rPr>
              <w:br/>
              <w:t>орган Администрации Северодвинска</w:t>
            </w:r>
          </w:p>
        </w:tc>
        <w:tc>
          <w:tcPr>
            <w:tcW w:w="1701" w:type="dxa"/>
            <w:tcMar>
              <w:left w:w="57" w:type="dxa"/>
              <w:right w:w="57" w:type="dxa"/>
            </w:tcMar>
          </w:tcPr>
          <w:p w14:paraId="72F4CC5E"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rPr>
              <w:t>Дата и номер постановления</w:t>
            </w:r>
          </w:p>
          <w:p w14:paraId="345125EA"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rPr>
              <w:t>об утверждении</w:t>
            </w:r>
          </w:p>
          <w:p w14:paraId="28284DE9"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rPr>
              <w:t>программы</w:t>
            </w:r>
          </w:p>
        </w:tc>
      </w:tr>
      <w:tr w:rsidR="000F2CD3" w:rsidRPr="00030D2A" w14:paraId="21214920" w14:textId="77777777" w:rsidTr="0009196F">
        <w:trPr>
          <w:trHeight w:val="340"/>
        </w:trPr>
        <w:tc>
          <w:tcPr>
            <w:tcW w:w="9356" w:type="dxa"/>
            <w:gridSpan w:val="4"/>
            <w:tcMar>
              <w:left w:w="57" w:type="dxa"/>
              <w:right w:w="57" w:type="dxa"/>
            </w:tcMar>
            <w:vAlign w:val="center"/>
          </w:tcPr>
          <w:p w14:paraId="4E11EF97" w14:textId="77777777" w:rsidR="000F2CD3" w:rsidRPr="00030D2A" w:rsidRDefault="000F2CD3" w:rsidP="0009196F">
            <w:pPr>
              <w:overflowPunct w:val="0"/>
              <w:autoSpaceDE w:val="0"/>
              <w:autoSpaceDN w:val="0"/>
              <w:adjustRightInd w:val="0"/>
              <w:ind w:firstLine="0"/>
              <w:jc w:val="center"/>
              <w:textAlignment w:val="baseline"/>
              <w:rPr>
                <w:b/>
                <w:bCs/>
                <w:i/>
                <w:sz w:val="20"/>
                <w:szCs w:val="20"/>
              </w:rPr>
            </w:pPr>
            <w:r w:rsidRPr="00030D2A">
              <w:rPr>
                <w:b/>
                <w:bCs/>
                <w:sz w:val="20"/>
                <w:szCs w:val="20"/>
              </w:rPr>
              <w:t>Цель 1: Развитие человеческого капитала</w:t>
            </w:r>
          </w:p>
        </w:tc>
      </w:tr>
      <w:tr w:rsidR="000F2CD3" w:rsidRPr="00030D2A" w14:paraId="190DB3B6" w14:textId="77777777" w:rsidTr="0009196F">
        <w:trPr>
          <w:trHeight w:val="340"/>
        </w:trPr>
        <w:tc>
          <w:tcPr>
            <w:tcW w:w="709" w:type="dxa"/>
            <w:tcMar>
              <w:left w:w="57" w:type="dxa"/>
              <w:right w:w="57" w:type="dxa"/>
            </w:tcMar>
            <w:vAlign w:val="center"/>
          </w:tcPr>
          <w:p w14:paraId="14FF1F3A"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lang w:val="en-US"/>
              </w:rPr>
              <w:lastRenderedPageBreak/>
              <w:t>1.</w:t>
            </w:r>
            <w:r w:rsidRPr="00030D2A">
              <w:rPr>
                <w:sz w:val="20"/>
                <w:szCs w:val="20"/>
              </w:rPr>
              <w:t>1</w:t>
            </w:r>
          </w:p>
        </w:tc>
        <w:tc>
          <w:tcPr>
            <w:tcW w:w="8647" w:type="dxa"/>
            <w:gridSpan w:val="3"/>
            <w:tcMar>
              <w:left w:w="57" w:type="dxa"/>
              <w:right w:w="57" w:type="dxa"/>
            </w:tcMar>
            <w:vAlign w:val="center"/>
          </w:tcPr>
          <w:p w14:paraId="1A5DBC4E" w14:textId="77777777" w:rsidR="000F2CD3" w:rsidRPr="00030D2A" w:rsidRDefault="000F2CD3" w:rsidP="0009196F">
            <w:pPr>
              <w:overflowPunct w:val="0"/>
              <w:autoSpaceDE w:val="0"/>
              <w:autoSpaceDN w:val="0"/>
              <w:adjustRightInd w:val="0"/>
              <w:ind w:firstLine="0"/>
              <w:jc w:val="left"/>
              <w:textAlignment w:val="baseline"/>
              <w:rPr>
                <w:b/>
                <w:sz w:val="20"/>
                <w:szCs w:val="20"/>
              </w:rPr>
            </w:pPr>
            <w:r w:rsidRPr="00030D2A">
              <w:rPr>
                <w:b/>
                <w:sz w:val="20"/>
                <w:szCs w:val="20"/>
              </w:rPr>
              <w:t>Развитие социальной сферы и улучшение предоставления населению социально значимых услуг</w:t>
            </w:r>
          </w:p>
        </w:tc>
      </w:tr>
      <w:tr w:rsidR="000F2CD3" w:rsidRPr="00030D2A" w14:paraId="58BC7535" w14:textId="77777777" w:rsidTr="0009196F">
        <w:trPr>
          <w:trHeight w:val="340"/>
        </w:trPr>
        <w:tc>
          <w:tcPr>
            <w:tcW w:w="709" w:type="dxa"/>
            <w:tcMar>
              <w:left w:w="57" w:type="dxa"/>
              <w:right w:w="57" w:type="dxa"/>
            </w:tcMar>
            <w:vAlign w:val="center"/>
          </w:tcPr>
          <w:p w14:paraId="3DB40983" w14:textId="77777777" w:rsidR="000F2CD3" w:rsidRPr="00030D2A" w:rsidRDefault="000F2CD3" w:rsidP="0009196F">
            <w:pPr>
              <w:overflowPunct w:val="0"/>
              <w:autoSpaceDE w:val="0"/>
              <w:autoSpaceDN w:val="0"/>
              <w:adjustRightInd w:val="0"/>
              <w:ind w:firstLine="0"/>
              <w:jc w:val="center"/>
              <w:textAlignment w:val="baseline"/>
              <w:rPr>
                <w:sz w:val="20"/>
                <w:szCs w:val="20"/>
                <w:lang w:val="en-US"/>
              </w:rPr>
            </w:pPr>
            <w:r w:rsidRPr="00030D2A">
              <w:rPr>
                <w:sz w:val="20"/>
                <w:szCs w:val="20"/>
              </w:rPr>
              <w:t>1.1</w:t>
            </w:r>
            <w:r w:rsidRPr="00030D2A">
              <w:rPr>
                <w:sz w:val="20"/>
                <w:szCs w:val="20"/>
                <w:lang w:val="en-US"/>
              </w:rPr>
              <w:t>.1</w:t>
            </w:r>
          </w:p>
        </w:tc>
        <w:tc>
          <w:tcPr>
            <w:tcW w:w="8647" w:type="dxa"/>
            <w:gridSpan w:val="3"/>
            <w:tcMar>
              <w:left w:w="57" w:type="dxa"/>
              <w:right w:w="57" w:type="dxa"/>
            </w:tcMar>
            <w:vAlign w:val="center"/>
          </w:tcPr>
          <w:p w14:paraId="3EDDA980"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Развитие образования</w:t>
            </w:r>
          </w:p>
        </w:tc>
      </w:tr>
      <w:tr w:rsidR="000F2CD3" w:rsidRPr="00030D2A" w14:paraId="0CC635F7" w14:textId="77777777" w:rsidTr="0009196F">
        <w:trPr>
          <w:trHeight w:val="340"/>
        </w:trPr>
        <w:tc>
          <w:tcPr>
            <w:tcW w:w="709" w:type="dxa"/>
            <w:tcMar>
              <w:left w:w="57" w:type="dxa"/>
              <w:right w:w="57" w:type="dxa"/>
            </w:tcMar>
            <w:vAlign w:val="center"/>
          </w:tcPr>
          <w:p w14:paraId="50E946B3" w14:textId="77777777" w:rsidR="000F2CD3" w:rsidRPr="00030D2A" w:rsidRDefault="000F2CD3" w:rsidP="0009196F">
            <w:pPr>
              <w:overflowPunct w:val="0"/>
              <w:autoSpaceDE w:val="0"/>
              <w:autoSpaceDN w:val="0"/>
              <w:adjustRightInd w:val="0"/>
              <w:ind w:firstLine="0"/>
              <w:jc w:val="center"/>
              <w:textAlignment w:val="baseline"/>
              <w:rPr>
                <w:sz w:val="20"/>
                <w:szCs w:val="20"/>
                <w:lang w:val="en-US"/>
              </w:rPr>
            </w:pPr>
            <w:r w:rsidRPr="00030D2A">
              <w:rPr>
                <w:sz w:val="20"/>
                <w:szCs w:val="20"/>
              </w:rPr>
              <w:t>1.1.1</w:t>
            </w:r>
            <w:r w:rsidRPr="00030D2A">
              <w:rPr>
                <w:sz w:val="20"/>
                <w:szCs w:val="20"/>
                <w:lang w:val="en-US"/>
              </w:rPr>
              <w:t>.1</w:t>
            </w:r>
          </w:p>
        </w:tc>
        <w:tc>
          <w:tcPr>
            <w:tcW w:w="4918" w:type="dxa"/>
            <w:tcMar>
              <w:left w:w="57" w:type="dxa"/>
              <w:right w:w="57" w:type="dxa"/>
            </w:tcMar>
            <w:vAlign w:val="center"/>
          </w:tcPr>
          <w:p w14:paraId="204A0FB4"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 xml:space="preserve">Муниципальная программа «Развитие образования Северодвинска» </w:t>
            </w:r>
          </w:p>
        </w:tc>
        <w:tc>
          <w:tcPr>
            <w:tcW w:w="2028" w:type="dxa"/>
            <w:tcMar>
              <w:left w:w="57" w:type="dxa"/>
              <w:right w:w="57" w:type="dxa"/>
            </w:tcMar>
            <w:vAlign w:val="center"/>
          </w:tcPr>
          <w:p w14:paraId="54493B97"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Управление образования</w:t>
            </w:r>
          </w:p>
        </w:tc>
        <w:tc>
          <w:tcPr>
            <w:tcW w:w="1701" w:type="dxa"/>
            <w:tcMar>
              <w:left w:w="57" w:type="dxa"/>
              <w:right w:w="57" w:type="dxa"/>
            </w:tcMar>
            <w:vAlign w:val="center"/>
          </w:tcPr>
          <w:p w14:paraId="187FE979"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от 04.05.2023</w:t>
            </w:r>
          </w:p>
          <w:p w14:paraId="7E2C83B8"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 241-па</w:t>
            </w:r>
          </w:p>
        </w:tc>
      </w:tr>
      <w:tr w:rsidR="000F2CD3" w:rsidRPr="00030D2A" w14:paraId="07BC11DC" w14:textId="77777777" w:rsidTr="0009196F">
        <w:trPr>
          <w:trHeight w:val="340"/>
        </w:trPr>
        <w:tc>
          <w:tcPr>
            <w:tcW w:w="709" w:type="dxa"/>
            <w:tcMar>
              <w:left w:w="57" w:type="dxa"/>
              <w:right w:w="57" w:type="dxa"/>
            </w:tcMar>
            <w:vAlign w:val="center"/>
          </w:tcPr>
          <w:p w14:paraId="2B10EB9F"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lang w:val="en-US"/>
              </w:rPr>
              <w:t>1.</w:t>
            </w:r>
            <w:r w:rsidRPr="00030D2A">
              <w:rPr>
                <w:sz w:val="20"/>
                <w:szCs w:val="20"/>
              </w:rPr>
              <w:t>1.2</w:t>
            </w:r>
          </w:p>
        </w:tc>
        <w:tc>
          <w:tcPr>
            <w:tcW w:w="8647" w:type="dxa"/>
            <w:gridSpan w:val="3"/>
            <w:tcMar>
              <w:left w:w="57" w:type="dxa"/>
              <w:right w:w="57" w:type="dxa"/>
            </w:tcMar>
            <w:vAlign w:val="center"/>
          </w:tcPr>
          <w:p w14:paraId="432BF0A7"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Развитие сферы культуры, повышение качества и доступности услуг, сохранение культурного наследия</w:t>
            </w:r>
          </w:p>
        </w:tc>
      </w:tr>
      <w:tr w:rsidR="000F2CD3" w:rsidRPr="00030D2A" w14:paraId="0D99C7B9" w14:textId="77777777" w:rsidTr="0009196F">
        <w:trPr>
          <w:trHeight w:val="340"/>
        </w:trPr>
        <w:tc>
          <w:tcPr>
            <w:tcW w:w="709" w:type="dxa"/>
            <w:tcMar>
              <w:left w:w="57" w:type="dxa"/>
              <w:right w:w="57" w:type="dxa"/>
            </w:tcMar>
            <w:vAlign w:val="center"/>
          </w:tcPr>
          <w:p w14:paraId="5505DA92"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lang w:val="en-US"/>
              </w:rPr>
              <w:t>1.</w:t>
            </w:r>
            <w:r w:rsidRPr="00030D2A">
              <w:rPr>
                <w:sz w:val="20"/>
                <w:szCs w:val="20"/>
              </w:rPr>
              <w:t>1.2.1</w:t>
            </w:r>
          </w:p>
        </w:tc>
        <w:tc>
          <w:tcPr>
            <w:tcW w:w="4918" w:type="dxa"/>
            <w:tcMar>
              <w:left w:w="57" w:type="dxa"/>
              <w:right w:w="57" w:type="dxa"/>
            </w:tcMar>
            <w:vAlign w:val="center"/>
          </w:tcPr>
          <w:p w14:paraId="5C9EEEFA"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Муниципальная программа «Развитие сферы культуры и туризма городского округа Архангельской области «Северодвинск»</w:t>
            </w:r>
          </w:p>
        </w:tc>
        <w:tc>
          <w:tcPr>
            <w:tcW w:w="2028" w:type="dxa"/>
            <w:tcMar>
              <w:left w:w="57" w:type="dxa"/>
              <w:right w:w="57" w:type="dxa"/>
            </w:tcMar>
            <w:vAlign w:val="center"/>
          </w:tcPr>
          <w:p w14:paraId="5842C1CA"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rPr>
              <w:t xml:space="preserve">Управление культуры </w:t>
            </w:r>
          </w:p>
          <w:p w14:paraId="14113B7A"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и туризма</w:t>
            </w:r>
          </w:p>
        </w:tc>
        <w:tc>
          <w:tcPr>
            <w:tcW w:w="1701" w:type="dxa"/>
            <w:tcMar>
              <w:left w:w="57" w:type="dxa"/>
              <w:right w:w="57" w:type="dxa"/>
            </w:tcMar>
            <w:vAlign w:val="center"/>
          </w:tcPr>
          <w:p w14:paraId="742369AB"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от</w:t>
            </w:r>
            <w:r w:rsidRPr="00030D2A">
              <w:rPr>
                <w:sz w:val="20"/>
                <w:szCs w:val="20"/>
                <w:lang w:val="en-US"/>
              </w:rPr>
              <w:t xml:space="preserve"> </w:t>
            </w:r>
            <w:r w:rsidRPr="00030D2A">
              <w:rPr>
                <w:sz w:val="20"/>
                <w:szCs w:val="20"/>
              </w:rPr>
              <w:t>03.07.2023 № 328-па</w:t>
            </w:r>
          </w:p>
        </w:tc>
      </w:tr>
      <w:tr w:rsidR="000F2CD3" w:rsidRPr="00030D2A" w14:paraId="1B905E9A" w14:textId="77777777" w:rsidTr="0009196F">
        <w:trPr>
          <w:trHeight w:val="340"/>
        </w:trPr>
        <w:tc>
          <w:tcPr>
            <w:tcW w:w="709" w:type="dxa"/>
            <w:tcMar>
              <w:left w:w="57" w:type="dxa"/>
              <w:right w:w="57" w:type="dxa"/>
            </w:tcMar>
            <w:vAlign w:val="center"/>
          </w:tcPr>
          <w:p w14:paraId="5F8FCEC2"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lang w:val="en-US"/>
              </w:rPr>
              <w:t>1.</w:t>
            </w:r>
            <w:r w:rsidRPr="00030D2A">
              <w:rPr>
                <w:sz w:val="20"/>
                <w:szCs w:val="20"/>
              </w:rPr>
              <w:t>1.3</w:t>
            </w:r>
          </w:p>
        </w:tc>
        <w:tc>
          <w:tcPr>
            <w:tcW w:w="8647" w:type="dxa"/>
            <w:gridSpan w:val="3"/>
            <w:tcMar>
              <w:left w:w="57" w:type="dxa"/>
              <w:right w:w="57" w:type="dxa"/>
            </w:tcMar>
            <w:vAlign w:val="center"/>
          </w:tcPr>
          <w:p w14:paraId="2AFBDE6A"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Развитие физической культуры и спорта</w:t>
            </w:r>
          </w:p>
        </w:tc>
      </w:tr>
      <w:tr w:rsidR="000F2CD3" w:rsidRPr="00030D2A" w14:paraId="27046B37" w14:textId="77777777" w:rsidTr="0009196F">
        <w:trPr>
          <w:trHeight w:val="340"/>
        </w:trPr>
        <w:tc>
          <w:tcPr>
            <w:tcW w:w="709" w:type="dxa"/>
            <w:tcMar>
              <w:left w:w="57" w:type="dxa"/>
              <w:right w:w="57" w:type="dxa"/>
            </w:tcMar>
            <w:vAlign w:val="center"/>
          </w:tcPr>
          <w:p w14:paraId="0C8A0879"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rPr>
              <w:t>1.1.3.1</w:t>
            </w:r>
          </w:p>
        </w:tc>
        <w:tc>
          <w:tcPr>
            <w:tcW w:w="4918" w:type="dxa"/>
            <w:tcMar>
              <w:left w:w="57" w:type="dxa"/>
              <w:right w:w="57" w:type="dxa"/>
            </w:tcMar>
            <w:vAlign w:val="center"/>
          </w:tcPr>
          <w:p w14:paraId="2673CB39"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Муниципальная программа «Развитие физической культуры и спорта Северодвинска»</w:t>
            </w:r>
          </w:p>
        </w:tc>
        <w:tc>
          <w:tcPr>
            <w:tcW w:w="2028" w:type="dxa"/>
            <w:tcMar>
              <w:left w:w="57" w:type="dxa"/>
              <w:right w:w="57" w:type="dxa"/>
            </w:tcMar>
            <w:vAlign w:val="center"/>
          </w:tcPr>
          <w:p w14:paraId="43480533"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Отдел физической культуры и спорта</w:t>
            </w:r>
          </w:p>
        </w:tc>
        <w:tc>
          <w:tcPr>
            <w:tcW w:w="1701" w:type="dxa"/>
            <w:tcMar>
              <w:left w:w="57" w:type="dxa"/>
              <w:right w:w="57" w:type="dxa"/>
            </w:tcMar>
            <w:vAlign w:val="center"/>
          </w:tcPr>
          <w:p w14:paraId="3CFC57E9"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от 31.12.2015</w:t>
            </w:r>
          </w:p>
          <w:p w14:paraId="37C54C14"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 653-па</w:t>
            </w:r>
          </w:p>
        </w:tc>
      </w:tr>
      <w:tr w:rsidR="000F2CD3" w:rsidRPr="00030D2A" w14:paraId="2AA84270" w14:textId="77777777" w:rsidTr="0009196F">
        <w:trPr>
          <w:trHeight w:val="340"/>
        </w:trPr>
        <w:tc>
          <w:tcPr>
            <w:tcW w:w="709" w:type="dxa"/>
            <w:tcMar>
              <w:left w:w="57" w:type="dxa"/>
              <w:right w:w="57" w:type="dxa"/>
            </w:tcMar>
            <w:vAlign w:val="center"/>
          </w:tcPr>
          <w:p w14:paraId="6F91EF8D"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lang w:val="en-US"/>
              </w:rPr>
              <w:t>1.</w:t>
            </w:r>
            <w:r w:rsidRPr="00030D2A">
              <w:rPr>
                <w:sz w:val="20"/>
                <w:szCs w:val="20"/>
              </w:rPr>
              <w:t>2</w:t>
            </w:r>
          </w:p>
        </w:tc>
        <w:tc>
          <w:tcPr>
            <w:tcW w:w="8647" w:type="dxa"/>
            <w:gridSpan w:val="3"/>
            <w:tcMar>
              <w:left w:w="57" w:type="dxa"/>
              <w:right w:w="57" w:type="dxa"/>
            </w:tcMar>
            <w:vAlign w:val="center"/>
          </w:tcPr>
          <w:p w14:paraId="4C9FD481" w14:textId="77777777" w:rsidR="000F2CD3" w:rsidRPr="00030D2A" w:rsidRDefault="000F2CD3" w:rsidP="0009196F">
            <w:pPr>
              <w:overflowPunct w:val="0"/>
              <w:autoSpaceDE w:val="0"/>
              <w:autoSpaceDN w:val="0"/>
              <w:adjustRightInd w:val="0"/>
              <w:ind w:firstLine="0"/>
              <w:jc w:val="left"/>
              <w:textAlignment w:val="baseline"/>
              <w:rPr>
                <w:b/>
                <w:bCs/>
                <w:sz w:val="20"/>
                <w:szCs w:val="20"/>
              </w:rPr>
            </w:pPr>
            <w:r w:rsidRPr="00030D2A">
              <w:rPr>
                <w:b/>
                <w:bCs/>
                <w:sz w:val="20"/>
                <w:szCs w:val="20"/>
              </w:rPr>
              <w:t>Развитие социальной помощи и социальной защиты населения</w:t>
            </w:r>
          </w:p>
        </w:tc>
      </w:tr>
      <w:tr w:rsidR="000F2CD3" w:rsidRPr="00030D2A" w14:paraId="3DFBF343" w14:textId="77777777" w:rsidTr="0009196F">
        <w:trPr>
          <w:trHeight w:val="340"/>
        </w:trPr>
        <w:tc>
          <w:tcPr>
            <w:tcW w:w="709" w:type="dxa"/>
            <w:tcMar>
              <w:left w:w="57" w:type="dxa"/>
              <w:right w:w="57" w:type="dxa"/>
            </w:tcMar>
            <w:vAlign w:val="center"/>
          </w:tcPr>
          <w:p w14:paraId="140999E8"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lang w:val="en-US"/>
              </w:rPr>
              <w:t>1.</w:t>
            </w:r>
            <w:r w:rsidRPr="00030D2A">
              <w:rPr>
                <w:sz w:val="20"/>
                <w:szCs w:val="20"/>
              </w:rPr>
              <w:t>2.1</w:t>
            </w:r>
          </w:p>
        </w:tc>
        <w:tc>
          <w:tcPr>
            <w:tcW w:w="4918" w:type="dxa"/>
            <w:tcMar>
              <w:left w:w="57" w:type="dxa"/>
              <w:right w:w="57" w:type="dxa"/>
            </w:tcMar>
            <w:vAlign w:val="center"/>
          </w:tcPr>
          <w:p w14:paraId="4F621D3E"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Муниципальная программа «Социальная поддержка населения Северодвинска»</w:t>
            </w:r>
          </w:p>
        </w:tc>
        <w:tc>
          <w:tcPr>
            <w:tcW w:w="2028" w:type="dxa"/>
            <w:tcMar>
              <w:left w:w="57" w:type="dxa"/>
              <w:right w:w="57" w:type="dxa"/>
            </w:tcMar>
            <w:vAlign w:val="center"/>
          </w:tcPr>
          <w:p w14:paraId="0208A3B3"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Управление социального развития, опеки и попечительства</w:t>
            </w:r>
          </w:p>
        </w:tc>
        <w:tc>
          <w:tcPr>
            <w:tcW w:w="1701" w:type="dxa"/>
            <w:tcMar>
              <w:left w:w="57" w:type="dxa"/>
              <w:right w:w="57" w:type="dxa"/>
            </w:tcMar>
            <w:vAlign w:val="center"/>
          </w:tcPr>
          <w:p w14:paraId="207CCB24"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от 23.03.2023</w:t>
            </w:r>
          </w:p>
          <w:p w14:paraId="6E89F7FF"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 142-па</w:t>
            </w:r>
          </w:p>
        </w:tc>
      </w:tr>
      <w:tr w:rsidR="000F2CD3" w:rsidRPr="00030D2A" w14:paraId="6474B46E" w14:textId="77777777" w:rsidTr="0009196F">
        <w:trPr>
          <w:trHeight w:val="340"/>
        </w:trPr>
        <w:tc>
          <w:tcPr>
            <w:tcW w:w="709" w:type="dxa"/>
            <w:tcMar>
              <w:left w:w="57" w:type="dxa"/>
              <w:right w:w="57" w:type="dxa"/>
            </w:tcMar>
            <w:vAlign w:val="center"/>
          </w:tcPr>
          <w:p w14:paraId="05B03479"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lang w:val="en-US"/>
              </w:rPr>
              <w:t>1.</w:t>
            </w:r>
            <w:r w:rsidRPr="00030D2A">
              <w:rPr>
                <w:sz w:val="20"/>
                <w:szCs w:val="20"/>
              </w:rPr>
              <w:t>3</w:t>
            </w:r>
          </w:p>
        </w:tc>
        <w:tc>
          <w:tcPr>
            <w:tcW w:w="8647" w:type="dxa"/>
            <w:gridSpan w:val="3"/>
            <w:tcMar>
              <w:left w:w="57" w:type="dxa"/>
              <w:right w:w="57" w:type="dxa"/>
            </w:tcMar>
            <w:vAlign w:val="center"/>
          </w:tcPr>
          <w:p w14:paraId="53D9C558" w14:textId="77777777" w:rsidR="000F2CD3" w:rsidRPr="00030D2A" w:rsidRDefault="000F2CD3" w:rsidP="0009196F">
            <w:pPr>
              <w:overflowPunct w:val="0"/>
              <w:autoSpaceDE w:val="0"/>
              <w:autoSpaceDN w:val="0"/>
              <w:adjustRightInd w:val="0"/>
              <w:ind w:firstLine="0"/>
              <w:jc w:val="left"/>
              <w:textAlignment w:val="baseline"/>
              <w:rPr>
                <w:b/>
                <w:bCs/>
                <w:sz w:val="20"/>
                <w:szCs w:val="20"/>
              </w:rPr>
            </w:pPr>
            <w:r w:rsidRPr="00030D2A">
              <w:rPr>
                <w:b/>
                <w:bCs/>
                <w:sz w:val="20"/>
                <w:szCs w:val="20"/>
              </w:rPr>
              <w:t>Реализация молодежной политики и стимулирование активности молодежи</w:t>
            </w:r>
          </w:p>
        </w:tc>
      </w:tr>
      <w:tr w:rsidR="000F2CD3" w:rsidRPr="00030D2A" w14:paraId="0B8E5B7E" w14:textId="77777777" w:rsidTr="0009196F">
        <w:trPr>
          <w:trHeight w:val="340"/>
        </w:trPr>
        <w:tc>
          <w:tcPr>
            <w:tcW w:w="709" w:type="dxa"/>
            <w:tcMar>
              <w:left w:w="57" w:type="dxa"/>
              <w:right w:w="57" w:type="dxa"/>
            </w:tcMar>
            <w:vAlign w:val="center"/>
          </w:tcPr>
          <w:p w14:paraId="6C3ADCA4"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lang w:val="en-US"/>
              </w:rPr>
              <w:t>1.</w:t>
            </w:r>
            <w:r w:rsidRPr="00030D2A">
              <w:rPr>
                <w:sz w:val="20"/>
                <w:szCs w:val="20"/>
              </w:rPr>
              <w:t>3.1</w:t>
            </w:r>
          </w:p>
        </w:tc>
        <w:tc>
          <w:tcPr>
            <w:tcW w:w="4918" w:type="dxa"/>
            <w:tcMar>
              <w:left w:w="57" w:type="dxa"/>
              <w:right w:w="57" w:type="dxa"/>
            </w:tcMar>
            <w:vAlign w:val="center"/>
          </w:tcPr>
          <w:p w14:paraId="292F6302"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Муниципальная программа «Молодежь Северодвинска»</w:t>
            </w:r>
          </w:p>
        </w:tc>
        <w:tc>
          <w:tcPr>
            <w:tcW w:w="2028" w:type="dxa"/>
            <w:tcMar>
              <w:left w:w="57" w:type="dxa"/>
              <w:right w:w="57" w:type="dxa"/>
            </w:tcMar>
            <w:vAlign w:val="center"/>
          </w:tcPr>
          <w:p w14:paraId="19F61F11"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Управление общественных связей и молодежной политики</w:t>
            </w:r>
          </w:p>
        </w:tc>
        <w:tc>
          <w:tcPr>
            <w:tcW w:w="1701" w:type="dxa"/>
            <w:tcMar>
              <w:left w:w="57" w:type="dxa"/>
              <w:right w:w="57" w:type="dxa"/>
            </w:tcMar>
            <w:vAlign w:val="center"/>
          </w:tcPr>
          <w:p w14:paraId="121292C4" w14:textId="77777777" w:rsidR="000F2CD3" w:rsidRPr="00030D2A" w:rsidRDefault="000F2CD3" w:rsidP="0009196F">
            <w:pPr>
              <w:overflowPunct w:val="0"/>
              <w:autoSpaceDE w:val="0"/>
              <w:autoSpaceDN w:val="0"/>
              <w:adjustRightInd w:val="0"/>
              <w:ind w:firstLine="0"/>
              <w:textAlignment w:val="baseline"/>
              <w:rPr>
                <w:sz w:val="20"/>
                <w:szCs w:val="20"/>
              </w:rPr>
            </w:pPr>
            <w:r w:rsidRPr="00030D2A">
              <w:rPr>
                <w:sz w:val="20"/>
                <w:szCs w:val="20"/>
              </w:rPr>
              <w:t>от 31.12.2015</w:t>
            </w:r>
          </w:p>
          <w:p w14:paraId="6D951688" w14:textId="77777777" w:rsidR="000F2CD3" w:rsidRPr="00030D2A" w:rsidRDefault="000F2CD3" w:rsidP="0009196F">
            <w:pPr>
              <w:overflowPunct w:val="0"/>
              <w:autoSpaceDE w:val="0"/>
              <w:autoSpaceDN w:val="0"/>
              <w:adjustRightInd w:val="0"/>
              <w:ind w:firstLine="0"/>
              <w:textAlignment w:val="baseline"/>
              <w:rPr>
                <w:sz w:val="20"/>
                <w:szCs w:val="20"/>
              </w:rPr>
            </w:pPr>
            <w:r w:rsidRPr="00030D2A">
              <w:rPr>
                <w:sz w:val="20"/>
                <w:szCs w:val="20"/>
              </w:rPr>
              <w:t>№ 655-па</w:t>
            </w:r>
          </w:p>
        </w:tc>
      </w:tr>
      <w:tr w:rsidR="000F2CD3" w:rsidRPr="00030D2A" w14:paraId="35770A5F" w14:textId="77777777" w:rsidTr="0009196F">
        <w:trPr>
          <w:trHeight w:val="340"/>
        </w:trPr>
        <w:tc>
          <w:tcPr>
            <w:tcW w:w="9356" w:type="dxa"/>
            <w:gridSpan w:val="4"/>
            <w:tcMar>
              <w:left w:w="57" w:type="dxa"/>
              <w:right w:w="57" w:type="dxa"/>
            </w:tcMar>
            <w:vAlign w:val="center"/>
          </w:tcPr>
          <w:p w14:paraId="6F589C74" w14:textId="77777777" w:rsidR="000F2CD3" w:rsidRPr="00030D2A" w:rsidRDefault="000F2CD3" w:rsidP="0009196F">
            <w:pPr>
              <w:overflowPunct w:val="0"/>
              <w:autoSpaceDE w:val="0"/>
              <w:autoSpaceDN w:val="0"/>
              <w:adjustRightInd w:val="0"/>
              <w:ind w:firstLine="0"/>
              <w:jc w:val="center"/>
              <w:textAlignment w:val="baseline"/>
              <w:rPr>
                <w:b/>
                <w:sz w:val="20"/>
                <w:szCs w:val="20"/>
              </w:rPr>
            </w:pPr>
            <w:r w:rsidRPr="00030D2A">
              <w:rPr>
                <w:b/>
                <w:bCs/>
                <w:sz w:val="20"/>
                <w:szCs w:val="20"/>
              </w:rPr>
              <w:t>Цель 2: Повышение качества городской среды</w:t>
            </w:r>
          </w:p>
        </w:tc>
      </w:tr>
      <w:tr w:rsidR="000F2CD3" w:rsidRPr="00030D2A" w14:paraId="04FD7C5C" w14:textId="77777777" w:rsidTr="0009196F">
        <w:trPr>
          <w:trHeight w:val="340"/>
        </w:trPr>
        <w:tc>
          <w:tcPr>
            <w:tcW w:w="709" w:type="dxa"/>
            <w:tcMar>
              <w:left w:w="57" w:type="dxa"/>
              <w:right w:w="57" w:type="dxa"/>
            </w:tcMar>
            <w:vAlign w:val="center"/>
          </w:tcPr>
          <w:p w14:paraId="32D5BEA5" w14:textId="77777777" w:rsidR="000F2CD3" w:rsidRPr="00030D2A" w:rsidRDefault="000F2CD3" w:rsidP="0009196F">
            <w:pPr>
              <w:overflowPunct w:val="0"/>
              <w:autoSpaceDE w:val="0"/>
              <w:autoSpaceDN w:val="0"/>
              <w:adjustRightInd w:val="0"/>
              <w:ind w:firstLine="0"/>
              <w:jc w:val="center"/>
              <w:textAlignment w:val="baseline"/>
              <w:rPr>
                <w:sz w:val="20"/>
                <w:szCs w:val="20"/>
                <w:lang w:val="en-US"/>
              </w:rPr>
            </w:pPr>
            <w:r w:rsidRPr="00030D2A">
              <w:rPr>
                <w:sz w:val="20"/>
                <w:szCs w:val="20"/>
              </w:rPr>
              <w:t>2.1</w:t>
            </w:r>
          </w:p>
        </w:tc>
        <w:tc>
          <w:tcPr>
            <w:tcW w:w="8647" w:type="dxa"/>
            <w:gridSpan w:val="3"/>
            <w:tcMar>
              <w:left w:w="57" w:type="dxa"/>
              <w:right w:w="57" w:type="dxa"/>
            </w:tcMar>
            <w:vAlign w:val="center"/>
          </w:tcPr>
          <w:p w14:paraId="4CFF9B81" w14:textId="77777777" w:rsidR="000F2CD3" w:rsidRPr="00030D2A" w:rsidRDefault="000F2CD3" w:rsidP="0009196F">
            <w:pPr>
              <w:overflowPunct w:val="0"/>
              <w:autoSpaceDE w:val="0"/>
              <w:autoSpaceDN w:val="0"/>
              <w:adjustRightInd w:val="0"/>
              <w:ind w:firstLine="0"/>
              <w:jc w:val="left"/>
              <w:textAlignment w:val="baseline"/>
              <w:rPr>
                <w:b/>
                <w:bCs/>
                <w:sz w:val="20"/>
                <w:szCs w:val="20"/>
              </w:rPr>
            </w:pPr>
            <w:r w:rsidRPr="00030D2A">
              <w:rPr>
                <w:b/>
                <w:bCs/>
                <w:sz w:val="20"/>
                <w:szCs w:val="20"/>
              </w:rPr>
              <w:t>Улучшение «среды проживания»</w:t>
            </w:r>
          </w:p>
        </w:tc>
      </w:tr>
      <w:tr w:rsidR="000F2CD3" w:rsidRPr="00030D2A" w14:paraId="4953AC77" w14:textId="77777777" w:rsidTr="0009196F">
        <w:trPr>
          <w:trHeight w:val="340"/>
        </w:trPr>
        <w:tc>
          <w:tcPr>
            <w:tcW w:w="709" w:type="dxa"/>
            <w:tcMar>
              <w:left w:w="57" w:type="dxa"/>
              <w:right w:w="57" w:type="dxa"/>
            </w:tcMar>
            <w:vAlign w:val="center"/>
          </w:tcPr>
          <w:p w14:paraId="0B987665"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rPr>
              <w:t>2.1.1</w:t>
            </w:r>
          </w:p>
        </w:tc>
        <w:tc>
          <w:tcPr>
            <w:tcW w:w="8647" w:type="dxa"/>
            <w:gridSpan w:val="3"/>
            <w:tcMar>
              <w:left w:w="57" w:type="dxa"/>
              <w:right w:w="57" w:type="dxa"/>
            </w:tcMar>
            <w:vAlign w:val="center"/>
          </w:tcPr>
          <w:p w14:paraId="7302B12B"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Развитие жилищного строительства и повышение доступности жилья для населения. Развитие инженерной и социальной инфраструктуры</w:t>
            </w:r>
          </w:p>
        </w:tc>
      </w:tr>
      <w:tr w:rsidR="000F2CD3" w:rsidRPr="00030D2A" w14:paraId="6D9BBAD2" w14:textId="77777777" w:rsidTr="0009196F">
        <w:trPr>
          <w:trHeight w:val="340"/>
        </w:trPr>
        <w:tc>
          <w:tcPr>
            <w:tcW w:w="709" w:type="dxa"/>
            <w:tcMar>
              <w:left w:w="57" w:type="dxa"/>
              <w:right w:w="57" w:type="dxa"/>
            </w:tcMar>
            <w:vAlign w:val="center"/>
          </w:tcPr>
          <w:p w14:paraId="2A0C3629"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rPr>
              <w:t>2.1.1.1</w:t>
            </w:r>
          </w:p>
        </w:tc>
        <w:tc>
          <w:tcPr>
            <w:tcW w:w="4918" w:type="dxa"/>
            <w:tcMar>
              <w:left w:w="57" w:type="dxa"/>
              <w:right w:w="57" w:type="dxa"/>
            </w:tcMar>
            <w:vAlign w:val="center"/>
          </w:tcPr>
          <w:p w14:paraId="31869012"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Муниципальная программа «Развитие жилищного строительства Северодвинска»</w:t>
            </w:r>
          </w:p>
        </w:tc>
        <w:tc>
          <w:tcPr>
            <w:tcW w:w="2028" w:type="dxa"/>
            <w:tcMar>
              <w:left w:w="57" w:type="dxa"/>
              <w:right w:w="57" w:type="dxa"/>
            </w:tcMar>
            <w:vAlign w:val="center"/>
          </w:tcPr>
          <w:p w14:paraId="1251DFD4"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Управление градостроительства и земельных отношений</w:t>
            </w:r>
          </w:p>
        </w:tc>
        <w:tc>
          <w:tcPr>
            <w:tcW w:w="1701" w:type="dxa"/>
            <w:tcMar>
              <w:left w:w="57" w:type="dxa"/>
              <w:right w:w="57" w:type="dxa"/>
            </w:tcMar>
            <w:vAlign w:val="center"/>
          </w:tcPr>
          <w:p w14:paraId="6A0480F5" w14:textId="77777777" w:rsidR="000F2CD3" w:rsidRPr="00030D2A" w:rsidRDefault="000F2CD3" w:rsidP="0009196F">
            <w:pPr>
              <w:overflowPunct w:val="0"/>
              <w:autoSpaceDE w:val="0"/>
              <w:autoSpaceDN w:val="0"/>
              <w:adjustRightInd w:val="0"/>
              <w:ind w:firstLine="0"/>
              <w:textAlignment w:val="baseline"/>
              <w:rPr>
                <w:sz w:val="20"/>
                <w:szCs w:val="20"/>
              </w:rPr>
            </w:pPr>
            <w:r w:rsidRPr="00030D2A">
              <w:rPr>
                <w:sz w:val="20"/>
                <w:szCs w:val="20"/>
              </w:rPr>
              <w:t>от 19.05.2023</w:t>
            </w:r>
          </w:p>
          <w:p w14:paraId="49D43901" w14:textId="77777777" w:rsidR="000F2CD3" w:rsidRPr="00030D2A" w:rsidRDefault="000F2CD3" w:rsidP="0009196F">
            <w:pPr>
              <w:overflowPunct w:val="0"/>
              <w:autoSpaceDE w:val="0"/>
              <w:autoSpaceDN w:val="0"/>
              <w:adjustRightInd w:val="0"/>
              <w:ind w:firstLine="0"/>
              <w:textAlignment w:val="baseline"/>
              <w:rPr>
                <w:sz w:val="20"/>
                <w:szCs w:val="20"/>
              </w:rPr>
            </w:pPr>
            <w:r w:rsidRPr="00030D2A">
              <w:rPr>
                <w:sz w:val="20"/>
                <w:szCs w:val="20"/>
              </w:rPr>
              <w:t>№ 260-па</w:t>
            </w:r>
          </w:p>
        </w:tc>
      </w:tr>
      <w:tr w:rsidR="000F2CD3" w:rsidRPr="00030D2A" w14:paraId="6102C4B1" w14:textId="77777777" w:rsidTr="0009196F">
        <w:trPr>
          <w:trHeight w:val="340"/>
        </w:trPr>
        <w:tc>
          <w:tcPr>
            <w:tcW w:w="709" w:type="dxa"/>
            <w:tcMar>
              <w:left w:w="57" w:type="dxa"/>
              <w:right w:w="57" w:type="dxa"/>
            </w:tcMar>
            <w:vAlign w:val="center"/>
          </w:tcPr>
          <w:p w14:paraId="0A5AF3DE"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rPr>
              <w:t>2.2</w:t>
            </w:r>
          </w:p>
        </w:tc>
        <w:tc>
          <w:tcPr>
            <w:tcW w:w="8647" w:type="dxa"/>
            <w:gridSpan w:val="3"/>
            <w:tcMar>
              <w:left w:w="57" w:type="dxa"/>
              <w:right w:w="57" w:type="dxa"/>
            </w:tcMar>
            <w:vAlign w:val="center"/>
          </w:tcPr>
          <w:p w14:paraId="5E4A3C93" w14:textId="77777777" w:rsidR="000F2CD3" w:rsidRPr="00030D2A" w:rsidRDefault="000F2CD3" w:rsidP="0009196F">
            <w:pPr>
              <w:overflowPunct w:val="0"/>
              <w:autoSpaceDE w:val="0"/>
              <w:autoSpaceDN w:val="0"/>
              <w:adjustRightInd w:val="0"/>
              <w:ind w:firstLine="0"/>
              <w:jc w:val="left"/>
              <w:textAlignment w:val="baseline"/>
              <w:rPr>
                <w:b/>
                <w:bCs/>
                <w:sz w:val="20"/>
                <w:szCs w:val="20"/>
              </w:rPr>
            </w:pPr>
            <w:r w:rsidRPr="00030D2A">
              <w:rPr>
                <w:b/>
                <w:bCs/>
                <w:sz w:val="20"/>
                <w:szCs w:val="20"/>
              </w:rPr>
              <w:t>Повышение качества жилищно-коммунальных услуг</w:t>
            </w:r>
          </w:p>
        </w:tc>
      </w:tr>
      <w:tr w:rsidR="000F2CD3" w:rsidRPr="00030D2A" w14:paraId="75C8F26C" w14:textId="77777777" w:rsidTr="0009196F">
        <w:trPr>
          <w:trHeight w:val="340"/>
        </w:trPr>
        <w:tc>
          <w:tcPr>
            <w:tcW w:w="709" w:type="dxa"/>
            <w:tcMar>
              <w:left w:w="57" w:type="dxa"/>
              <w:right w:w="57" w:type="dxa"/>
            </w:tcMar>
            <w:vAlign w:val="center"/>
          </w:tcPr>
          <w:p w14:paraId="4240ACB7"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rPr>
              <w:t>2.2.1</w:t>
            </w:r>
          </w:p>
        </w:tc>
        <w:tc>
          <w:tcPr>
            <w:tcW w:w="4918" w:type="dxa"/>
            <w:tcMar>
              <w:left w:w="57" w:type="dxa"/>
              <w:right w:w="57" w:type="dxa"/>
            </w:tcMar>
            <w:vAlign w:val="center"/>
          </w:tcPr>
          <w:p w14:paraId="462ED055"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 xml:space="preserve">Муниципальная программа «Обеспечение комфортного и безопасного проживания населения на территории муниципального образования «Северодвинск» </w:t>
            </w:r>
          </w:p>
        </w:tc>
        <w:tc>
          <w:tcPr>
            <w:tcW w:w="2028" w:type="dxa"/>
            <w:tcMar>
              <w:left w:w="57" w:type="dxa"/>
              <w:right w:w="57" w:type="dxa"/>
            </w:tcMar>
            <w:vAlign w:val="center"/>
          </w:tcPr>
          <w:p w14:paraId="0CFB1D48"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Комитет жилищно-коммунального хозяйства, транспорта</w:t>
            </w:r>
          </w:p>
          <w:p w14:paraId="189F02D0"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и связи</w:t>
            </w:r>
          </w:p>
        </w:tc>
        <w:tc>
          <w:tcPr>
            <w:tcW w:w="1701" w:type="dxa"/>
            <w:tcMar>
              <w:left w:w="57" w:type="dxa"/>
              <w:right w:w="57" w:type="dxa"/>
            </w:tcMar>
            <w:vAlign w:val="center"/>
          </w:tcPr>
          <w:p w14:paraId="273BAD1F"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от 14.06.2023</w:t>
            </w:r>
          </w:p>
          <w:p w14:paraId="376D43A5"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 302-па</w:t>
            </w:r>
          </w:p>
        </w:tc>
      </w:tr>
      <w:tr w:rsidR="000F2CD3" w:rsidRPr="00030D2A" w14:paraId="2976D89F" w14:textId="77777777" w:rsidTr="0009196F">
        <w:trPr>
          <w:trHeight w:val="340"/>
        </w:trPr>
        <w:tc>
          <w:tcPr>
            <w:tcW w:w="709" w:type="dxa"/>
            <w:tcMar>
              <w:left w:w="57" w:type="dxa"/>
              <w:right w:w="57" w:type="dxa"/>
            </w:tcMar>
            <w:vAlign w:val="center"/>
          </w:tcPr>
          <w:p w14:paraId="3908FF23"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rPr>
              <w:t>2.2.2</w:t>
            </w:r>
          </w:p>
        </w:tc>
        <w:tc>
          <w:tcPr>
            <w:tcW w:w="4918" w:type="dxa"/>
            <w:tcMar>
              <w:left w:w="57" w:type="dxa"/>
              <w:right w:w="57" w:type="dxa"/>
            </w:tcMar>
            <w:vAlign w:val="center"/>
          </w:tcPr>
          <w:p w14:paraId="2930BCC1"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 xml:space="preserve">Муниципальная программа «Энергосбережение и повышение энергетической эффективности на объектах городского хозяйства муниципального образования «Северодвинск» </w:t>
            </w:r>
          </w:p>
        </w:tc>
        <w:tc>
          <w:tcPr>
            <w:tcW w:w="2028" w:type="dxa"/>
            <w:tcMar>
              <w:left w:w="57" w:type="dxa"/>
              <w:right w:w="57" w:type="dxa"/>
            </w:tcMar>
            <w:vAlign w:val="center"/>
          </w:tcPr>
          <w:p w14:paraId="4DC60630"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Комитет жилищно-коммунального хозяйства, транспорта и связи</w:t>
            </w:r>
          </w:p>
        </w:tc>
        <w:tc>
          <w:tcPr>
            <w:tcW w:w="1701" w:type="dxa"/>
            <w:tcMar>
              <w:left w:w="57" w:type="dxa"/>
              <w:right w:w="57" w:type="dxa"/>
            </w:tcMar>
            <w:vAlign w:val="center"/>
          </w:tcPr>
          <w:p w14:paraId="40E8439E"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от 23.12.2015 № 625-па</w:t>
            </w:r>
          </w:p>
        </w:tc>
      </w:tr>
      <w:tr w:rsidR="000F2CD3" w:rsidRPr="00030D2A" w14:paraId="140ABB96" w14:textId="77777777" w:rsidTr="0009196F">
        <w:trPr>
          <w:trHeight w:val="340"/>
        </w:trPr>
        <w:tc>
          <w:tcPr>
            <w:tcW w:w="709" w:type="dxa"/>
            <w:tcMar>
              <w:left w:w="57" w:type="dxa"/>
              <w:right w:w="57" w:type="dxa"/>
            </w:tcMar>
            <w:vAlign w:val="center"/>
          </w:tcPr>
          <w:p w14:paraId="4F610588"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rPr>
              <w:t>2.3</w:t>
            </w:r>
          </w:p>
        </w:tc>
        <w:tc>
          <w:tcPr>
            <w:tcW w:w="8647" w:type="dxa"/>
            <w:gridSpan w:val="3"/>
            <w:tcMar>
              <w:left w:w="57" w:type="dxa"/>
              <w:right w:w="57" w:type="dxa"/>
            </w:tcMar>
            <w:vAlign w:val="center"/>
          </w:tcPr>
          <w:p w14:paraId="581E0DF8"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b/>
                <w:sz w:val="20"/>
                <w:szCs w:val="20"/>
              </w:rPr>
              <w:t>Повышение экологической безопасности и защита окружающей среды</w:t>
            </w:r>
          </w:p>
        </w:tc>
      </w:tr>
      <w:tr w:rsidR="000F2CD3" w:rsidRPr="00030D2A" w14:paraId="52637902" w14:textId="77777777" w:rsidTr="0009196F">
        <w:trPr>
          <w:trHeight w:val="340"/>
        </w:trPr>
        <w:tc>
          <w:tcPr>
            <w:tcW w:w="709" w:type="dxa"/>
            <w:tcMar>
              <w:left w:w="57" w:type="dxa"/>
              <w:right w:w="57" w:type="dxa"/>
            </w:tcMar>
            <w:vAlign w:val="center"/>
          </w:tcPr>
          <w:p w14:paraId="7ACB30D2"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rPr>
              <w:t>2.3.1</w:t>
            </w:r>
          </w:p>
        </w:tc>
        <w:tc>
          <w:tcPr>
            <w:tcW w:w="4918" w:type="dxa"/>
            <w:tcMar>
              <w:left w:w="57" w:type="dxa"/>
              <w:right w:w="57" w:type="dxa"/>
            </w:tcMar>
            <w:vAlign w:val="center"/>
          </w:tcPr>
          <w:p w14:paraId="601CE57E"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Муниципальная программа «Охрана окружающей среды городского округа Архангельской области «Северодвинск»</w:t>
            </w:r>
          </w:p>
        </w:tc>
        <w:tc>
          <w:tcPr>
            <w:tcW w:w="2028" w:type="dxa"/>
            <w:tcMar>
              <w:left w:w="57" w:type="dxa"/>
              <w:right w:w="57" w:type="dxa"/>
            </w:tcMar>
            <w:vAlign w:val="center"/>
          </w:tcPr>
          <w:p w14:paraId="4F9D00B1"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Отдел экологии и природопользо-вания</w:t>
            </w:r>
          </w:p>
        </w:tc>
        <w:tc>
          <w:tcPr>
            <w:tcW w:w="1701" w:type="dxa"/>
            <w:tcMar>
              <w:left w:w="57" w:type="dxa"/>
              <w:right w:w="57" w:type="dxa"/>
            </w:tcMar>
            <w:vAlign w:val="center"/>
          </w:tcPr>
          <w:p w14:paraId="5530720C"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от 04.04.2023</w:t>
            </w:r>
          </w:p>
          <w:p w14:paraId="3E9417D7"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 179-па</w:t>
            </w:r>
          </w:p>
        </w:tc>
      </w:tr>
      <w:tr w:rsidR="000F2CD3" w:rsidRPr="00030D2A" w14:paraId="55AFDCF9" w14:textId="77777777" w:rsidTr="0009196F">
        <w:trPr>
          <w:trHeight w:val="340"/>
        </w:trPr>
        <w:tc>
          <w:tcPr>
            <w:tcW w:w="709" w:type="dxa"/>
            <w:tcMar>
              <w:left w:w="57" w:type="dxa"/>
              <w:right w:w="57" w:type="dxa"/>
            </w:tcMar>
            <w:vAlign w:val="center"/>
          </w:tcPr>
          <w:p w14:paraId="4D261CC4"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rPr>
              <w:t>2.4</w:t>
            </w:r>
          </w:p>
        </w:tc>
        <w:tc>
          <w:tcPr>
            <w:tcW w:w="8647" w:type="dxa"/>
            <w:gridSpan w:val="3"/>
            <w:tcMar>
              <w:left w:w="57" w:type="dxa"/>
              <w:right w:w="57" w:type="dxa"/>
            </w:tcMar>
            <w:vAlign w:val="center"/>
          </w:tcPr>
          <w:p w14:paraId="4A2A5947" w14:textId="77777777" w:rsidR="000F2CD3" w:rsidRPr="00030D2A" w:rsidRDefault="000F2CD3" w:rsidP="0009196F">
            <w:pPr>
              <w:overflowPunct w:val="0"/>
              <w:autoSpaceDE w:val="0"/>
              <w:autoSpaceDN w:val="0"/>
              <w:adjustRightInd w:val="0"/>
              <w:ind w:firstLine="0"/>
              <w:jc w:val="left"/>
              <w:textAlignment w:val="baseline"/>
              <w:rPr>
                <w:b/>
                <w:bCs/>
                <w:sz w:val="20"/>
                <w:szCs w:val="20"/>
              </w:rPr>
            </w:pPr>
            <w:r w:rsidRPr="00030D2A">
              <w:rPr>
                <w:b/>
                <w:bCs/>
                <w:sz w:val="20"/>
                <w:szCs w:val="20"/>
              </w:rPr>
              <w:t>Обеспечение безопасности населения</w:t>
            </w:r>
          </w:p>
        </w:tc>
      </w:tr>
      <w:tr w:rsidR="000F2CD3" w:rsidRPr="00030D2A" w14:paraId="447BCF62" w14:textId="77777777" w:rsidTr="0009196F">
        <w:trPr>
          <w:trHeight w:val="340"/>
        </w:trPr>
        <w:tc>
          <w:tcPr>
            <w:tcW w:w="709" w:type="dxa"/>
            <w:tcMar>
              <w:left w:w="57" w:type="dxa"/>
              <w:right w:w="57" w:type="dxa"/>
            </w:tcMar>
            <w:vAlign w:val="center"/>
          </w:tcPr>
          <w:p w14:paraId="56BD10AD"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rPr>
              <w:t>2.4.1</w:t>
            </w:r>
          </w:p>
        </w:tc>
        <w:tc>
          <w:tcPr>
            <w:tcW w:w="4918" w:type="dxa"/>
            <w:tcMar>
              <w:left w:w="57" w:type="dxa"/>
              <w:right w:w="57" w:type="dxa"/>
            </w:tcMar>
            <w:vAlign w:val="center"/>
          </w:tcPr>
          <w:p w14:paraId="2E359CFB"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Муниципальная программа «Защита населения и территорий от чрезвычайных ситуаций, обеспечение первичных мер пожарной безопасности и безопасности людей на водных объектах на территории муниципального образования «Северодвинск»</w:t>
            </w:r>
          </w:p>
        </w:tc>
        <w:tc>
          <w:tcPr>
            <w:tcW w:w="2028" w:type="dxa"/>
            <w:tcMar>
              <w:left w:w="57" w:type="dxa"/>
              <w:right w:w="57" w:type="dxa"/>
            </w:tcMar>
            <w:vAlign w:val="center"/>
          </w:tcPr>
          <w:p w14:paraId="59D424BF"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Отдел гражданской защиты</w:t>
            </w:r>
          </w:p>
        </w:tc>
        <w:tc>
          <w:tcPr>
            <w:tcW w:w="1701" w:type="dxa"/>
            <w:tcMar>
              <w:left w:w="57" w:type="dxa"/>
              <w:right w:w="57" w:type="dxa"/>
            </w:tcMar>
            <w:vAlign w:val="center"/>
          </w:tcPr>
          <w:p w14:paraId="3A928BE1"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от 14.12.2015</w:t>
            </w:r>
          </w:p>
          <w:p w14:paraId="230CFE12"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 615-па</w:t>
            </w:r>
          </w:p>
        </w:tc>
      </w:tr>
      <w:tr w:rsidR="000F2CD3" w:rsidRPr="00030D2A" w14:paraId="25BCCC69" w14:textId="77777777" w:rsidTr="0009196F">
        <w:trPr>
          <w:trHeight w:val="340"/>
        </w:trPr>
        <w:tc>
          <w:tcPr>
            <w:tcW w:w="9356" w:type="dxa"/>
            <w:gridSpan w:val="4"/>
            <w:tcMar>
              <w:left w:w="57" w:type="dxa"/>
              <w:right w:w="57" w:type="dxa"/>
            </w:tcMar>
            <w:vAlign w:val="center"/>
          </w:tcPr>
          <w:p w14:paraId="5CCFAA15" w14:textId="77777777" w:rsidR="000F2CD3" w:rsidRPr="00030D2A" w:rsidRDefault="000F2CD3" w:rsidP="0009196F">
            <w:pPr>
              <w:overflowPunct w:val="0"/>
              <w:autoSpaceDE w:val="0"/>
              <w:autoSpaceDN w:val="0"/>
              <w:adjustRightInd w:val="0"/>
              <w:ind w:firstLine="0"/>
              <w:jc w:val="center"/>
              <w:textAlignment w:val="baseline"/>
              <w:rPr>
                <w:b/>
                <w:bCs/>
                <w:i/>
                <w:sz w:val="20"/>
                <w:szCs w:val="20"/>
              </w:rPr>
            </w:pPr>
            <w:r w:rsidRPr="00030D2A">
              <w:rPr>
                <w:b/>
                <w:bCs/>
                <w:sz w:val="20"/>
                <w:szCs w:val="20"/>
              </w:rPr>
              <w:t>Цель 3:</w:t>
            </w:r>
            <w:r w:rsidRPr="00030D2A">
              <w:rPr>
                <w:b/>
                <w:bCs/>
                <w:i/>
                <w:sz w:val="20"/>
                <w:szCs w:val="20"/>
              </w:rPr>
              <w:t xml:space="preserve"> </w:t>
            </w:r>
            <w:r w:rsidRPr="00030D2A">
              <w:rPr>
                <w:b/>
                <w:bCs/>
                <w:sz w:val="20"/>
                <w:szCs w:val="20"/>
              </w:rPr>
              <w:t>Обеспечение устойчивого экономического роста</w:t>
            </w:r>
          </w:p>
        </w:tc>
      </w:tr>
      <w:tr w:rsidR="000F2CD3" w:rsidRPr="00030D2A" w14:paraId="0DA10EFC" w14:textId="77777777" w:rsidTr="0009196F">
        <w:trPr>
          <w:trHeight w:val="340"/>
        </w:trPr>
        <w:tc>
          <w:tcPr>
            <w:tcW w:w="709" w:type="dxa"/>
            <w:tcMar>
              <w:left w:w="57" w:type="dxa"/>
              <w:right w:w="57" w:type="dxa"/>
            </w:tcMar>
            <w:vAlign w:val="center"/>
          </w:tcPr>
          <w:p w14:paraId="56FA9762"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rPr>
              <w:t>3.1</w:t>
            </w:r>
          </w:p>
        </w:tc>
        <w:tc>
          <w:tcPr>
            <w:tcW w:w="4918" w:type="dxa"/>
            <w:tcMar>
              <w:left w:w="57" w:type="dxa"/>
              <w:right w:w="57" w:type="dxa"/>
            </w:tcMar>
            <w:vAlign w:val="center"/>
          </w:tcPr>
          <w:p w14:paraId="668E7021"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Муниципальная программа «Экономическое развитие муниципального образования «Северодвинск»</w:t>
            </w:r>
          </w:p>
        </w:tc>
        <w:tc>
          <w:tcPr>
            <w:tcW w:w="2028" w:type="dxa"/>
            <w:tcMar>
              <w:left w:w="57" w:type="dxa"/>
              <w:right w:w="57" w:type="dxa"/>
            </w:tcMar>
            <w:vAlign w:val="center"/>
          </w:tcPr>
          <w:p w14:paraId="0170808D"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Управление экономики</w:t>
            </w:r>
          </w:p>
        </w:tc>
        <w:tc>
          <w:tcPr>
            <w:tcW w:w="1701" w:type="dxa"/>
            <w:tcMar>
              <w:left w:w="57" w:type="dxa"/>
              <w:right w:w="57" w:type="dxa"/>
            </w:tcMar>
            <w:vAlign w:val="center"/>
          </w:tcPr>
          <w:p w14:paraId="54005D8A"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от 11.12.2015</w:t>
            </w:r>
          </w:p>
          <w:p w14:paraId="2D115971"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 612-па</w:t>
            </w:r>
          </w:p>
        </w:tc>
      </w:tr>
      <w:tr w:rsidR="000F2CD3" w:rsidRPr="00030D2A" w14:paraId="04C608A7" w14:textId="77777777" w:rsidTr="0009196F">
        <w:trPr>
          <w:trHeight w:val="340"/>
        </w:trPr>
        <w:tc>
          <w:tcPr>
            <w:tcW w:w="9356" w:type="dxa"/>
            <w:gridSpan w:val="4"/>
            <w:tcMar>
              <w:left w:w="57" w:type="dxa"/>
              <w:right w:w="57" w:type="dxa"/>
            </w:tcMar>
            <w:vAlign w:val="center"/>
          </w:tcPr>
          <w:p w14:paraId="76C87F3C" w14:textId="77777777" w:rsidR="000F2CD3" w:rsidRPr="00030D2A" w:rsidRDefault="000F2CD3" w:rsidP="0009196F">
            <w:pPr>
              <w:overflowPunct w:val="0"/>
              <w:autoSpaceDE w:val="0"/>
              <w:autoSpaceDN w:val="0"/>
              <w:adjustRightInd w:val="0"/>
              <w:ind w:firstLine="0"/>
              <w:jc w:val="center"/>
              <w:textAlignment w:val="baseline"/>
              <w:rPr>
                <w:b/>
                <w:bCs/>
                <w:i/>
                <w:sz w:val="20"/>
                <w:szCs w:val="20"/>
              </w:rPr>
            </w:pPr>
            <w:r w:rsidRPr="00030D2A">
              <w:rPr>
                <w:b/>
                <w:bCs/>
                <w:sz w:val="20"/>
                <w:szCs w:val="20"/>
              </w:rPr>
              <w:lastRenderedPageBreak/>
              <w:t>Цель 4:</w:t>
            </w:r>
            <w:r w:rsidRPr="00030D2A">
              <w:rPr>
                <w:b/>
                <w:bCs/>
                <w:i/>
                <w:sz w:val="20"/>
                <w:szCs w:val="20"/>
              </w:rPr>
              <w:t xml:space="preserve"> </w:t>
            </w:r>
            <w:r w:rsidRPr="00030D2A">
              <w:rPr>
                <w:b/>
                <w:bCs/>
                <w:sz w:val="20"/>
                <w:szCs w:val="20"/>
              </w:rPr>
              <w:t>Обеспечение эффективности муниципального управления и развитие гражданского общества</w:t>
            </w:r>
          </w:p>
        </w:tc>
      </w:tr>
      <w:tr w:rsidR="000F2CD3" w:rsidRPr="00030D2A" w14:paraId="177EE27C" w14:textId="77777777" w:rsidTr="0009196F">
        <w:trPr>
          <w:trHeight w:val="340"/>
        </w:trPr>
        <w:tc>
          <w:tcPr>
            <w:tcW w:w="709" w:type="dxa"/>
            <w:tcMar>
              <w:left w:w="57" w:type="dxa"/>
              <w:right w:w="57" w:type="dxa"/>
            </w:tcMar>
            <w:vAlign w:val="center"/>
          </w:tcPr>
          <w:p w14:paraId="3C4698DA"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rPr>
              <w:t>4.1</w:t>
            </w:r>
          </w:p>
        </w:tc>
        <w:tc>
          <w:tcPr>
            <w:tcW w:w="8647" w:type="dxa"/>
            <w:gridSpan w:val="3"/>
            <w:tcMar>
              <w:left w:w="57" w:type="dxa"/>
              <w:right w:w="57" w:type="dxa"/>
            </w:tcMar>
            <w:vAlign w:val="center"/>
          </w:tcPr>
          <w:p w14:paraId="7B62C725"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b/>
                <w:sz w:val="20"/>
                <w:szCs w:val="20"/>
              </w:rPr>
              <w:t>Развитие и совершенствование муниципальной службы, повышение качества и доступности государственных и муниципальных услуг</w:t>
            </w:r>
          </w:p>
        </w:tc>
      </w:tr>
      <w:tr w:rsidR="000F2CD3" w:rsidRPr="00030D2A" w14:paraId="4489F52C" w14:textId="77777777" w:rsidTr="0009196F">
        <w:trPr>
          <w:trHeight w:val="340"/>
        </w:trPr>
        <w:tc>
          <w:tcPr>
            <w:tcW w:w="709" w:type="dxa"/>
            <w:tcMar>
              <w:left w:w="57" w:type="dxa"/>
              <w:right w:w="57" w:type="dxa"/>
            </w:tcMar>
            <w:vAlign w:val="center"/>
          </w:tcPr>
          <w:p w14:paraId="79C37540"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rPr>
              <w:t>4.1.1</w:t>
            </w:r>
          </w:p>
        </w:tc>
        <w:tc>
          <w:tcPr>
            <w:tcW w:w="4918" w:type="dxa"/>
            <w:tcMar>
              <w:left w:w="57" w:type="dxa"/>
              <w:right w:w="57" w:type="dxa"/>
            </w:tcMar>
            <w:vAlign w:val="center"/>
          </w:tcPr>
          <w:p w14:paraId="5A762005"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 xml:space="preserve">Муниципальная программа «Муниципальное управление Северодвинска» </w:t>
            </w:r>
          </w:p>
        </w:tc>
        <w:tc>
          <w:tcPr>
            <w:tcW w:w="2028" w:type="dxa"/>
            <w:tcMar>
              <w:left w:w="57" w:type="dxa"/>
              <w:right w:w="57" w:type="dxa"/>
            </w:tcMar>
            <w:vAlign w:val="center"/>
          </w:tcPr>
          <w:p w14:paraId="00B73EC1"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rFonts w:eastAsia="Calibri"/>
                <w:sz w:val="20"/>
                <w:szCs w:val="20"/>
                <w:lang w:eastAsia="en-US"/>
              </w:rPr>
              <w:t>Административно-организационное управление</w:t>
            </w:r>
          </w:p>
        </w:tc>
        <w:tc>
          <w:tcPr>
            <w:tcW w:w="1701" w:type="dxa"/>
            <w:tcMar>
              <w:left w:w="57" w:type="dxa"/>
              <w:right w:w="57" w:type="dxa"/>
            </w:tcMar>
            <w:vAlign w:val="center"/>
          </w:tcPr>
          <w:p w14:paraId="10EF2AEA"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от 14.02.2020</w:t>
            </w:r>
          </w:p>
          <w:p w14:paraId="424DFA59"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 57-па</w:t>
            </w:r>
          </w:p>
        </w:tc>
      </w:tr>
      <w:tr w:rsidR="000F2CD3" w:rsidRPr="00030D2A" w14:paraId="257A1669" w14:textId="77777777" w:rsidTr="0009196F">
        <w:trPr>
          <w:trHeight w:val="340"/>
        </w:trPr>
        <w:tc>
          <w:tcPr>
            <w:tcW w:w="709" w:type="dxa"/>
            <w:tcMar>
              <w:left w:w="57" w:type="dxa"/>
              <w:right w:w="57" w:type="dxa"/>
            </w:tcMar>
            <w:vAlign w:val="center"/>
          </w:tcPr>
          <w:p w14:paraId="7B8F6A0E"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rPr>
              <w:t>4.2</w:t>
            </w:r>
          </w:p>
        </w:tc>
        <w:tc>
          <w:tcPr>
            <w:tcW w:w="8647" w:type="dxa"/>
            <w:gridSpan w:val="3"/>
            <w:tcMar>
              <w:left w:w="57" w:type="dxa"/>
              <w:right w:w="57" w:type="dxa"/>
            </w:tcMar>
            <w:vAlign w:val="center"/>
          </w:tcPr>
          <w:p w14:paraId="47E48975"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b/>
                <w:sz w:val="20"/>
                <w:szCs w:val="20"/>
              </w:rPr>
              <w:t>Развитие института гражданского общества</w:t>
            </w:r>
          </w:p>
        </w:tc>
      </w:tr>
      <w:tr w:rsidR="000F2CD3" w:rsidRPr="00030D2A" w14:paraId="7D1EBCEE" w14:textId="77777777" w:rsidTr="0009196F">
        <w:trPr>
          <w:trHeight w:val="340"/>
        </w:trPr>
        <w:tc>
          <w:tcPr>
            <w:tcW w:w="709" w:type="dxa"/>
            <w:tcMar>
              <w:left w:w="57" w:type="dxa"/>
              <w:right w:w="57" w:type="dxa"/>
            </w:tcMar>
            <w:vAlign w:val="center"/>
          </w:tcPr>
          <w:p w14:paraId="57BA89DE"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rPr>
              <w:t>3.2.1</w:t>
            </w:r>
          </w:p>
        </w:tc>
        <w:tc>
          <w:tcPr>
            <w:tcW w:w="4918" w:type="dxa"/>
            <w:tcMar>
              <w:left w:w="57" w:type="dxa"/>
              <w:right w:w="57" w:type="dxa"/>
            </w:tcMar>
            <w:vAlign w:val="center"/>
          </w:tcPr>
          <w:p w14:paraId="2A47EDAE"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Муниципальная программа «Содействие развитию институтов гражданского общества и поддержка социально ориентированных некоммерческих организаций в муниципальном образовании «Северодвинск»</w:t>
            </w:r>
          </w:p>
        </w:tc>
        <w:tc>
          <w:tcPr>
            <w:tcW w:w="2028" w:type="dxa"/>
            <w:tcMar>
              <w:left w:w="57" w:type="dxa"/>
              <w:right w:w="57" w:type="dxa"/>
            </w:tcMar>
            <w:vAlign w:val="center"/>
          </w:tcPr>
          <w:p w14:paraId="2475F27F"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Управление общественных связей и молодежной политики</w:t>
            </w:r>
          </w:p>
        </w:tc>
        <w:tc>
          <w:tcPr>
            <w:tcW w:w="1701" w:type="dxa"/>
            <w:tcMar>
              <w:left w:w="57" w:type="dxa"/>
              <w:right w:w="57" w:type="dxa"/>
            </w:tcMar>
            <w:vAlign w:val="center"/>
          </w:tcPr>
          <w:p w14:paraId="5BE4B426"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от 10.02.2016</w:t>
            </w:r>
          </w:p>
          <w:p w14:paraId="6FDFF09D"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 36-па</w:t>
            </w:r>
          </w:p>
        </w:tc>
      </w:tr>
      <w:tr w:rsidR="000F2CD3" w:rsidRPr="00030D2A" w14:paraId="132690F7" w14:textId="77777777" w:rsidTr="0009196F">
        <w:trPr>
          <w:trHeight w:val="340"/>
        </w:trPr>
        <w:tc>
          <w:tcPr>
            <w:tcW w:w="709" w:type="dxa"/>
            <w:tcMar>
              <w:left w:w="57" w:type="dxa"/>
              <w:right w:w="57" w:type="dxa"/>
            </w:tcMar>
            <w:vAlign w:val="center"/>
          </w:tcPr>
          <w:p w14:paraId="1F42E715"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rPr>
              <w:t>4.3</w:t>
            </w:r>
          </w:p>
        </w:tc>
        <w:tc>
          <w:tcPr>
            <w:tcW w:w="8647" w:type="dxa"/>
            <w:gridSpan w:val="3"/>
            <w:tcMar>
              <w:left w:w="57" w:type="dxa"/>
              <w:right w:w="57" w:type="dxa"/>
            </w:tcMar>
            <w:vAlign w:val="center"/>
          </w:tcPr>
          <w:p w14:paraId="64A7C467"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b/>
                <w:sz w:val="20"/>
                <w:szCs w:val="20"/>
              </w:rPr>
              <w:t>Оптимизация управления муниципальной собственностью</w:t>
            </w:r>
          </w:p>
        </w:tc>
      </w:tr>
      <w:tr w:rsidR="000F2CD3" w:rsidRPr="00030D2A" w14:paraId="6DF657D0" w14:textId="77777777" w:rsidTr="0009196F">
        <w:trPr>
          <w:trHeight w:val="340"/>
        </w:trPr>
        <w:tc>
          <w:tcPr>
            <w:tcW w:w="709" w:type="dxa"/>
            <w:tcMar>
              <w:left w:w="57" w:type="dxa"/>
              <w:right w:w="57" w:type="dxa"/>
            </w:tcMar>
            <w:vAlign w:val="center"/>
          </w:tcPr>
          <w:p w14:paraId="49941CA3" w14:textId="77777777" w:rsidR="000F2CD3" w:rsidRPr="00030D2A" w:rsidRDefault="000F2CD3" w:rsidP="0009196F">
            <w:pPr>
              <w:overflowPunct w:val="0"/>
              <w:autoSpaceDE w:val="0"/>
              <w:autoSpaceDN w:val="0"/>
              <w:adjustRightInd w:val="0"/>
              <w:ind w:firstLine="0"/>
              <w:jc w:val="center"/>
              <w:textAlignment w:val="baseline"/>
              <w:rPr>
                <w:sz w:val="20"/>
                <w:szCs w:val="20"/>
              </w:rPr>
            </w:pPr>
            <w:r w:rsidRPr="00030D2A">
              <w:rPr>
                <w:sz w:val="20"/>
                <w:szCs w:val="20"/>
              </w:rPr>
              <w:t>4.3.1</w:t>
            </w:r>
          </w:p>
        </w:tc>
        <w:tc>
          <w:tcPr>
            <w:tcW w:w="4918" w:type="dxa"/>
            <w:tcMar>
              <w:left w:w="57" w:type="dxa"/>
              <w:right w:w="57" w:type="dxa"/>
            </w:tcMar>
            <w:vAlign w:val="center"/>
          </w:tcPr>
          <w:p w14:paraId="521B68F0"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 xml:space="preserve">Муниципальная программа «Управление муниципальным имуществом и земельными ресурсами Северодвинска» </w:t>
            </w:r>
          </w:p>
        </w:tc>
        <w:tc>
          <w:tcPr>
            <w:tcW w:w="2028" w:type="dxa"/>
            <w:tcMar>
              <w:left w:w="57" w:type="dxa"/>
              <w:right w:w="57" w:type="dxa"/>
            </w:tcMar>
            <w:vAlign w:val="center"/>
          </w:tcPr>
          <w:p w14:paraId="0095A339"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 xml:space="preserve">Комитет по управлению муниципальным имуществом </w:t>
            </w:r>
          </w:p>
        </w:tc>
        <w:tc>
          <w:tcPr>
            <w:tcW w:w="1701" w:type="dxa"/>
            <w:tcMar>
              <w:left w:w="57" w:type="dxa"/>
              <w:right w:w="57" w:type="dxa"/>
            </w:tcMar>
            <w:vAlign w:val="center"/>
          </w:tcPr>
          <w:p w14:paraId="07A361A1"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от 23.12.2015</w:t>
            </w:r>
          </w:p>
          <w:p w14:paraId="21E51F81" w14:textId="77777777" w:rsidR="000F2CD3" w:rsidRPr="00030D2A" w:rsidRDefault="000F2CD3" w:rsidP="0009196F">
            <w:pPr>
              <w:overflowPunct w:val="0"/>
              <w:autoSpaceDE w:val="0"/>
              <w:autoSpaceDN w:val="0"/>
              <w:adjustRightInd w:val="0"/>
              <w:ind w:firstLine="0"/>
              <w:jc w:val="left"/>
              <w:textAlignment w:val="baseline"/>
              <w:rPr>
                <w:sz w:val="20"/>
                <w:szCs w:val="20"/>
              </w:rPr>
            </w:pPr>
            <w:r w:rsidRPr="00030D2A">
              <w:rPr>
                <w:sz w:val="20"/>
                <w:szCs w:val="20"/>
              </w:rPr>
              <w:t>№ 626-па</w:t>
            </w:r>
          </w:p>
        </w:tc>
      </w:tr>
    </w:tbl>
    <w:p w14:paraId="4205D582" w14:textId="77777777" w:rsidR="00012C44" w:rsidRPr="00030D2A" w:rsidRDefault="00012C44" w:rsidP="00012C44"/>
    <w:p w14:paraId="2218DACA" w14:textId="77777777" w:rsidR="000F2CD3" w:rsidRPr="00030D2A" w:rsidRDefault="000F2CD3" w:rsidP="000F2CD3">
      <w:pPr>
        <w:tabs>
          <w:tab w:val="left" w:pos="1134"/>
        </w:tabs>
        <w:rPr>
          <w:shd w:val="clear" w:color="auto" w:fill="FFFFFF"/>
        </w:rPr>
      </w:pPr>
      <w:r w:rsidRPr="00030D2A">
        <w:t xml:space="preserve">В качестве приоритетных можно выделить такие направления, как развитие социальной сферы и улучшение предоставления населению социально значимых услуг, улучшение «среды проживания», а также повышение качества жилищно-коммунальных услуг. </w:t>
      </w:r>
    </w:p>
    <w:p w14:paraId="2E8E2A30" w14:textId="77777777" w:rsidR="000F2CD3" w:rsidRPr="00030D2A" w:rsidRDefault="000F2CD3" w:rsidP="000F2CD3">
      <w:r w:rsidRPr="00030D2A">
        <w:t>В каждой муниципальной программе определена стратегическая цель ее реализации и обозначены ожидаемые результаты по итогам выполнения. В зависимости от изменения социально-экономической ситуации в муниципальные программы ежегодно вносятся корректировки в целях решения приоритетных задач и выполнения для этого необходимых программных мероприятий.</w:t>
      </w:r>
    </w:p>
    <w:p w14:paraId="1EF52CC3" w14:textId="77777777" w:rsidR="000F2CD3" w:rsidRPr="00030D2A" w:rsidRDefault="000F2CD3" w:rsidP="000F2CD3">
      <w:bookmarkStart w:id="130" w:name="_Hlk188373322"/>
      <w:r w:rsidRPr="00030D2A">
        <w:t xml:space="preserve">В соответствии с требованиями Порядка внесено 91 изменение в постановления Администрации Северодвинска об утверждении муниципальных программ на 2024 год. </w:t>
      </w:r>
    </w:p>
    <w:bookmarkEnd w:id="130"/>
    <w:p w14:paraId="3EC2E698" w14:textId="77777777" w:rsidR="000F2CD3" w:rsidRPr="00030D2A" w:rsidRDefault="000F2CD3" w:rsidP="000F2CD3">
      <w:r w:rsidRPr="00030D2A">
        <w:t xml:space="preserve">Реализация муниципальных программ Северодвинска в отчетном году осуществлялась в соответствии с планами их реализации. </w:t>
      </w:r>
    </w:p>
    <w:p w14:paraId="56152012" w14:textId="77777777" w:rsidR="000F2CD3" w:rsidRPr="00030D2A" w:rsidRDefault="000F2CD3" w:rsidP="000F2CD3">
      <w:r w:rsidRPr="00030D2A">
        <w:t>В целях обеспечения эффективного управления муниципальными программами подведены итоги выполнения планов реализации муниципальных программ за 2023 год и разработаны планы на 2024 год, предусматривающие распределение обязанностей между исполнителями и участниками муниципальных программ, устанавливающие сроки и последовательность выполнения мероприятий, что в итоге позволяет предупредить возникновение проблем и отклонений хода реализации муниципальных программ.</w:t>
      </w:r>
    </w:p>
    <w:p w14:paraId="037C3DFE" w14:textId="77777777" w:rsidR="000F2CD3" w:rsidRPr="00030D2A" w:rsidRDefault="000F2CD3" w:rsidP="000F2CD3">
      <w:r w:rsidRPr="00030D2A">
        <w:t>Согласно принципам проектного управления в течение года проводился мониторинг выполнения планов муниципальных программ. В целях предупреждения возникновения отклонений хода реализации мероприятий муниципальных программ проведена оценка выполнения планов реализации муниципальных программ за первое полугодие и отчетный финансовый год.</w:t>
      </w:r>
    </w:p>
    <w:p w14:paraId="5062D885" w14:textId="77777777" w:rsidR="000F2CD3" w:rsidRPr="00030D2A" w:rsidRDefault="000F2CD3" w:rsidP="000F2CD3">
      <w:r w:rsidRPr="00030D2A">
        <w:t xml:space="preserve">Планы реализации муниципальных программ и отчеты об их выполнении размещены на официальном сайте Администрации Северодвинска. </w:t>
      </w:r>
    </w:p>
    <w:p w14:paraId="7B193656" w14:textId="6EEDDFDB" w:rsidR="000F2CD3" w:rsidRPr="00030D2A" w:rsidRDefault="000F2CD3" w:rsidP="000F2CD3">
      <w:r w:rsidRPr="00030D2A">
        <w:t>Средняя степень выполнения планов реализации муниципальных программ в 2023 году согласно представленным данным составила 97,0 % (2022 год – 97,2 %).</w:t>
      </w:r>
    </w:p>
    <w:p w14:paraId="11468126" w14:textId="1E46AB11" w:rsidR="000F2CD3" w:rsidRPr="00030D2A" w:rsidRDefault="000F2CD3" w:rsidP="000F2CD3">
      <w:r w:rsidRPr="00030D2A">
        <w:t xml:space="preserve">Муниципальные программы положены в основу планирования бюджетных ассигнований муниципального образования «Северодвинск» на 2024 год. Доля программных расходов в структуре расходов местного бюджета 2024 года составила 97,6 % от общего объема расходов местного бюджета. </w:t>
      </w:r>
    </w:p>
    <w:p w14:paraId="58D544AD" w14:textId="77777777" w:rsidR="000F2CD3" w:rsidRPr="00030D2A" w:rsidRDefault="000F2CD3" w:rsidP="000F2CD3">
      <w:r w:rsidRPr="00030D2A">
        <w:lastRenderedPageBreak/>
        <w:t>В соответствии с Порядком результаты реализации комплекса муниципальных программ Северодвинска будут представлены в Сводном докладе о ходе реализации и об оценке эффективности муниципальных программ Северодвинска за 2024 год в срок до 15.07.2025.</w:t>
      </w:r>
    </w:p>
    <w:p w14:paraId="08B891B2" w14:textId="77777777" w:rsidR="000F2CD3" w:rsidRPr="00030D2A" w:rsidRDefault="000F2CD3" w:rsidP="000F2CD3">
      <w:r w:rsidRPr="00030D2A">
        <w:t>В 2024 году Администрацией Северодвинска подведены итоги реализации комплекса муниципальных программ Северодвинска за 2023 год.</w:t>
      </w:r>
    </w:p>
    <w:p w14:paraId="2BB9FBE8" w14:textId="77777777" w:rsidR="000F2CD3" w:rsidRPr="00030D2A" w:rsidRDefault="000F2CD3" w:rsidP="000F2CD3">
      <w:r w:rsidRPr="00030D2A">
        <w:t>Отчеты о реализации муниципальных программ за 2023 год утверждены распоряжениями Администрации Северодвинска и содержат следующую информацию:</w:t>
      </w:r>
    </w:p>
    <w:p w14:paraId="1901CD7F" w14:textId="77777777" w:rsidR="000F2CD3" w:rsidRPr="00030D2A" w:rsidRDefault="000F2CD3" w:rsidP="000F2CD3">
      <w:r w:rsidRPr="00030D2A">
        <w:t xml:space="preserve">конкретные результаты, достигнутые за отчетный период; </w:t>
      </w:r>
    </w:p>
    <w:p w14:paraId="75354F49" w14:textId="77777777" w:rsidR="000F2CD3" w:rsidRPr="00030D2A" w:rsidRDefault="000F2CD3" w:rsidP="000F2CD3">
      <w:r w:rsidRPr="00030D2A">
        <w:t>перечень мероприятий, выполненных и не выполненных (с указанием причин) в установленные сроки;</w:t>
      </w:r>
    </w:p>
    <w:p w14:paraId="192F8EAB" w14:textId="77777777" w:rsidR="000F2CD3" w:rsidRPr="00030D2A" w:rsidRDefault="000F2CD3" w:rsidP="000F2CD3">
      <w:r w:rsidRPr="00030D2A">
        <w:t>оценку фактического использования финансовых ресурсов и достигнутых показателей муниципальной программы с указанием причин их отклонения от запланированных значений за отчетный финансовый год;</w:t>
      </w:r>
    </w:p>
    <w:p w14:paraId="5081065E" w14:textId="77777777" w:rsidR="000F2CD3" w:rsidRPr="00030D2A" w:rsidRDefault="000F2CD3" w:rsidP="000F2CD3">
      <w:r w:rsidRPr="00030D2A">
        <w:t>оценку возможности использования запланированных финансовых ресурсов и достижения запланированных значений показателей муниципальной программы до окончания срока ее реализации;</w:t>
      </w:r>
    </w:p>
    <w:p w14:paraId="00DE3299" w14:textId="77777777" w:rsidR="000F2CD3" w:rsidRPr="00030D2A" w:rsidRDefault="000F2CD3" w:rsidP="000F2CD3">
      <w:r w:rsidRPr="00030D2A">
        <w:t>результаты деятельности ответственного исполнителя (соисполнителя) муниципальной программы по управлению реализацией муниципальной программы и предложения по совершенствованию управления реализацией муниципальной программы;</w:t>
      </w:r>
    </w:p>
    <w:p w14:paraId="6747C104" w14:textId="77777777" w:rsidR="000F2CD3" w:rsidRPr="00030D2A" w:rsidRDefault="000F2CD3" w:rsidP="000F2CD3">
      <w:r w:rsidRPr="00030D2A">
        <w:t>анализ неучтенных рисков реализации муниципальной программы и принятые меры по их минимизации;</w:t>
      </w:r>
    </w:p>
    <w:p w14:paraId="46C4A174" w14:textId="77777777" w:rsidR="000F2CD3" w:rsidRPr="00030D2A" w:rsidRDefault="000F2CD3" w:rsidP="000F2CD3">
      <w:r w:rsidRPr="00030D2A">
        <w:t>отчет о выполнении сводных показателей муниципальных заданий на оказание муниципальных услуг (выполнение работ) муниципальными учреждениями Северодвинска по муниципальной программе;</w:t>
      </w:r>
    </w:p>
    <w:p w14:paraId="0072ACC5" w14:textId="77777777" w:rsidR="000F2CD3" w:rsidRPr="00030D2A" w:rsidRDefault="000F2CD3" w:rsidP="000F2CD3">
      <w:r w:rsidRPr="00030D2A">
        <w:t>сведения о внесенных ответственным исполнителем изменениях в муниципальную программу.</w:t>
      </w:r>
    </w:p>
    <w:p w14:paraId="4A5ABBEF" w14:textId="77777777" w:rsidR="000F2CD3" w:rsidRPr="00030D2A" w:rsidRDefault="000F2CD3" w:rsidP="000F2CD3">
      <w:r w:rsidRPr="00030D2A">
        <w:t>В 2024 году продолжилось применение программного комплекса Проект-СМАРТ Про для автоматизация муниципальных программ. В результате автоматизации значительно снижены трудозатраты при формировании основных приложений муниципальной программы и годового отчета о реализации и оценке эффективности муниципальной программы.</w:t>
      </w:r>
    </w:p>
    <w:p w14:paraId="15E8ACC6" w14:textId="77777777" w:rsidR="000F2CD3" w:rsidRPr="00030D2A" w:rsidRDefault="000F2CD3" w:rsidP="000F2CD3">
      <w:r w:rsidRPr="00030D2A">
        <w:t>Методика оценки эффективности муниципальных программ, установленная Порядком, предусматривает использование относительных показателей, характеризующих достижение целей, решение задач и освоение соответствующих финансовых средств, а также законодательное закрепление обязательности формирования отчета об исполнении бюджета в разрезе муниципальных программ.</w:t>
      </w:r>
    </w:p>
    <w:p w14:paraId="1A38EAEB" w14:textId="77777777" w:rsidR="000F2CD3" w:rsidRPr="00030D2A" w:rsidRDefault="000F2CD3" w:rsidP="000F2CD3">
      <w:r w:rsidRPr="00030D2A">
        <w:t xml:space="preserve">В соответствии с требованиями Порядка на основании отчетов о реализации муниципальных программ сформирован Сводный годовой доклад о ходе реализации и об оценке эффективности муниципальных программ Северодвинска за 2023 год (далее – Сводный доклад). </w:t>
      </w:r>
    </w:p>
    <w:p w14:paraId="1498FBB0" w14:textId="77777777" w:rsidR="000F2CD3" w:rsidRPr="00030D2A" w:rsidRDefault="000F2CD3" w:rsidP="000F2CD3">
      <w:r w:rsidRPr="00030D2A">
        <w:t>Сводный доклад утвержден заместителем Главы Администрации Северодвинска по финансово-экономическим вопросам, рассмотрен Главой Северодвинска и Председателем Совета депутатов Северодвинска. Презентация Сводного годового доклада о ходе реализации и об оценке эффективности муниципальных программ Северодвинска за 2023 год и полный текст доклада размещены на официальном сайте Администрации Северодвинска.</w:t>
      </w:r>
    </w:p>
    <w:p w14:paraId="4BFC38E6" w14:textId="77777777" w:rsidR="000F2CD3" w:rsidRPr="00030D2A" w:rsidRDefault="000F2CD3" w:rsidP="000F2CD3">
      <w:r w:rsidRPr="00030D2A">
        <w:t xml:space="preserve">В 2024 году комиссией по разработке, утверждению и контролю за выполнением муниципальных программ (далее – Комиссия), которая является координационным органом, образованным в целях обеспечения взаимодействия органов местного самоуправления Северодвинска, получателей средств бюджета муниципального </w:t>
      </w:r>
      <w:r w:rsidRPr="00030D2A">
        <w:lastRenderedPageBreak/>
        <w:t xml:space="preserve">образования «Северодвинск» подведены итоги оценки эффективности реализации муниципальных программ за 2023 год. </w:t>
      </w:r>
    </w:p>
    <w:p w14:paraId="261F9E9B" w14:textId="77777777" w:rsidR="000F2CD3" w:rsidRPr="00030D2A" w:rsidRDefault="000F2CD3" w:rsidP="000F2CD3">
      <w:pPr>
        <w:overflowPunct w:val="0"/>
        <w:autoSpaceDE w:val="0"/>
        <w:autoSpaceDN w:val="0"/>
        <w:adjustRightInd w:val="0"/>
        <w:textAlignment w:val="baseline"/>
      </w:pPr>
      <w:r w:rsidRPr="00030D2A">
        <w:t>Комиссией принято решение признать итоги реализации 14 муниципальных программ Северодвинска в 2023 году положительными.</w:t>
      </w:r>
    </w:p>
    <w:p w14:paraId="26146BFD" w14:textId="0542E994" w:rsidR="000F2CD3" w:rsidRPr="00030D2A" w:rsidRDefault="000F2CD3" w:rsidP="000F2CD3">
      <w:r w:rsidRPr="00030D2A">
        <w:t>При формировании местного бюджета на 2025 год и плановый период 2026–2027 годов на основании распоряжения Администрации Северодвинска от 25.06.2024 № 147-ра «О разработке прогноза социально-экономического развития Северодвинска на 2025-2027 годы, проекта бюджета городского округа Архангельской области «Северодвинск» на 2025 год и на плановый период 2026 и 2027 годов» сформированы проекты постановлений о внесении изменений в муниципальные программы, объемы бюджетных ассигнований на финансовое обеспечение которых соответствуют проекту местного бюджета. Проведена экспертиза проектов на предмет обоснованности объема бюджетных ассигнований на финансовое обеспечение реализации муниципальных программ в очередном финансовом году и плановом периоде, а также обоснованности выбора и определения значений показателей целей муниципальных программ, задач и мероприятий подпрограмм.</w:t>
      </w:r>
    </w:p>
    <w:p w14:paraId="43E2D27C" w14:textId="77777777" w:rsidR="000F2CD3" w:rsidRPr="00030D2A" w:rsidRDefault="00012C44" w:rsidP="000F2CD3">
      <w:pPr>
        <w:spacing w:before="120"/>
      </w:pPr>
      <w:r w:rsidRPr="00030D2A">
        <w:t>4. </w:t>
      </w:r>
      <w:r w:rsidR="000F2CD3" w:rsidRPr="00030D2A">
        <w:t>Администрация Северодвинска ежегодно принимает участие в реализации мероприятий государственных программ Российской Федерации (федеральных целевых программ, входящих в их состав) и государственных программ Архангельской области.</w:t>
      </w:r>
    </w:p>
    <w:p w14:paraId="6FB1A806" w14:textId="77777777" w:rsidR="000F2CD3" w:rsidRPr="00030D2A" w:rsidRDefault="000F2CD3" w:rsidP="000F2CD3">
      <w:pPr>
        <w:ind w:firstLine="708"/>
        <w:rPr>
          <w:bCs/>
        </w:rPr>
      </w:pPr>
      <w:r w:rsidRPr="00030D2A">
        <w:rPr>
          <w:bCs/>
        </w:rPr>
        <w:t>В 2024 году фактический объем привлеченных средств на реализацию муниципальных программ составил 5 464 267,0 тыс. рублей – 49,4 % от общего объема финансирования (в 2023 году – 7 159 899,3 тыс. рублей и 57,9 % соответственно).</w:t>
      </w:r>
    </w:p>
    <w:p w14:paraId="0D87EB3D" w14:textId="77777777" w:rsidR="000F2CD3" w:rsidRPr="00030D2A" w:rsidRDefault="000F2CD3" w:rsidP="000F2CD3">
      <w:pPr>
        <w:ind w:firstLine="708"/>
      </w:pPr>
      <w:r w:rsidRPr="00030D2A">
        <w:t>Северодвинск принимал участие в реализации:</w:t>
      </w:r>
    </w:p>
    <w:p w14:paraId="32583CC8" w14:textId="45D9F1EC" w:rsidR="000F2CD3" w:rsidRPr="00030D2A" w:rsidRDefault="000F2CD3" w:rsidP="000F2CD3">
      <w:pPr>
        <w:ind w:firstLine="708"/>
      </w:pPr>
      <w:r w:rsidRPr="00030D2A">
        <w:t>4 государственных программ Российской;</w:t>
      </w:r>
    </w:p>
    <w:p w14:paraId="7E209247" w14:textId="77777777" w:rsidR="000F2CD3" w:rsidRPr="00030D2A" w:rsidRDefault="000F2CD3" w:rsidP="000F2CD3">
      <w:pPr>
        <w:ind w:firstLine="708"/>
      </w:pPr>
      <w:r w:rsidRPr="00030D2A">
        <w:t>15 государственных программ Архангельской области;</w:t>
      </w:r>
    </w:p>
    <w:p w14:paraId="4298B4E4" w14:textId="77777777" w:rsidR="000F2CD3" w:rsidRPr="00030D2A" w:rsidRDefault="000F2CD3" w:rsidP="000F2CD3">
      <w:pPr>
        <w:ind w:firstLine="708"/>
      </w:pPr>
      <w:r w:rsidRPr="00030D2A">
        <w:t>1 региональной программы Архангельской области;</w:t>
      </w:r>
    </w:p>
    <w:p w14:paraId="7760557C" w14:textId="77777777" w:rsidR="000F2CD3" w:rsidRPr="00030D2A" w:rsidRDefault="000F2CD3" w:rsidP="000F2CD3">
      <w:pPr>
        <w:ind w:firstLine="708"/>
      </w:pPr>
      <w:r w:rsidRPr="00030D2A">
        <w:t xml:space="preserve">1 адресной программы Архангельской области. </w:t>
      </w:r>
    </w:p>
    <w:p w14:paraId="45BC5AE6" w14:textId="77777777" w:rsidR="000F2CD3" w:rsidRPr="00030D2A" w:rsidRDefault="000F2CD3" w:rsidP="000F2CD3">
      <w:pPr>
        <w:ind w:firstLine="708"/>
      </w:pPr>
      <w:r w:rsidRPr="00030D2A">
        <w:t>На реализацию программных мероприятий также были привлечены средства Резервного фонда Правительства Архангельской области и иные межбюджетные трансферты, выделенные из областного бюджета за счет дотации (гранта) из федерального бюджета.</w:t>
      </w:r>
    </w:p>
    <w:p w14:paraId="65F81646" w14:textId="77777777" w:rsidR="000F2CD3" w:rsidRPr="00030D2A" w:rsidRDefault="000F2CD3" w:rsidP="000F2CD3">
      <w:pPr>
        <w:ind w:firstLine="708"/>
      </w:pPr>
      <w:r w:rsidRPr="00030D2A">
        <w:t>Фактические расходы на реализацию муниципальных программ в части привлеченных средств в сравнении с предыдущими периодами представлены в таблице 1.4.2.</w:t>
      </w:r>
    </w:p>
    <w:p w14:paraId="797B6AC5" w14:textId="77777777" w:rsidR="000F2CD3" w:rsidRPr="00030D2A" w:rsidRDefault="000F2CD3" w:rsidP="000F2CD3">
      <w:pPr>
        <w:ind w:firstLine="708"/>
        <w:jc w:val="right"/>
      </w:pPr>
      <w:r w:rsidRPr="00030D2A">
        <w:t>Таблица 1.4.2</w:t>
      </w:r>
    </w:p>
    <w:tbl>
      <w:tblPr>
        <w:tblW w:w="9351" w:type="dxa"/>
        <w:jc w:val="center"/>
        <w:tblLook w:val="04A0" w:firstRow="1" w:lastRow="0" w:firstColumn="1" w:lastColumn="0" w:noHBand="0" w:noVBand="1"/>
      </w:tblPr>
      <w:tblGrid>
        <w:gridCol w:w="4777"/>
        <w:gridCol w:w="1481"/>
        <w:gridCol w:w="1481"/>
        <w:gridCol w:w="1612"/>
      </w:tblGrid>
      <w:tr w:rsidR="00302AF4" w:rsidRPr="00030D2A" w14:paraId="46A39803" w14:textId="77777777" w:rsidTr="0009196F">
        <w:trPr>
          <w:trHeight w:val="255"/>
          <w:jc w:val="center"/>
        </w:trPr>
        <w:tc>
          <w:tcPr>
            <w:tcW w:w="4777" w:type="dxa"/>
            <w:vMerge w:val="restart"/>
            <w:tcBorders>
              <w:top w:val="single" w:sz="4" w:space="0" w:color="auto"/>
              <w:left w:val="single" w:sz="4" w:space="0" w:color="auto"/>
              <w:bottom w:val="single" w:sz="4" w:space="0" w:color="auto"/>
              <w:right w:val="single" w:sz="4" w:space="0" w:color="auto"/>
            </w:tcBorders>
            <w:vAlign w:val="center"/>
          </w:tcPr>
          <w:p w14:paraId="0EBC04A0" w14:textId="77777777" w:rsidR="000F2CD3" w:rsidRPr="00030D2A" w:rsidRDefault="000F2CD3" w:rsidP="0009196F">
            <w:pPr>
              <w:spacing w:line="256" w:lineRule="auto"/>
              <w:ind w:firstLine="0"/>
              <w:jc w:val="center"/>
              <w:rPr>
                <w:sz w:val="20"/>
                <w:szCs w:val="20"/>
                <w:lang w:eastAsia="en-US"/>
              </w:rPr>
            </w:pPr>
            <w:r w:rsidRPr="00030D2A">
              <w:rPr>
                <w:sz w:val="20"/>
                <w:szCs w:val="20"/>
                <w:lang w:eastAsia="en-US"/>
              </w:rPr>
              <w:t>Источник финансирования</w:t>
            </w:r>
          </w:p>
        </w:tc>
        <w:tc>
          <w:tcPr>
            <w:tcW w:w="4574" w:type="dxa"/>
            <w:gridSpan w:val="3"/>
            <w:tcBorders>
              <w:top w:val="single" w:sz="4" w:space="0" w:color="auto"/>
              <w:left w:val="single" w:sz="4" w:space="0" w:color="auto"/>
              <w:bottom w:val="single" w:sz="4" w:space="0" w:color="auto"/>
              <w:right w:val="single" w:sz="4" w:space="0" w:color="auto"/>
            </w:tcBorders>
            <w:vAlign w:val="center"/>
          </w:tcPr>
          <w:p w14:paraId="5E0A27BE" w14:textId="77777777" w:rsidR="000F2CD3" w:rsidRPr="00030D2A" w:rsidRDefault="000F2CD3" w:rsidP="0009196F">
            <w:pPr>
              <w:spacing w:line="256" w:lineRule="auto"/>
              <w:ind w:firstLine="0"/>
              <w:jc w:val="center"/>
              <w:rPr>
                <w:sz w:val="20"/>
                <w:szCs w:val="20"/>
                <w:lang w:eastAsia="en-US"/>
              </w:rPr>
            </w:pPr>
            <w:r w:rsidRPr="00030D2A">
              <w:rPr>
                <w:sz w:val="20"/>
                <w:szCs w:val="20"/>
                <w:lang w:eastAsia="en-US"/>
              </w:rPr>
              <w:t>Фактические расходы, тыс. руб.</w:t>
            </w:r>
          </w:p>
        </w:tc>
      </w:tr>
      <w:tr w:rsidR="00302AF4" w:rsidRPr="00030D2A" w14:paraId="3328D8CF" w14:textId="77777777" w:rsidTr="0009196F">
        <w:trPr>
          <w:trHeight w:val="655"/>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0D0B8BD3" w14:textId="77777777" w:rsidR="000F2CD3" w:rsidRPr="00030D2A" w:rsidRDefault="000F2CD3" w:rsidP="0009196F">
            <w:pPr>
              <w:ind w:firstLine="0"/>
              <w:jc w:val="left"/>
              <w:rPr>
                <w:sz w:val="20"/>
                <w:szCs w:val="20"/>
                <w:lang w:eastAsia="en-US"/>
              </w:rPr>
            </w:pPr>
          </w:p>
        </w:tc>
        <w:tc>
          <w:tcPr>
            <w:tcW w:w="1481" w:type="dxa"/>
            <w:tcBorders>
              <w:top w:val="single" w:sz="4" w:space="0" w:color="auto"/>
              <w:left w:val="single" w:sz="4" w:space="0" w:color="auto"/>
              <w:bottom w:val="single" w:sz="4" w:space="0" w:color="auto"/>
              <w:right w:val="single" w:sz="4" w:space="0" w:color="auto"/>
            </w:tcBorders>
            <w:vAlign w:val="center"/>
          </w:tcPr>
          <w:p w14:paraId="0EFFE43D" w14:textId="77777777" w:rsidR="000F2CD3" w:rsidRPr="00030D2A" w:rsidRDefault="000F2CD3" w:rsidP="0009196F">
            <w:pPr>
              <w:spacing w:line="256" w:lineRule="auto"/>
              <w:ind w:firstLine="0"/>
              <w:jc w:val="center"/>
              <w:rPr>
                <w:sz w:val="20"/>
                <w:szCs w:val="20"/>
                <w:lang w:eastAsia="en-US"/>
              </w:rPr>
            </w:pPr>
            <w:r w:rsidRPr="00030D2A">
              <w:rPr>
                <w:sz w:val="20"/>
                <w:szCs w:val="20"/>
                <w:lang w:eastAsia="en-US"/>
              </w:rPr>
              <w:t>2024 год</w:t>
            </w:r>
          </w:p>
        </w:tc>
        <w:tc>
          <w:tcPr>
            <w:tcW w:w="1481" w:type="dxa"/>
            <w:tcBorders>
              <w:top w:val="single" w:sz="4" w:space="0" w:color="auto"/>
              <w:left w:val="single" w:sz="4" w:space="0" w:color="auto"/>
              <w:bottom w:val="single" w:sz="4" w:space="0" w:color="auto"/>
              <w:right w:val="single" w:sz="4" w:space="0" w:color="auto"/>
            </w:tcBorders>
            <w:vAlign w:val="center"/>
          </w:tcPr>
          <w:p w14:paraId="09E3AFB0" w14:textId="77777777" w:rsidR="000F2CD3" w:rsidRPr="00030D2A" w:rsidRDefault="000F2CD3" w:rsidP="0009196F">
            <w:pPr>
              <w:spacing w:line="256" w:lineRule="auto"/>
              <w:ind w:firstLine="0"/>
              <w:jc w:val="center"/>
              <w:rPr>
                <w:sz w:val="20"/>
                <w:szCs w:val="20"/>
                <w:lang w:eastAsia="en-US"/>
              </w:rPr>
            </w:pPr>
            <w:r w:rsidRPr="00030D2A">
              <w:rPr>
                <w:sz w:val="20"/>
                <w:szCs w:val="20"/>
                <w:lang w:eastAsia="en-US"/>
              </w:rPr>
              <w:t>2023 год (справочно)</w:t>
            </w:r>
          </w:p>
        </w:tc>
        <w:tc>
          <w:tcPr>
            <w:tcW w:w="1612" w:type="dxa"/>
            <w:tcBorders>
              <w:top w:val="single" w:sz="4" w:space="0" w:color="auto"/>
              <w:left w:val="single" w:sz="4" w:space="0" w:color="auto"/>
              <w:bottom w:val="single" w:sz="4" w:space="0" w:color="auto"/>
              <w:right w:val="single" w:sz="4" w:space="0" w:color="auto"/>
            </w:tcBorders>
            <w:vAlign w:val="center"/>
          </w:tcPr>
          <w:p w14:paraId="7ED796E6" w14:textId="77777777" w:rsidR="000F2CD3" w:rsidRPr="00030D2A" w:rsidRDefault="000F2CD3" w:rsidP="0009196F">
            <w:pPr>
              <w:spacing w:line="256" w:lineRule="auto"/>
              <w:ind w:firstLine="0"/>
              <w:jc w:val="center"/>
              <w:rPr>
                <w:sz w:val="20"/>
                <w:szCs w:val="20"/>
                <w:lang w:eastAsia="en-US"/>
              </w:rPr>
            </w:pPr>
            <w:r w:rsidRPr="00030D2A">
              <w:rPr>
                <w:sz w:val="20"/>
                <w:szCs w:val="20"/>
                <w:lang w:eastAsia="en-US"/>
              </w:rPr>
              <w:t>2022 год</w:t>
            </w:r>
          </w:p>
          <w:p w14:paraId="2FC4FCF4" w14:textId="77777777" w:rsidR="000F2CD3" w:rsidRPr="00030D2A" w:rsidRDefault="000F2CD3" w:rsidP="0009196F">
            <w:pPr>
              <w:spacing w:line="256" w:lineRule="auto"/>
              <w:ind w:firstLine="0"/>
              <w:jc w:val="center"/>
              <w:rPr>
                <w:sz w:val="20"/>
                <w:szCs w:val="20"/>
                <w:lang w:eastAsia="en-US"/>
              </w:rPr>
            </w:pPr>
            <w:r w:rsidRPr="00030D2A">
              <w:rPr>
                <w:sz w:val="20"/>
                <w:szCs w:val="20"/>
                <w:lang w:eastAsia="en-US"/>
              </w:rPr>
              <w:t>(справочно)</w:t>
            </w:r>
          </w:p>
        </w:tc>
      </w:tr>
      <w:tr w:rsidR="00302AF4" w:rsidRPr="00030D2A" w14:paraId="20E4CD18" w14:textId="77777777" w:rsidTr="0009196F">
        <w:trPr>
          <w:trHeight w:val="255"/>
          <w:jc w:val="center"/>
        </w:trPr>
        <w:tc>
          <w:tcPr>
            <w:tcW w:w="4777" w:type="dxa"/>
            <w:tcBorders>
              <w:top w:val="single" w:sz="4" w:space="0" w:color="auto"/>
              <w:left w:val="single" w:sz="4" w:space="0" w:color="auto"/>
              <w:bottom w:val="single" w:sz="4" w:space="0" w:color="auto"/>
              <w:right w:val="single" w:sz="4" w:space="0" w:color="auto"/>
            </w:tcBorders>
          </w:tcPr>
          <w:p w14:paraId="41125192" w14:textId="77777777" w:rsidR="000F2CD3" w:rsidRPr="00030D2A" w:rsidRDefault="000F2CD3" w:rsidP="0009196F">
            <w:pPr>
              <w:spacing w:line="256" w:lineRule="auto"/>
              <w:ind w:firstLine="0"/>
              <w:jc w:val="left"/>
              <w:rPr>
                <w:sz w:val="20"/>
                <w:szCs w:val="20"/>
                <w:lang w:eastAsia="en-US"/>
              </w:rPr>
            </w:pPr>
            <w:r w:rsidRPr="00030D2A">
              <w:rPr>
                <w:sz w:val="20"/>
                <w:szCs w:val="20"/>
                <w:lang w:eastAsia="en-US"/>
              </w:rPr>
              <w:t>Государственные (федеральные целевые) программы Российской Федерации, Государственные программы Архангельской области,</w:t>
            </w:r>
          </w:p>
          <w:p w14:paraId="76D015BE" w14:textId="77777777" w:rsidR="000F2CD3" w:rsidRPr="00030D2A" w:rsidRDefault="000F2CD3" w:rsidP="0009196F">
            <w:pPr>
              <w:spacing w:line="256" w:lineRule="auto"/>
              <w:ind w:firstLine="0"/>
              <w:jc w:val="left"/>
              <w:rPr>
                <w:sz w:val="20"/>
                <w:szCs w:val="20"/>
                <w:lang w:eastAsia="en-US"/>
              </w:rPr>
            </w:pPr>
            <w:r w:rsidRPr="00030D2A">
              <w:rPr>
                <w:sz w:val="20"/>
                <w:szCs w:val="20"/>
                <w:lang w:eastAsia="en-US"/>
              </w:rPr>
              <w:t>федеральный бюджет</w:t>
            </w:r>
          </w:p>
        </w:tc>
        <w:tc>
          <w:tcPr>
            <w:tcW w:w="1481" w:type="dxa"/>
            <w:tcBorders>
              <w:top w:val="single" w:sz="4" w:space="0" w:color="auto"/>
              <w:left w:val="single" w:sz="4" w:space="0" w:color="auto"/>
              <w:bottom w:val="single" w:sz="4" w:space="0" w:color="auto"/>
              <w:right w:val="single" w:sz="4" w:space="0" w:color="auto"/>
            </w:tcBorders>
            <w:vAlign w:val="center"/>
          </w:tcPr>
          <w:p w14:paraId="27DF13B5" w14:textId="77777777" w:rsidR="000F2CD3" w:rsidRPr="00030D2A" w:rsidRDefault="000F2CD3" w:rsidP="0009196F">
            <w:pPr>
              <w:ind w:firstLine="0"/>
              <w:jc w:val="center"/>
              <w:rPr>
                <w:sz w:val="20"/>
                <w:szCs w:val="20"/>
              </w:rPr>
            </w:pPr>
            <w:r w:rsidRPr="00030D2A">
              <w:rPr>
                <w:sz w:val="20"/>
                <w:szCs w:val="20"/>
                <w:lang w:val="en-US"/>
              </w:rPr>
              <w:t>573 014,2</w:t>
            </w:r>
            <w:r w:rsidRPr="00030D2A">
              <w:rPr>
                <w:sz w:val="20"/>
                <w:szCs w:val="20"/>
              </w:rPr>
              <w:t xml:space="preserve"> </w:t>
            </w:r>
            <w:r w:rsidRPr="00030D2A">
              <w:rPr>
                <w:sz w:val="20"/>
                <w:szCs w:val="20"/>
                <w:lang w:val="en-US"/>
              </w:rPr>
              <w:t>↓</w:t>
            </w:r>
          </w:p>
        </w:tc>
        <w:tc>
          <w:tcPr>
            <w:tcW w:w="1481" w:type="dxa"/>
            <w:tcBorders>
              <w:top w:val="single" w:sz="4" w:space="0" w:color="auto"/>
              <w:left w:val="single" w:sz="4" w:space="0" w:color="auto"/>
              <w:bottom w:val="single" w:sz="4" w:space="0" w:color="auto"/>
              <w:right w:val="single" w:sz="4" w:space="0" w:color="auto"/>
            </w:tcBorders>
            <w:vAlign w:val="center"/>
          </w:tcPr>
          <w:p w14:paraId="3403DFFF" w14:textId="77777777" w:rsidR="000F2CD3" w:rsidRPr="00030D2A" w:rsidRDefault="000F2CD3" w:rsidP="0009196F">
            <w:pPr>
              <w:spacing w:line="256" w:lineRule="auto"/>
              <w:ind w:firstLine="0"/>
              <w:jc w:val="center"/>
              <w:rPr>
                <w:sz w:val="20"/>
                <w:szCs w:val="20"/>
              </w:rPr>
            </w:pPr>
            <w:r w:rsidRPr="00030D2A">
              <w:rPr>
                <w:sz w:val="20"/>
                <w:szCs w:val="20"/>
              </w:rPr>
              <w:t>1 640 794,3</w:t>
            </w:r>
            <w:r w:rsidRPr="00030D2A">
              <w:rPr>
                <w:sz w:val="20"/>
                <w:szCs w:val="20"/>
                <w:lang w:val="en-US"/>
              </w:rPr>
              <w:t xml:space="preserve"> ↓</w:t>
            </w:r>
          </w:p>
        </w:tc>
        <w:tc>
          <w:tcPr>
            <w:tcW w:w="1612" w:type="dxa"/>
            <w:tcBorders>
              <w:top w:val="single" w:sz="4" w:space="0" w:color="auto"/>
              <w:left w:val="single" w:sz="4" w:space="0" w:color="auto"/>
              <w:bottom w:val="single" w:sz="4" w:space="0" w:color="auto"/>
              <w:right w:val="single" w:sz="4" w:space="0" w:color="auto"/>
            </w:tcBorders>
            <w:vAlign w:val="center"/>
          </w:tcPr>
          <w:p w14:paraId="13B4F9EE" w14:textId="77777777" w:rsidR="000F2CD3" w:rsidRPr="00030D2A" w:rsidRDefault="000F2CD3" w:rsidP="0009196F">
            <w:pPr>
              <w:spacing w:line="256" w:lineRule="auto"/>
              <w:ind w:firstLine="12"/>
              <w:jc w:val="center"/>
              <w:rPr>
                <w:sz w:val="20"/>
                <w:szCs w:val="20"/>
              </w:rPr>
            </w:pPr>
            <w:r w:rsidRPr="00030D2A">
              <w:rPr>
                <w:sz w:val="20"/>
                <w:szCs w:val="20"/>
              </w:rPr>
              <w:t>1 776 711,9 ↑</w:t>
            </w:r>
          </w:p>
        </w:tc>
      </w:tr>
      <w:tr w:rsidR="00302AF4" w:rsidRPr="00030D2A" w14:paraId="1C131A7E" w14:textId="77777777" w:rsidTr="0009196F">
        <w:trPr>
          <w:trHeight w:val="255"/>
          <w:jc w:val="center"/>
        </w:trPr>
        <w:tc>
          <w:tcPr>
            <w:tcW w:w="4777" w:type="dxa"/>
            <w:tcBorders>
              <w:top w:val="single" w:sz="4" w:space="0" w:color="auto"/>
              <w:left w:val="single" w:sz="4" w:space="0" w:color="auto"/>
              <w:bottom w:val="single" w:sz="4" w:space="0" w:color="auto"/>
              <w:right w:val="single" w:sz="4" w:space="0" w:color="auto"/>
            </w:tcBorders>
          </w:tcPr>
          <w:p w14:paraId="049CDCF3" w14:textId="77777777" w:rsidR="000F2CD3" w:rsidRPr="00030D2A" w:rsidRDefault="000F2CD3" w:rsidP="0009196F">
            <w:pPr>
              <w:ind w:firstLine="0"/>
              <w:jc w:val="left"/>
              <w:rPr>
                <w:sz w:val="20"/>
                <w:szCs w:val="20"/>
              </w:rPr>
            </w:pPr>
            <w:r w:rsidRPr="00030D2A">
              <w:rPr>
                <w:sz w:val="20"/>
                <w:szCs w:val="20"/>
              </w:rPr>
              <w:t>Дотация из федерального бюджета, ассигнования переданы из бюджета Архангельской области на поощрение муниципальных управленческих команд за достижение показателей деятельности органов исполнительной власти субъектов Российской Федерации</w:t>
            </w:r>
          </w:p>
        </w:tc>
        <w:tc>
          <w:tcPr>
            <w:tcW w:w="1481" w:type="dxa"/>
            <w:tcBorders>
              <w:top w:val="single" w:sz="4" w:space="0" w:color="auto"/>
              <w:left w:val="single" w:sz="4" w:space="0" w:color="auto"/>
              <w:bottom w:val="single" w:sz="4" w:space="0" w:color="auto"/>
              <w:right w:val="single" w:sz="4" w:space="0" w:color="auto"/>
            </w:tcBorders>
            <w:vAlign w:val="center"/>
          </w:tcPr>
          <w:p w14:paraId="10D517D8" w14:textId="77777777" w:rsidR="000F2CD3" w:rsidRPr="00030D2A" w:rsidRDefault="000F2CD3" w:rsidP="0009196F">
            <w:pPr>
              <w:spacing w:line="256" w:lineRule="auto"/>
              <w:ind w:firstLine="0"/>
              <w:jc w:val="center"/>
              <w:rPr>
                <w:sz w:val="20"/>
                <w:szCs w:val="20"/>
              </w:rPr>
            </w:pPr>
            <w:r w:rsidRPr="00030D2A">
              <w:rPr>
                <w:sz w:val="20"/>
                <w:szCs w:val="20"/>
              </w:rPr>
              <w:t xml:space="preserve">1 497,5 </w:t>
            </w:r>
            <w:r w:rsidRPr="00030D2A">
              <w:rPr>
                <w:sz w:val="20"/>
                <w:szCs w:val="20"/>
                <w:lang w:val="en-US"/>
              </w:rPr>
              <w:t>↑</w:t>
            </w:r>
          </w:p>
        </w:tc>
        <w:tc>
          <w:tcPr>
            <w:tcW w:w="1481" w:type="dxa"/>
            <w:tcBorders>
              <w:top w:val="single" w:sz="4" w:space="0" w:color="auto"/>
              <w:left w:val="single" w:sz="4" w:space="0" w:color="auto"/>
              <w:bottom w:val="single" w:sz="4" w:space="0" w:color="auto"/>
              <w:right w:val="single" w:sz="4" w:space="0" w:color="auto"/>
            </w:tcBorders>
            <w:vAlign w:val="center"/>
          </w:tcPr>
          <w:p w14:paraId="5A006A78" w14:textId="77777777" w:rsidR="000F2CD3" w:rsidRPr="00030D2A" w:rsidRDefault="000F2CD3" w:rsidP="0009196F">
            <w:pPr>
              <w:spacing w:line="256" w:lineRule="auto"/>
              <w:ind w:firstLine="0"/>
              <w:jc w:val="center"/>
              <w:rPr>
                <w:sz w:val="20"/>
                <w:szCs w:val="20"/>
              </w:rPr>
            </w:pPr>
            <w:r w:rsidRPr="00030D2A">
              <w:rPr>
                <w:sz w:val="20"/>
                <w:szCs w:val="20"/>
              </w:rPr>
              <w:t>1 329,2</w:t>
            </w:r>
            <w:r w:rsidRPr="00030D2A">
              <w:rPr>
                <w:sz w:val="20"/>
                <w:szCs w:val="20"/>
                <w:lang w:val="en-US"/>
              </w:rPr>
              <w:t xml:space="preserve"> ↑</w:t>
            </w:r>
          </w:p>
        </w:tc>
        <w:tc>
          <w:tcPr>
            <w:tcW w:w="1612" w:type="dxa"/>
            <w:tcBorders>
              <w:top w:val="single" w:sz="4" w:space="0" w:color="auto"/>
              <w:left w:val="single" w:sz="4" w:space="0" w:color="auto"/>
              <w:bottom w:val="single" w:sz="4" w:space="0" w:color="auto"/>
              <w:right w:val="single" w:sz="4" w:space="0" w:color="auto"/>
            </w:tcBorders>
            <w:vAlign w:val="center"/>
          </w:tcPr>
          <w:p w14:paraId="5D0175DA" w14:textId="77777777" w:rsidR="000F2CD3" w:rsidRPr="00030D2A" w:rsidRDefault="000F2CD3" w:rsidP="0009196F">
            <w:pPr>
              <w:spacing w:line="256" w:lineRule="auto"/>
              <w:ind w:firstLine="12"/>
              <w:jc w:val="center"/>
              <w:rPr>
                <w:sz w:val="20"/>
                <w:szCs w:val="20"/>
              </w:rPr>
            </w:pPr>
            <w:r w:rsidRPr="00030D2A">
              <w:rPr>
                <w:sz w:val="20"/>
                <w:szCs w:val="20"/>
              </w:rPr>
              <w:t>х</w:t>
            </w:r>
          </w:p>
        </w:tc>
      </w:tr>
      <w:tr w:rsidR="00302AF4" w:rsidRPr="00030D2A" w14:paraId="6B9280CB" w14:textId="77777777" w:rsidTr="0009196F">
        <w:trPr>
          <w:trHeight w:val="255"/>
          <w:jc w:val="center"/>
        </w:trPr>
        <w:tc>
          <w:tcPr>
            <w:tcW w:w="4777" w:type="dxa"/>
            <w:tcBorders>
              <w:top w:val="single" w:sz="4" w:space="0" w:color="auto"/>
              <w:left w:val="single" w:sz="4" w:space="0" w:color="auto"/>
              <w:bottom w:val="single" w:sz="4" w:space="0" w:color="auto"/>
              <w:right w:val="single" w:sz="4" w:space="0" w:color="auto"/>
            </w:tcBorders>
          </w:tcPr>
          <w:p w14:paraId="23EC15A3" w14:textId="77777777" w:rsidR="000F2CD3" w:rsidRPr="00030D2A" w:rsidRDefault="000F2CD3" w:rsidP="0009196F">
            <w:pPr>
              <w:ind w:firstLine="0"/>
              <w:jc w:val="left"/>
              <w:rPr>
                <w:sz w:val="20"/>
                <w:szCs w:val="20"/>
              </w:rPr>
            </w:pPr>
            <w:r w:rsidRPr="00030D2A">
              <w:rPr>
                <w:sz w:val="20"/>
                <w:szCs w:val="20"/>
                <w:lang w:eastAsia="en-US"/>
              </w:rPr>
              <w:t>Государственные/ региональные программы Архангельской области (в том числе адресные), областной бюджет</w:t>
            </w:r>
          </w:p>
        </w:tc>
        <w:tc>
          <w:tcPr>
            <w:tcW w:w="1481" w:type="dxa"/>
            <w:tcBorders>
              <w:top w:val="single" w:sz="4" w:space="0" w:color="auto"/>
              <w:left w:val="single" w:sz="4" w:space="0" w:color="auto"/>
              <w:bottom w:val="single" w:sz="4" w:space="0" w:color="auto"/>
              <w:right w:val="single" w:sz="4" w:space="0" w:color="auto"/>
            </w:tcBorders>
            <w:vAlign w:val="center"/>
          </w:tcPr>
          <w:p w14:paraId="3306DB18" w14:textId="77777777" w:rsidR="000F2CD3" w:rsidRPr="00030D2A" w:rsidRDefault="000F2CD3" w:rsidP="0009196F">
            <w:pPr>
              <w:ind w:firstLine="0"/>
              <w:jc w:val="center"/>
              <w:rPr>
                <w:sz w:val="20"/>
                <w:szCs w:val="20"/>
              </w:rPr>
            </w:pPr>
            <w:r w:rsidRPr="00030D2A">
              <w:rPr>
                <w:sz w:val="20"/>
                <w:szCs w:val="20"/>
              </w:rPr>
              <w:t xml:space="preserve">4 865 910,4 </w:t>
            </w:r>
            <w:r w:rsidRPr="00030D2A">
              <w:rPr>
                <w:sz w:val="20"/>
                <w:szCs w:val="20"/>
                <w:lang w:val="en-US"/>
              </w:rPr>
              <w:t>↓</w:t>
            </w:r>
          </w:p>
        </w:tc>
        <w:tc>
          <w:tcPr>
            <w:tcW w:w="1481" w:type="dxa"/>
            <w:tcBorders>
              <w:top w:val="single" w:sz="4" w:space="0" w:color="auto"/>
              <w:left w:val="single" w:sz="4" w:space="0" w:color="auto"/>
              <w:bottom w:val="single" w:sz="4" w:space="0" w:color="auto"/>
              <w:right w:val="single" w:sz="4" w:space="0" w:color="auto"/>
            </w:tcBorders>
            <w:vAlign w:val="center"/>
          </w:tcPr>
          <w:p w14:paraId="290FE922" w14:textId="77777777" w:rsidR="000F2CD3" w:rsidRPr="00030D2A" w:rsidRDefault="000F2CD3" w:rsidP="0009196F">
            <w:pPr>
              <w:spacing w:line="256" w:lineRule="auto"/>
              <w:ind w:firstLine="0"/>
              <w:jc w:val="center"/>
              <w:rPr>
                <w:sz w:val="20"/>
                <w:szCs w:val="20"/>
              </w:rPr>
            </w:pPr>
            <w:r w:rsidRPr="00030D2A">
              <w:rPr>
                <w:sz w:val="20"/>
                <w:szCs w:val="20"/>
              </w:rPr>
              <w:t>5 179 504,3</w:t>
            </w:r>
            <w:r w:rsidRPr="00030D2A">
              <w:rPr>
                <w:sz w:val="20"/>
                <w:szCs w:val="20"/>
                <w:lang w:val="en-US"/>
              </w:rPr>
              <w:t xml:space="preserve"> ↑</w:t>
            </w:r>
          </w:p>
        </w:tc>
        <w:tc>
          <w:tcPr>
            <w:tcW w:w="1612" w:type="dxa"/>
            <w:tcBorders>
              <w:top w:val="single" w:sz="4" w:space="0" w:color="auto"/>
              <w:left w:val="single" w:sz="4" w:space="0" w:color="auto"/>
              <w:bottom w:val="single" w:sz="4" w:space="0" w:color="auto"/>
              <w:right w:val="single" w:sz="4" w:space="0" w:color="auto"/>
            </w:tcBorders>
            <w:vAlign w:val="center"/>
          </w:tcPr>
          <w:p w14:paraId="626F86C8" w14:textId="77777777" w:rsidR="000F2CD3" w:rsidRPr="00030D2A" w:rsidRDefault="000F2CD3" w:rsidP="0009196F">
            <w:pPr>
              <w:spacing w:line="256" w:lineRule="auto"/>
              <w:ind w:firstLine="12"/>
              <w:jc w:val="center"/>
              <w:rPr>
                <w:sz w:val="20"/>
                <w:szCs w:val="20"/>
              </w:rPr>
            </w:pPr>
            <w:r w:rsidRPr="00030D2A">
              <w:rPr>
                <w:sz w:val="20"/>
                <w:szCs w:val="20"/>
              </w:rPr>
              <w:t>4 027 892,9 ↑</w:t>
            </w:r>
          </w:p>
        </w:tc>
      </w:tr>
      <w:tr w:rsidR="00302AF4" w:rsidRPr="00030D2A" w14:paraId="36244480" w14:textId="77777777" w:rsidTr="0009196F">
        <w:trPr>
          <w:trHeight w:val="255"/>
          <w:jc w:val="center"/>
        </w:trPr>
        <w:tc>
          <w:tcPr>
            <w:tcW w:w="4777" w:type="dxa"/>
            <w:tcBorders>
              <w:top w:val="single" w:sz="4" w:space="0" w:color="auto"/>
              <w:left w:val="single" w:sz="4" w:space="0" w:color="auto"/>
              <w:bottom w:val="single" w:sz="4" w:space="0" w:color="auto"/>
              <w:right w:val="single" w:sz="4" w:space="0" w:color="auto"/>
            </w:tcBorders>
          </w:tcPr>
          <w:p w14:paraId="6E63D94A" w14:textId="77777777" w:rsidR="000F2CD3" w:rsidRPr="00030D2A" w:rsidRDefault="000F2CD3" w:rsidP="0009196F">
            <w:pPr>
              <w:spacing w:line="256" w:lineRule="auto"/>
              <w:ind w:firstLine="0"/>
              <w:jc w:val="left"/>
              <w:rPr>
                <w:sz w:val="20"/>
                <w:szCs w:val="20"/>
                <w:lang w:eastAsia="en-US"/>
              </w:rPr>
            </w:pPr>
            <w:r w:rsidRPr="00030D2A">
              <w:rPr>
                <w:sz w:val="20"/>
                <w:szCs w:val="20"/>
                <w:lang w:eastAsia="en-US"/>
              </w:rPr>
              <w:t>Резервный фонд Правительства Архангельской области</w:t>
            </w:r>
          </w:p>
        </w:tc>
        <w:tc>
          <w:tcPr>
            <w:tcW w:w="1481" w:type="dxa"/>
            <w:tcBorders>
              <w:top w:val="single" w:sz="4" w:space="0" w:color="auto"/>
              <w:left w:val="single" w:sz="4" w:space="0" w:color="auto"/>
              <w:bottom w:val="single" w:sz="4" w:space="0" w:color="auto"/>
              <w:right w:val="single" w:sz="4" w:space="0" w:color="auto"/>
            </w:tcBorders>
            <w:vAlign w:val="center"/>
          </w:tcPr>
          <w:p w14:paraId="0793DB4E" w14:textId="77777777" w:rsidR="000F2CD3" w:rsidRPr="00030D2A" w:rsidRDefault="000F2CD3" w:rsidP="0009196F">
            <w:pPr>
              <w:ind w:firstLine="0"/>
              <w:jc w:val="center"/>
              <w:rPr>
                <w:sz w:val="20"/>
                <w:szCs w:val="20"/>
              </w:rPr>
            </w:pPr>
            <w:r w:rsidRPr="00030D2A">
              <w:rPr>
                <w:sz w:val="20"/>
                <w:szCs w:val="20"/>
                <w:lang w:val="en-US"/>
              </w:rPr>
              <w:t>15 680,7</w:t>
            </w:r>
            <w:r w:rsidRPr="00030D2A">
              <w:rPr>
                <w:sz w:val="20"/>
                <w:szCs w:val="20"/>
              </w:rPr>
              <w:t xml:space="preserve"> ↑</w:t>
            </w:r>
          </w:p>
        </w:tc>
        <w:tc>
          <w:tcPr>
            <w:tcW w:w="1481" w:type="dxa"/>
            <w:tcBorders>
              <w:top w:val="single" w:sz="4" w:space="0" w:color="auto"/>
              <w:left w:val="single" w:sz="4" w:space="0" w:color="auto"/>
              <w:bottom w:val="single" w:sz="4" w:space="0" w:color="auto"/>
              <w:right w:val="single" w:sz="4" w:space="0" w:color="auto"/>
            </w:tcBorders>
            <w:vAlign w:val="center"/>
          </w:tcPr>
          <w:p w14:paraId="4E50F6B5" w14:textId="77777777" w:rsidR="000F2CD3" w:rsidRPr="00030D2A" w:rsidRDefault="000F2CD3" w:rsidP="0009196F">
            <w:pPr>
              <w:ind w:firstLine="0"/>
              <w:jc w:val="center"/>
              <w:rPr>
                <w:sz w:val="20"/>
                <w:szCs w:val="20"/>
              </w:rPr>
            </w:pPr>
            <w:r w:rsidRPr="00030D2A">
              <w:rPr>
                <w:sz w:val="20"/>
                <w:szCs w:val="20"/>
              </w:rPr>
              <w:t>11 059,7</w:t>
            </w:r>
            <w:r w:rsidRPr="00030D2A">
              <w:rPr>
                <w:sz w:val="20"/>
                <w:szCs w:val="20"/>
                <w:lang w:val="en-US"/>
              </w:rPr>
              <w:t xml:space="preserve"> ↓</w:t>
            </w:r>
          </w:p>
        </w:tc>
        <w:tc>
          <w:tcPr>
            <w:tcW w:w="1612" w:type="dxa"/>
            <w:tcBorders>
              <w:top w:val="single" w:sz="4" w:space="0" w:color="auto"/>
              <w:left w:val="single" w:sz="4" w:space="0" w:color="auto"/>
              <w:bottom w:val="single" w:sz="4" w:space="0" w:color="auto"/>
              <w:right w:val="single" w:sz="4" w:space="0" w:color="auto"/>
            </w:tcBorders>
            <w:vAlign w:val="center"/>
          </w:tcPr>
          <w:p w14:paraId="13156083" w14:textId="77777777" w:rsidR="000F2CD3" w:rsidRPr="00030D2A" w:rsidRDefault="000F2CD3" w:rsidP="0009196F">
            <w:pPr>
              <w:spacing w:line="256" w:lineRule="auto"/>
              <w:ind w:firstLine="12"/>
              <w:jc w:val="center"/>
              <w:rPr>
                <w:sz w:val="20"/>
                <w:szCs w:val="20"/>
              </w:rPr>
            </w:pPr>
            <w:r w:rsidRPr="00030D2A">
              <w:rPr>
                <w:sz w:val="20"/>
                <w:szCs w:val="20"/>
              </w:rPr>
              <w:t>53 648,3 ↑</w:t>
            </w:r>
          </w:p>
        </w:tc>
      </w:tr>
      <w:tr w:rsidR="00302AF4" w:rsidRPr="00030D2A" w14:paraId="38B16878" w14:textId="77777777" w:rsidTr="0009196F">
        <w:trPr>
          <w:trHeight w:val="255"/>
          <w:jc w:val="center"/>
        </w:trPr>
        <w:tc>
          <w:tcPr>
            <w:tcW w:w="4777" w:type="dxa"/>
            <w:tcBorders>
              <w:top w:val="single" w:sz="4" w:space="0" w:color="auto"/>
              <w:left w:val="single" w:sz="4" w:space="0" w:color="auto"/>
              <w:bottom w:val="single" w:sz="4" w:space="0" w:color="auto"/>
              <w:right w:val="single" w:sz="4" w:space="0" w:color="auto"/>
            </w:tcBorders>
          </w:tcPr>
          <w:p w14:paraId="2864C435" w14:textId="77777777" w:rsidR="000F2CD3" w:rsidRPr="00030D2A" w:rsidRDefault="000F2CD3" w:rsidP="0009196F">
            <w:pPr>
              <w:spacing w:line="256" w:lineRule="auto"/>
              <w:ind w:firstLine="0"/>
              <w:jc w:val="left"/>
              <w:rPr>
                <w:sz w:val="20"/>
                <w:szCs w:val="20"/>
                <w:lang w:eastAsia="en-US"/>
              </w:rPr>
            </w:pPr>
            <w:r w:rsidRPr="00030D2A">
              <w:rPr>
                <w:sz w:val="20"/>
                <w:szCs w:val="20"/>
                <w:lang w:eastAsia="en-US"/>
              </w:rPr>
              <w:t>Государственные фонды</w:t>
            </w:r>
          </w:p>
        </w:tc>
        <w:tc>
          <w:tcPr>
            <w:tcW w:w="1481" w:type="dxa"/>
            <w:tcBorders>
              <w:top w:val="single" w:sz="4" w:space="0" w:color="auto"/>
              <w:left w:val="single" w:sz="4" w:space="0" w:color="auto"/>
              <w:bottom w:val="single" w:sz="4" w:space="0" w:color="auto"/>
              <w:right w:val="single" w:sz="4" w:space="0" w:color="auto"/>
            </w:tcBorders>
            <w:vAlign w:val="center"/>
          </w:tcPr>
          <w:p w14:paraId="3CC7F9B3" w14:textId="77777777" w:rsidR="000F2CD3" w:rsidRPr="00030D2A" w:rsidRDefault="000F2CD3" w:rsidP="0009196F">
            <w:pPr>
              <w:ind w:firstLine="0"/>
              <w:jc w:val="center"/>
              <w:rPr>
                <w:sz w:val="20"/>
                <w:szCs w:val="20"/>
              </w:rPr>
            </w:pPr>
            <w:r w:rsidRPr="00030D2A">
              <w:rPr>
                <w:sz w:val="20"/>
                <w:szCs w:val="20"/>
                <w:lang w:val="en-US"/>
              </w:rPr>
              <w:t>8 164,2</w:t>
            </w:r>
            <w:r w:rsidRPr="00030D2A">
              <w:rPr>
                <w:sz w:val="20"/>
                <w:szCs w:val="20"/>
              </w:rPr>
              <w:t xml:space="preserve"> </w:t>
            </w:r>
            <w:r w:rsidRPr="00030D2A">
              <w:rPr>
                <w:sz w:val="20"/>
                <w:szCs w:val="20"/>
                <w:lang w:val="en-US"/>
              </w:rPr>
              <w:t>↓</w:t>
            </w:r>
          </w:p>
        </w:tc>
        <w:tc>
          <w:tcPr>
            <w:tcW w:w="1481" w:type="dxa"/>
            <w:tcBorders>
              <w:top w:val="single" w:sz="4" w:space="0" w:color="auto"/>
              <w:left w:val="single" w:sz="4" w:space="0" w:color="auto"/>
              <w:bottom w:val="single" w:sz="4" w:space="0" w:color="auto"/>
              <w:right w:val="single" w:sz="4" w:space="0" w:color="auto"/>
            </w:tcBorders>
            <w:shd w:val="clear" w:color="auto" w:fill="auto"/>
            <w:vAlign w:val="center"/>
          </w:tcPr>
          <w:p w14:paraId="5EC316B3" w14:textId="77777777" w:rsidR="000F2CD3" w:rsidRPr="00030D2A" w:rsidRDefault="000F2CD3" w:rsidP="0009196F">
            <w:pPr>
              <w:spacing w:line="256" w:lineRule="auto"/>
              <w:ind w:firstLine="0"/>
              <w:jc w:val="center"/>
              <w:rPr>
                <w:sz w:val="20"/>
                <w:szCs w:val="20"/>
              </w:rPr>
            </w:pPr>
            <w:r w:rsidRPr="00030D2A">
              <w:rPr>
                <w:sz w:val="20"/>
                <w:szCs w:val="20"/>
              </w:rPr>
              <w:t>327 211,8</w:t>
            </w:r>
            <w:r w:rsidRPr="00030D2A">
              <w:rPr>
                <w:sz w:val="20"/>
                <w:szCs w:val="20"/>
                <w:lang w:val="en-US"/>
              </w:rPr>
              <w:t xml:space="preserve"> ↓</w:t>
            </w:r>
          </w:p>
        </w:tc>
        <w:tc>
          <w:tcPr>
            <w:tcW w:w="1612" w:type="dxa"/>
            <w:tcBorders>
              <w:top w:val="single" w:sz="4" w:space="0" w:color="auto"/>
              <w:left w:val="single" w:sz="4" w:space="0" w:color="auto"/>
              <w:bottom w:val="single" w:sz="4" w:space="0" w:color="auto"/>
              <w:right w:val="single" w:sz="4" w:space="0" w:color="auto"/>
            </w:tcBorders>
            <w:vAlign w:val="center"/>
          </w:tcPr>
          <w:p w14:paraId="7D4AC696" w14:textId="77777777" w:rsidR="000F2CD3" w:rsidRPr="00030D2A" w:rsidRDefault="000F2CD3" w:rsidP="0009196F">
            <w:pPr>
              <w:spacing w:line="256" w:lineRule="auto"/>
              <w:ind w:firstLine="12"/>
              <w:jc w:val="center"/>
              <w:rPr>
                <w:sz w:val="20"/>
                <w:szCs w:val="20"/>
              </w:rPr>
            </w:pPr>
            <w:r w:rsidRPr="00030D2A">
              <w:rPr>
                <w:sz w:val="20"/>
                <w:szCs w:val="20"/>
              </w:rPr>
              <w:t>511 202,7 ↑</w:t>
            </w:r>
          </w:p>
        </w:tc>
      </w:tr>
      <w:tr w:rsidR="00302AF4" w:rsidRPr="00030D2A" w14:paraId="2445D114" w14:textId="77777777" w:rsidTr="0009196F">
        <w:trPr>
          <w:trHeight w:val="255"/>
          <w:jc w:val="center"/>
        </w:trPr>
        <w:tc>
          <w:tcPr>
            <w:tcW w:w="4777" w:type="dxa"/>
            <w:tcBorders>
              <w:top w:val="single" w:sz="4" w:space="0" w:color="auto"/>
              <w:left w:val="single" w:sz="4" w:space="0" w:color="auto"/>
              <w:bottom w:val="single" w:sz="4" w:space="0" w:color="auto"/>
              <w:right w:val="single" w:sz="4" w:space="0" w:color="auto"/>
            </w:tcBorders>
          </w:tcPr>
          <w:p w14:paraId="0901A6BA" w14:textId="77777777" w:rsidR="000F2CD3" w:rsidRPr="00030D2A" w:rsidRDefault="000F2CD3" w:rsidP="0009196F">
            <w:pPr>
              <w:spacing w:line="256" w:lineRule="auto"/>
              <w:ind w:firstLine="0"/>
              <w:jc w:val="left"/>
              <w:rPr>
                <w:sz w:val="20"/>
                <w:szCs w:val="20"/>
                <w:lang w:eastAsia="en-US"/>
              </w:rPr>
            </w:pPr>
            <w:r w:rsidRPr="00030D2A">
              <w:rPr>
                <w:sz w:val="20"/>
                <w:szCs w:val="20"/>
                <w:lang w:eastAsia="en-US"/>
              </w:rPr>
              <w:t>Всего привлеченных средств</w:t>
            </w:r>
          </w:p>
        </w:tc>
        <w:tc>
          <w:tcPr>
            <w:tcW w:w="1481" w:type="dxa"/>
            <w:tcBorders>
              <w:top w:val="single" w:sz="4" w:space="0" w:color="auto"/>
              <w:left w:val="single" w:sz="4" w:space="0" w:color="auto"/>
              <w:bottom w:val="single" w:sz="4" w:space="0" w:color="auto"/>
              <w:right w:val="single" w:sz="4" w:space="0" w:color="auto"/>
            </w:tcBorders>
            <w:vAlign w:val="center"/>
          </w:tcPr>
          <w:p w14:paraId="1F65ECF6" w14:textId="77777777" w:rsidR="000F2CD3" w:rsidRPr="00030D2A" w:rsidRDefault="000F2CD3" w:rsidP="0009196F">
            <w:pPr>
              <w:ind w:firstLine="0"/>
              <w:jc w:val="center"/>
              <w:rPr>
                <w:sz w:val="20"/>
                <w:szCs w:val="20"/>
              </w:rPr>
            </w:pPr>
            <w:r w:rsidRPr="00030D2A">
              <w:rPr>
                <w:sz w:val="20"/>
                <w:szCs w:val="20"/>
                <w:lang w:val="en-US"/>
              </w:rPr>
              <w:t>5 464 267,0</w:t>
            </w:r>
            <w:r w:rsidRPr="00030D2A">
              <w:rPr>
                <w:sz w:val="20"/>
                <w:szCs w:val="20"/>
              </w:rPr>
              <w:t xml:space="preserve"> </w:t>
            </w:r>
            <w:r w:rsidRPr="00030D2A">
              <w:rPr>
                <w:sz w:val="20"/>
                <w:szCs w:val="20"/>
                <w:lang w:val="en-US"/>
              </w:rPr>
              <w:t>↓</w:t>
            </w:r>
          </w:p>
        </w:tc>
        <w:tc>
          <w:tcPr>
            <w:tcW w:w="1481" w:type="dxa"/>
            <w:tcBorders>
              <w:top w:val="single" w:sz="4" w:space="0" w:color="auto"/>
              <w:left w:val="single" w:sz="4" w:space="0" w:color="auto"/>
              <w:bottom w:val="single" w:sz="4" w:space="0" w:color="auto"/>
              <w:right w:val="single" w:sz="4" w:space="0" w:color="auto"/>
            </w:tcBorders>
            <w:vAlign w:val="center"/>
          </w:tcPr>
          <w:p w14:paraId="24406678" w14:textId="77777777" w:rsidR="000F2CD3" w:rsidRPr="00030D2A" w:rsidRDefault="000F2CD3" w:rsidP="0009196F">
            <w:pPr>
              <w:spacing w:line="256" w:lineRule="auto"/>
              <w:ind w:firstLine="0"/>
              <w:jc w:val="center"/>
              <w:rPr>
                <w:sz w:val="20"/>
                <w:szCs w:val="20"/>
              </w:rPr>
            </w:pPr>
            <w:r w:rsidRPr="00030D2A">
              <w:rPr>
                <w:sz w:val="20"/>
                <w:szCs w:val="20"/>
              </w:rPr>
              <w:t>7 159 899,</w:t>
            </w:r>
            <w:r w:rsidRPr="00030D2A">
              <w:rPr>
                <w:sz w:val="20"/>
                <w:szCs w:val="20"/>
                <w:lang w:val="en-US"/>
              </w:rPr>
              <w:t>3 ↑</w:t>
            </w:r>
          </w:p>
        </w:tc>
        <w:tc>
          <w:tcPr>
            <w:tcW w:w="1612" w:type="dxa"/>
            <w:tcBorders>
              <w:top w:val="single" w:sz="4" w:space="0" w:color="auto"/>
              <w:left w:val="single" w:sz="4" w:space="0" w:color="auto"/>
              <w:bottom w:val="single" w:sz="4" w:space="0" w:color="auto"/>
              <w:right w:val="single" w:sz="4" w:space="0" w:color="auto"/>
            </w:tcBorders>
            <w:vAlign w:val="center"/>
          </w:tcPr>
          <w:p w14:paraId="55A7DFE9" w14:textId="77777777" w:rsidR="000F2CD3" w:rsidRPr="00030D2A" w:rsidRDefault="000F2CD3" w:rsidP="0009196F">
            <w:pPr>
              <w:spacing w:line="256" w:lineRule="auto"/>
              <w:ind w:firstLine="12"/>
              <w:jc w:val="center"/>
              <w:rPr>
                <w:sz w:val="20"/>
                <w:szCs w:val="20"/>
              </w:rPr>
            </w:pPr>
            <w:r w:rsidRPr="00030D2A">
              <w:rPr>
                <w:sz w:val="20"/>
                <w:szCs w:val="20"/>
              </w:rPr>
              <w:t>6 369 455,8 ↑</w:t>
            </w:r>
          </w:p>
        </w:tc>
      </w:tr>
    </w:tbl>
    <w:p w14:paraId="2572A12B" w14:textId="77777777" w:rsidR="000F2CD3" w:rsidRPr="00030D2A" w:rsidRDefault="000F2CD3" w:rsidP="000F2CD3">
      <w:pPr>
        <w:widowControl w:val="0"/>
        <w:suppressAutoHyphens/>
        <w:autoSpaceDE w:val="0"/>
        <w:autoSpaceDN w:val="0"/>
        <w:adjustRightInd w:val="0"/>
        <w:rPr>
          <w:sz w:val="20"/>
          <w:szCs w:val="20"/>
        </w:rPr>
      </w:pPr>
      <w:r w:rsidRPr="00030D2A">
        <w:rPr>
          <w:sz w:val="20"/>
          <w:szCs w:val="20"/>
        </w:rPr>
        <w:lastRenderedPageBreak/>
        <w:t xml:space="preserve">↑ - рост значения </w:t>
      </w:r>
    </w:p>
    <w:p w14:paraId="399DAB3D" w14:textId="77777777" w:rsidR="000F2CD3" w:rsidRPr="00030D2A" w:rsidRDefault="000F2CD3" w:rsidP="000F2CD3">
      <w:pPr>
        <w:widowControl w:val="0"/>
        <w:suppressAutoHyphens/>
        <w:autoSpaceDE w:val="0"/>
        <w:autoSpaceDN w:val="0"/>
        <w:adjustRightInd w:val="0"/>
        <w:rPr>
          <w:sz w:val="20"/>
          <w:szCs w:val="20"/>
        </w:rPr>
      </w:pPr>
      <w:r w:rsidRPr="00030D2A">
        <w:rPr>
          <w:sz w:val="20"/>
          <w:szCs w:val="20"/>
        </w:rPr>
        <w:t xml:space="preserve">↓ - снижение значения </w:t>
      </w:r>
    </w:p>
    <w:p w14:paraId="70BF1AF9" w14:textId="77777777" w:rsidR="000F2CD3" w:rsidRPr="00030D2A" w:rsidRDefault="000F2CD3" w:rsidP="000F2CD3">
      <w:pPr>
        <w:autoSpaceDE w:val="0"/>
        <w:autoSpaceDN w:val="0"/>
        <w:adjustRightInd w:val="0"/>
        <w:ind w:firstLine="720"/>
        <w:rPr>
          <w:rFonts w:eastAsia="Calibri"/>
          <w:sz w:val="16"/>
          <w:szCs w:val="16"/>
        </w:rPr>
      </w:pPr>
    </w:p>
    <w:p w14:paraId="6E7ABE29" w14:textId="77777777" w:rsidR="000F2CD3" w:rsidRPr="00030D2A" w:rsidRDefault="000F2CD3" w:rsidP="000F2CD3">
      <w:pPr>
        <w:autoSpaceDE w:val="0"/>
        <w:autoSpaceDN w:val="0"/>
        <w:adjustRightInd w:val="0"/>
        <w:ind w:firstLine="720"/>
      </w:pPr>
      <w:r w:rsidRPr="00030D2A">
        <w:rPr>
          <w:rFonts w:eastAsia="Calibri"/>
        </w:rPr>
        <w:t>П</w:t>
      </w:r>
      <w:r w:rsidRPr="00030D2A">
        <w:t xml:space="preserve">о сравнению с предыдущим годом объем средств, привлеченных на реализацию мероприятий муниципальных программ Северодвинска, снизился на 23,7%. </w:t>
      </w:r>
    </w:p>
    <w:p w14:paraId="75DE26E6" w14:textId="77777777" w:rsidR="000F2CD3" w:rsidRPr="00030D2A" w:rsidRDefault="000F2CD3" w:rsidP="000F2CD3">
      <w:pPr>
        <w:autoSpaceDE w:val="0"/>
        <w:autoSpaceDN w:val="0"/>
        <w:adjustRightInd w:val="0"/>
        <w:ind w:firstLine="720"/>
      </w:pPr>
      <w:r w:rsidRPr="00030D2A">
        <w:t>Задачами в области стратегического планирования на 2025 год являются:</w:t>
      </w:r>
    </w:p>
    <w:p w14:paraId="66873712" w14:textId="77777777" w:rsidR="000F2CD3" w:rsidRPr="00030D2A" w:rsidRDefault="000F2CD3" w:rsidP="000F2CD3">
      <w:pPr>
        <w:autoSpaceDE w:val="0"/>
        <w:autoSpaceDN w:val="0"/>
        <w:adjustRightInd w:val="0"/>
        <w:ind w:firstLine="720"/>
      </w:pPr>
      <w:r w:rsidRPr="00030D2A">
        <w:t>актуализация Стратегии Северодвинска 2030;</w:t>
      </w:r>
    </w:p>
    <w:p w14:paraId="6C588E92" w14:textId="77777777" w:rsidR="000F2CD3" w:rsidRPr="00030D2A" w:rsidRDefault="000F2CD3" w:rsidP="000F2CD3">
      <w:pPr>
        <w:autoSpaceDE w:val="0"/>
        <w:autoSpaceDN w:val="0"/>
        <w:adjustRightInd w:val="0"/>
        <w:ind w:firstLine="720"/>
      </w:pPr>
      <w:r w:rsidRPr="00030D2A">
        <w:t>актуализация плана мероприятий по реализации Стратегии Северодвинска 2030;</w:t>
      </w:r>
    </w:p>
    <w:p w14:paraId="1C62597F" w14:textId="77777777" w:rsidR="000F2CD3" w:rsidRPr="00030D2A" w:rsidRDefault="000F2CD3" w:rsidP="000F2CD3">
      <w:pPr>
        <w:autoSpaceDE w:val="0"/>
        <w:autoSpaceDN w:val="0"/>
        <w:adjustRightInd w:val="0"/>
        <w:ind w:firstLine="720"/>
      </w:pPr>
      <w:r w:rsidRPr="00030D2A">
        <w:t>разработка прогнозов социально-экономического развития муниципального образования «Северодвинск»;</w:t>
      </w:r>
    </w:p>
    <w:p w14:paraId="04102AB1" w14:textId="77777777" w:rsidR="000F2CD3" w:rsidRPr="00030D2A" w:rsidRDefault="000F2CD3" w:rsidP="000F2CD3">
      <w:pPr>
        <w:autoSpaceDE w:val="0"/>
        <w:autoSpaceDN w:val="0"/>
        <w:adjustRightInd w:val="0"/>
        <w:ind w:firstLine="720"/>
        <w:rPr>
          <w:bCs/>
        </w:rPr>
      </w:pPr>
      <w:r w:rsidRPr="00030D2A">
        <w:rPr>
          <w:bCs/>
        </w:rPr>
        <w:t>мониторинг реализации плана реализации стратегии развития муниципального образования «Северодвинск»;</w:t>
      </w:r>
    </w:p>
    <w:p w14:paraId="7B427BB3" w14:textId="77777777" w:rsidR="000F2CD3" w:rsidRPr="00030D2A" w:rsidRDefault="000F2CD3" w:rsidP="000F2CD3">
      <w:pPr>
        <w:autoSpaceDE w:val="0"/>
        <w:autoSpaceDN w:val="0"/>
        <w:adjustRightInd w:val="0"/>
        <w:ind w:firstLine="720"/>
        <w:rPr>
          <w:bCs/>
        </w:rPr>
      </w:pPr>
      <w:r w:rsidRPr="00030D2A">
        <w:rPr>
          <w:bCs/>
        </w:rPr>
        <w:t>разработка аналитических материалов к докладу о прогнозе социально-экономического развития муниципального образования «Северодвинск» на среднесрочный период с презентационным сопровождением к публичным слушаниям по проекту решения Совета депутатов Северодвинска о бюджете городского округа Архангельской области «Северодвинск» на очередной финансовый год и плановый период;</w:t>
      </w:r>
    </w:p>
    <w:p w14:paraId="40907318" w14:textId="77777777" w:rsidR="000F2CD3" w:rsidRPr="00030D2A" w:rsidRDefault="000F2CD3" w:rsidP="000F2CD3">
      <w:pPr>
        <w:autoSpaceDE w:val="0"/>
        <w:autoSpaceDN w:val="0"/>
        <w:adjustRightInd w:val="0"/>
        <w:ind w:firstLine="720"/>
        <w:rPr>
          <w:bCs/>
        </w:rPr>
      </w:pPr>
      <w:r w:rsidRPr="00030D2A">
        <w:rPr>
          <w:bCs/>
        </w:rPr>
        <w:t>подготовка отчетности и разработка аналитических материалов по комплексному мониторингу социально-экономического положения монопрофильного муниципального образования «Северодвинск» для представления в министерство экономического развития Архангельской области;</w:t>
      </w:r>
    </w:p>
    <w:p w14:paraId="009C3D4F" w14:textId="77777777" w:rsidR="000F2CD3" w:rsidRPr="00030D2A" w:rsidRDefault="000F2CD3" w:rsidP="000F2CD3">
      <w:pPr>
        <w:autoSpaceDE w:val="0"/>
        <w:autoSpaceDN w:val="0"/>
        <w:adjustRightInd w:val="0"/>
        <w:ind w:firstLine="720"/>
        <w:rPr>
          <w:bCs/>
        </w:rPr>
      </w:pPr>
      <w:r w:rsidRPr="00030D2A">
        <w:rPr>
          <w:bCs/>
        </w:rPr>
        <w:t>методическое руководство, консультации по подготовке и реализации муниципальных программ;</w:t>
      </w:r>
    </w:p>
    <w:p w14:paraId="077BA44A" w14:textId="4B8E26FB" w:rsidR="00012C44" w:rsidRPr="00030D2A" w:rsidRDefault="000F2CD3" w:rsidP="000F2CD3">
      <w:pPr>
        <w:autoSpaceDE w:val="0"/>
        <w:autoSpaceDN w:val="0"/>
        <w:adjustRightInd w:val="0"/>
        <w:ind w:firstLine="720"/>
        <w:rPr>
          <w:bCs/>
        </w:rPr>
      </w:pPr>
      <w:r w:rsidRPr="00030D2A">
        <w:rPr>
          <w:bCs/>
        </w:rPr>
        <w:t>проведение мониторинга потребности работодателей муниципального образования «Северодвинск» в квалифицированных рабочих и служащих, специалистов среднего звена и специалистов с высшим образованием в рамках государственного регионального заказа на подготовку квалифицированных рабочих или служащих и специалистов среднего звена по всем основным направлениям общественно полезной деятельности в соответствии с потребностями Архангельской области.</w:t>
      </w:r>
    </w:p>
    <w:p w14:paraId="1A0719B9" w14:textId="77777777" w:rsidR="000F2CD3" w:rsidRPr="00030D2A" w:rsidRDefault="000F2CD3" w:rsidP="000F2CD3">
      <w:pPr>
        <w:autoSpaceDE w:val="0"/>
        <w:autoSpaceDN w:val="0"/>
        <w:adjustRightInd w:val="0"/>
        <w:ind w:firstLine="720"/>
        <w:rPr>
          <w:bCs/>
        </w:rPr>
      </w:pPr>
    </w:p>
    <w:p w14:paraId="2D5A56F1" w14:textId="77777777" w:rsidR="00012C44" w:rsidRPr="00030D2A" w:rsidRDefault="00012C44" w:rsidP="00012C44">
      <w:pPr>
        <w:autoSpaceDE w:val="0"/>
        <w:autoSpaceDN w:val="0"/>
        <w:adjustRightInd w:val="0"/>
        <w:ind w:firstLine="720"/>
      </w:pPr>
      <w:r w:rsidRPr="00030D2A">
        <w:t>5. Инвестиционная деятельность</w:t>
      </w:r>
    </w:p>
    <w:p w14:paraId="42C2C4D0" w14:textId="77777777" w:rsidR="001F025A" w:rsidRPr="00030D2A" w:rsidRDefault="001F025A" w:rsidP="001F025A">
      <w:pPr>
        <w:spacing w:before="120"/>
        <w:ind w:firstLine="708"/>
        <w:rPr>
          <w:rFonts w:eastAsia="Calibri"/>
          <w:lang w:eastAsia="en-US"/>
        </w:rPr>
      </w:pPr>
      <w:r w:rsidRPr="00030D2A">
        <w:rPr>
          <w:rFonts w:eastAsia="Calibri"/>
          <w:lang w:eastAsia="en-US"/>
        </w:rPr>
        <w:t xml:space="preserve">5.1. Администрация Северодвинска в соответствии с требованиями </w:t>
      </w:r>
      <w:r w:rsidRPr="00030D2A">
        <w:t>методических рекомендаций, утвержденных приказом Минэкономразвития России от 26.09.2023 № 672, по организации системной работы по сопровождению инвестиционных проектов муниципальными образованиями с учетом внедрения в субъектах Российской Федерации системы поддержки новых инвестиционных проектов («Региональный инвестиционный стандарт»)</w:t>
      </w:r>
      <w:r w:rsidRPr="00030D2A">
        <w:rPr>
          <w:rFonts w:eastAsia="Calibri"/>
          <w:lang w:eastAsia="en-US"/>
        </w:rPr>
        <w:t xml:space="preserve"> (далее – Региональный инвестиционный стандарт) реализует деятельность по повышению инвестиционного потенциала территории Северодвинска и вовлечению частных инвестиций в экономику муниципального образования.</w:t>
      </w:r>
    </w:p>
    <w:p w14:paraId="45052A0B" w14:textId="77777777" w:rsidR="001F025A" w:rsidRPr="00030D2A" w:rsidRDefault="001F025A" w:rsidP="001F025A">
      <w:pPr>
        <w:ind w:firstLine="708"/>
        <w:rPr>
          <w:rFonts w:eastAsia="Calibri"/>
          <w:lang w:eastAsia="en-US"/>
        </w:rPr>
      </w:pPr>
      <w:r w:rsidRPr="00030D2A">
        <w:rPr>
          <w:rFonts w:eastAsia="Calibri"/>
          <w:lang w:eastAsia="en-US"/>
        </w:rPr>
        <w:t>На инвестиционном портале Архангельской области с 2024 года размещается электронная версия инвестиционного профиля Северодвинска, отражающего общие сведения о территории и транспортных возможностях Северодвинска, экономических преимуществах территории, деятельности Администрации Северодвинска по созданию благоприятных условий для инвестиционной и предпринимательской деятельности, информацию о приоритетных инвестиционных проектах.</w:t>
      </w:r>
    </w:p>
    <w:p w14:paraId="722AB099" w14:textId="77777777" w:rsidR="001F025A" w:rsidRPr="00030D2A" w:rsidRDefault="001F025A" w:rsidP="001F025A">
      <w:r w:rsidRPr="00030D2A">
        <w:t xml:space="preserve">На основании предложений АО «ПО «Севмаш», АО «ЦС «Звездочка», АО «Северный рейд», АО «Северодвинский хлебокомбинат», АО «Военторг-Запад» произведена актуализация перечня потенциальных площадок для инвестирования. Перечень включает в себя 22 территории (сформированные земельные участки, объекты недвижимости) разных форм собственности, предназначенные для реализации инвестиционных проектов в производственной, транспортно-логистической и туристической сферах. Площадки расположены в зоне транспортной доступности и имеют возможность технологического присоединения. </w:t>
      </w:r>
    </w:p>
    <w:p w14:paraId="6AC5DE28" w14:textId="77777777" w:rsidR="001F025A" w:rsidRPr="00030D2A" w:rsidRDefault="001F025A" w:rsidP="001F025A">
      <w:r w:rsidRPr="00030D2A">
        <w:lastRenderedPageBreak/>
        <w:t xml:space="preserve">С целью привлечения потенциальных инвесторов паспорта инвестиционных площадок размещены на инвестиционном портале Архангельской области, на официальном сайте Администрации Северодвинска в разделе инвестиционная деятельность, информация о наличии свободных инвестиционных площадок также размещена на инвестиционных картах Российской Федерации, Дальнего Востока и Арктики, Архангельской области. </w:t>
      </w:r>
    </w:p>
    <w:p w14:paraId="43E8990B" w14:textId="77777777" w:rsidR="001F025A" w:rsidRPr="00030D2A" w:rsidRDefault="001F025A" w:rsidP="001F025A">
      <w:pPr>
        <w:pStyle w:val="afff7"/>
        <w:rPr>
          <w:rFonts w:ascii="Times New Roman" w:hAnsi="Times New Roman"/>
        </w:rPr>
      </w:pPr>
      <w:r w:rsidRPr="00030D2A">
        <w:rPr>
          <w:rFonts w:ascii="Times New Roman" w:hAnsi="Times New Roman"/>
        </w:rPr>
        <w:t xml:space="preserve">Для оперативного взаимодействия с бизнесом, в том числе в части выявления проблем и реагирования на запросы инвесторов, в 2019 году создан информационный сервис «Канал прямой связи для бизнеса» (далее – Канал прямой связи для Бизнеса). По Каналу прямой связи для Бизнеса в 2024 году зарегистрировано 9 обращений (в 2023 году – 23) представителей предпринимательской и инвестиционной деятельности, на 56 % обращений предоставлены положительные ответы. С 2019 года зарегистрировано всего 73 обращения, 62 % решены положительно. </w:t>
      </w:r>
    </w:p>
    <w:p w14:paraId="4D442638" w14:textId="77777777" w:rsidR="001F025A" w:rsidRPr="00030D2A" w:rsidRDefault="001F025A" w:rsidP="001F025A">
      <w:pPr>
        <w:ind w:firstLine="708"/>
      </w:pPr>
      <w:r w:rsidRPr="00030D2A">
        <w:t>Структура обращений представителей предпринимательской и инвестиционной деятельности, поступивших по Каналу прямой связи для Бизнеса в 2024 году, по темам обращений представлена на диаграмме (рис. 1.4.1).</w:t>
      </w:r>
    </w:p>
    <w:p w14:paraId="4A59641C" w14:textId="3D5007A0" w:rsidR="00012C44" w:rsidRPr="00030D2A" w:rsidRDefault="00B5361B" w:rsidP="00012C44">
      <w:pPr>
        <w:ind w:firstLine="0"/>
      </w:pPr>
      <w:r>
        <w:rPr>
          <w:noProof/>
        </w:rPr>
        <w:drawing>
          <wp:inline distT="0" distB="0" distL="0" distR="0" wp14:anchorId="2C5FC3C6" wp14:editId="7F060E73">
            <wp:extent cx="6121400" cy="4318000"/>
            <wp:effectExtent l="0" t="0" r="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1400" cy="4318000"/>
                    </a:xfrm>
                    <a:prstGeom prst="rect">
                      <a:avLst/>
                    </a:prstGeom>
                    <a:noFill/>
                    <a:ln>
                      <a:noFill/>
                    </a:ln>
                  </pic:spPr>
                </pic:pic>
              </a:graphicData>
            </a:graphic>
          </wp:inline>
        </w:drawing>
      </w:r>
    </w:p>
    <w:p w14:paraId="52D32E1C" w14:textId="0036E247" w:rsidR="001F025A" w:rsidRPr="00030D2A" w:rsidRDefault="001F025A" w:rsidP="001F025A">
      <w:pPr>
        <w:jc w:val="center"/>
      </w:pPr>
      <w:r w:rsidRPr="00030D2A">
        <w:t>Рис. 1.4.1</w:t>
      </w:r>
      <w:r w:rsidR="008A1EA2" w:rsidRPr="00030D2A">
        <w:t>.</w:t>
      </w:r>
      <w:r w:rsidRPr="00030D2A">
        <w:t xml:space="preserve"> Структура обращений, поступивших на Канал прямой связи для Бизнеса за 2024 год и в период 2019-2024 годов, в %</w:t>
      </w:r>
    </w:p>
    <w:p w14:paraId="0B1375BF" w14:textId="77777777" w:rsidR="001F025A" w:rsidRPr="00030D2A" w:rsidRDefault="001F025A" w:rsidP="001F025A">
      <w:pPr>
        <w:jc w:val="center"/>
      </w:pPr>
    </w:p>
    <w:p w14:paraId="5D52F4F6" w14:textId="77777777" w:rsidR="001F025A" w:rsidRPr="00030D2A" w:rsidRDefault="001F025A" w:rsidP="001F025A">
      <w:pPr>
        <w:ind w:firstLine="708"/>
      </w:pPr>
      <w:r w:rsidRPr="00030D2A">
        <w:t>В структуре обращений, поступивших по Каналу прямой связи для Бизнеса в 2024 году, сохраняется высокая доля запросов на подбор земельных участков и помещений для реализации инвестиционных проектов в границах Северодвинска.</w:t>
      </w:r>
    </w:p>
    <w:p w14:paraId="528C670C" w14:textId="77777777" w:rsidR="001F025A" w:rsidRPr="00030D2A" w:rsidRDefault="001F025A" w:rsidP="001F025A">
      <w:pPr>
        <w:ind w:firstLine="708"/>
      </w:pPr>
      <w:r w:rsidRPr="00030D2A">
        <w:t xml:space="preserve">В целях выработки единой позиции в части планирования инвестиционной деятельности на территории Северодвинска в отчетном периоде проведено 24 заседания инвестиционной рабочей группы Администрации Северодвинска, утвержденной постановлением Администрации Северодвинска от 23.01.2013 № 25-па (далее – ИРГ АС), в том числе по рассмотрению обращений субъектов инвестиционной деятельности, </w:t>
      </w:r>
      <w:r w:rsidRPr="00030D2A">
        <w:lastRenderedPageBreak/>
        <w:t xml:space="preserve">поступивших по Каналу прямой связи для Бизнеса. Протокольно зарегистрировано 107 решений. </w:t>
      </w:r>
    </w:p>
    <w:p w14:paraId="6F5A147E" w14:textId="77777777" w:rsidR="001F025A" w:rsidRPr="00030D2A" w:rsidRDefault="001F025A" w:rsidP="001F025A">
      <w:pPr>
        <w:ind w:firstLine="708"/>
      </w:pPr>
      <w:bookmarkStart w:id="131" w:name="_Hlk187856555"/>
      <w:r w:rsidRPr="00030D2A">
        <w:t>Решениями ИРГ АС в 2024 году:</w:t>
      </w:r>
    </w:p>
    <w:p w14:paraId="6DD11D82" w14:textId="77777777" w:rsidR="001F025A" w:rsidRPr="00030D2A" w:rsidRDefault="001F025A" w:rsidP="001F025A">
      <w:pPr>
        <w:ind w:firstLine="708"/>
      </w:pPr>
      <w:r w:rsidRPr="00030D2A">
        <w:t xml:space="preserve">в части масштабных инвестиционных проектов Архангельской области в сфере строительства, получивших статус в соответствии с подпунктом 3 пункта 5 статьи 6.2 областного закона от 24.09.2010 № 188-15-ОЗ «О государственной политике Архангельской области в сфере инвестиционной деятельности и реализации государственных полномочий Архангельской области в сфере защиты и поощрения капиталовложений» (далее – МИП) согласованы изменения в инвестиционный контракт о реализации масштабного инвестиционного проекта в сфере строительства на территории Архангельской области от 17.02.2022 № 1 (МИП «Квартал 100 в г. Северодвинске»), инвестиционный контракт о реализации масштабного инвестиционного проекта в сфере строительства на территории Архангельской области от 29.10.2021 № 2 (МИП «Квартал 85») и инвестиционный контракт о реализации масштабного инвестиционного проекта в сфере строительства на территории Архангельской области от 21.12.2022 № 3 (МИП «Жилищный комплекс «Квартал мечты»). Инвестиционные контракты о реализации МИП, дополнительные соглашения к ним и информация об их реализации размещены на официальном сайте Администрации Северодвинска в разделе «Деятельность/ Бизнес, предпринимательство/ Инвестору/Приоритетные проекты»; </w:t>
      </w:r>
    </w:p>
    <w:p w14:paraId="0A65E842" w14:textId="77777777" w:rsidR="001F025A" w:rsidRPr="00030D2A" w:rsidRDefault="001F025A" w:rsidP="001F025A">
      <w:pPr>
        <w:ind w:firstLine="708"/>
      </w:pPr>
      <w:r w:rsidRPr="00030D2A">
        <w:t>рассмотрены 45 инициатив о возможности реализации инвестиционных проектов на территории Северодвинска потенциальными резидентами Арктической зоны Российской Федерации в соответствии с Федеральным законом от 13.07.2020 № 193-ФЗ «О государственной поддержке предпринимательской деятельности в Арктической зоне Российской Федерации» (далее – 193-ФЗ), поступивших в соответствии с обращения АНО Архангельской области «Агентство регионального развития», а также инициатив, поступивших на Канал прямой связи бля бизнеса. С учетом итогов рассмотрения данных инициатив на заседаниях ИРГ АС в 2024 году в отношении 14 инвестиционных проектов инициаторами инвестиционных проектов заключены соглашения об осуществлении инвестиционной деятельности АЗ РФ в соответствии с 193-ФЗ. Суммарный объем запланированных инвестиций по данным проектам составляет 597,54 млн рублей;</w:t>
      </w:r>
    </w:p>
    <w:p w14:paraId="028BF257" w14:textId="77777777" w:rsidR="001F025A" w:rsidRPr="00030D2A" w:rsidRDefault="001F025A" w:rsidP="001F025A">
      <w:pPr>
        <w:ind w:firstLine="708"/>
      </w:pPr>
      <w:r w:rsidRPr="00030D2A">
        <w:t xml:space="preserve">в части заключенных соглашений о сопровождении инвестиционных проектов, реализуемых и планируемых к реализации на территории Северодвинска, в соответствии с Регламентом сопровождения, утвержденным постановлением Администрации Северодвинска от 28.07.2015 № 390-па, согласованы изменения в план мероприятий по сопровождению и соглашение о сопровождении инвестиционного проекта по двум проектам, расторгнуто соглашение о сопровождении инвестиционного проекта от 11.04.2023 № 4, заключенное с ООО «Линия жизни», в связи с неисполнением инвестором обязательств по плану реализации инвестиционного проекта. На заседаниях ИРГ АС также рассмотрены проблемные вопросы реализации сопровождаемых инвестиционных проектов в части согласования проектной документации и выдачи разрешения на ввод объекта в эксплуатацию, инвесторам даны разъяснения по подготовке документов в рамках данных процедур; </w:t>
      </w:r>
    </w:p>
    <w:p w14:paraId="4DDC9639" w14:textId="77777777" w:rsidR="001F025A" w:rsidRPr="00030D2A" w:rsidRDefault="001F025A" w:rsidP="001F025A">
      <w:pPr>
        <w:ind w:firstLine="708"/>
      </w:pPr>
      <w:r w:rsidRPr="00030D2A">
        <w:t>в части рассмотрения частных концессионных инициатив в соответствии с Федеральным законом от 21.07.2005 № 115-ФЗ «О концессионных соглашениях» увеличен срок ведения переговоров в рамках обсуждения предложения ООО «БЛ Сервис» о возможности заключения концессионного соглашения о модернизации системы наружного освещения в Северодвинске. По обращению ООО «Север-Инвест» об отзыве частной концессионной инициативы на строительство физкультурно-оздоровительного комплекса в квартале 041 г. Северодвинска Архангельской области принято решение о прекращении переговоров по обсуждению условий концессионного соглашения;</w:t>
      </w:r>
    </w:p>
    <w:p w14:paraId="227BDF67" w14:textId="77777777" w:rsidR="001F025A" w:rsidRPr="00030D2A" w:rsidRDefault="001F025A" w:rsidP="001F025A">
      <w:pPr>
        <w:ind w:firstLine="708"/>
      </w:pPr>
      <w:r w:rsidRPr="00030D2A">
        <w:t>утвержден план создания объектов инфраструктуры и инвестиционных объектов муниципального образования «Северодвинск» на 2024–2026 годы;</w:t>
      </w:r>
    </w:p>
    <w:p w14:paraId="053642F8" w14:textId="77777777" w:rsidR="001F025A" w:rsidRPr="00030D2A" w:rsidRDefault="001F025A" w:rsidP="001F025A">
      <w:pPr>
        <w:ind w:firstLine="708"/>
      </w:pPr>
      <w:r w:rsidRPr="00030D2A">
        <w:lastRenderedPageBreak/>
        <w:t>актуализирован Перечень инвестиционных площадок для инвестирования на территории Северодвинска. По инициативе АО «Военторг-Запад» на заседании ИРГ АС согласовано размещение 2 новых инвестиционных площадок. На основании обращения АНО Архангельской области «Агентство регионального развития» информация об инвестиционной площадке исключена с информационных ресурсов в связи с реализацией на данной территории инвестиционного проекта резидентом Арктической зоны Российской Федерации.</w:t>
      </w:r>
    </w:p>
    <w:bookmarkEnd w:id="131"/>
    <w:p w14:paraId="0DB3E1B0" w14:textId="77777777" w:rsidR="001F025A" w:rsidRPr="00030D2A" w:rsidRDefault="001F025A" w:rsidP="001F025A">
      <w:pPr>
        <w:rPr>
          <w:rFonts w:eastAsia="Calibri"/>
          <w:lang w:eastAsia="en-US"/>
        </w:rPr>
      </w:pPr>
      <w:r w:rsidRPr="00030D2A">
        <w:rPr>
          <w:rFonts w:eastAsia="Calibri"/>
          <w:lang w:eastAsia="en-US"/>
        </w:rPr>
        <w:t xml:space="preserve">Общий портфель инвестиционных проектов, полностью реализуемых за счет внебюджетных средств и находящихся на сопровождении Администрации Северодвинска (далее – Портфель инвестпроектов), по состоянию на 31.12.2024 состоит из 8 инвестиционных проектов, в том числе: 3 МИП и 5 инвестиционных проектов, сопровождаемых в соответствии с </w:t>
      </w:r>
      <w:r w:rsidRPr="00030D2A">
        <w:t>Регламентом сопровождения инвестиционных проектов, реализуемых и (или) планируемых к реализации на территории муниципального образования «Северодвинск», утвержденным постановлением Администрации Северодвинска от 28.05.2015 № 390-па (далее – Регламент сопровождения инвестиционных проектов). 5 инвестиционных проектов Портфеля инвестпроектов реализуется резидентами АЗ РФ.</w:t>
      </w:r>
      <w:r w:rsidRPr="00030D2A">
        <w:rPr>
          <w:rFonts w:eastAsia="Calibri"/>
          <w:lang w:eastAsia="en-US"/>
        </w:rPr>
        <w:t xml:space="preserve"> </w:t>
      </w:r>
      <w:r w:rsidRPr="00030D2A">
        <w:t xml:space="preserve">Общий размер Портфеля инвестпроектов – 12 861 млн рублей, в том числе 806 млн рублей в муниципальную социальную инфраструктуру. </w:t>
      </w:r>
      <w:r w:rsidRPr="00030D2A">
        <w:rPr>
          <w:rFonts w:eastAsia="Calibri"/>
          <w:lang w:eastAsia="en-US"/>
        </w:rPr>
        <w:t>Сроки реализации инвестиционных проектов запланированы на период 2025–2029 годов.</w:t>
      </w:r>
    </w:p>
    <w:p w14:paraId="48E5DC40" w14:textId="77777777" w:rsidR="001F025A" w:rsidRPr="00030D2A" w:rsidRDefault="001F025A" w:rsidP="001F025A">
      <w:pPr>
        <w:rPr>
          <w:rFonts w:eastAsia="Calibri"/>
          <w:lang w:eastAsia="en-US"/>
        </w:rPr>
      </w:pPr>
      <w:r w:rsidRPr="00030D2A">
        <w:rPr>
          <w:rFonts w:eastAsia="Calibri"/>
          <w:lang w:eastAsia="en-US"/>
        </w:rPr>
        <w:t>Структура Портфеля инвестпроектов в разрезе по сферам экономической деятельности представлена на диаграмме (рис. 1.4.2).</w:t>
      </w:r>
    </w:p>
    <w:p w14:paraId="353F6FBF" w14:textId="25E7475B" w:rsidR="001F025A" w:rsidRPr="00030D2A" w:rsidRDefault="00B5361B" w:rsidP="001F025A">
      <w:pPr>
        <w:ind w:firstLine="0"/>
        <w:rPr>
          <w:rFonts w:eastAsia="Calibri"/>
          <w:lang w:eastAsia="en-US"/>
        </w:rPr>
      </w:pPr>
      <w:r>
        <w:rPr>
          <w:noProof/>
        </w:rPr>
        <w:drawing>
          <wp:inline distT="0" distB="0" distL="0" distR="0" wp14:anchorId="4A832A31" wp14:editId="609A98DD">
            <wp:extent cx="5908040" cy="3310255"/>
            <wp:effectExtent l="0" t="0" r="0" b="0"/>
            <wp:docPr id="9"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5F49DB6" w14:textId="17ED118E" w:rsidR="001F025A" w:rsidRPr="00030D2A" w:rsidRDefault="001F025A" w:rsidP="00720BD2">
      <w:pPr>
        <w:ind w:firstLine="0"/>
        <w:jc w:val="center"/>
        <w:rPr>
          <w:rFonts w:eastAsia="Calibri"/>
          <w:lang w:eastAsia="en-US"/>
        </w:rPr>
      </w:pPr>
      <w:r w:rsidRPr="00030D2A">
        <w:rPr>
          <w:rFonts w:eastAsia="Calibri"/>
          <w:lang w:eastAsia="en-US"/>
        </w:rPr>
        <w:t>Рис 1.4.2 Структура портфеля инвестиционных проектов, сопровождаемых Администрацией Северодвинска по сферам экономической деятельности, %</w:t>
      </w:r>
    </w:p>
    <w:p w14:paraId="64530789" w14:textId="77777777" w:rsidR="001F025A" w:rsidRPr="00030D2A" w:rsidRDefault="001F025A" w:rsidP="001F025A">
      <w:pPr>
        <w:rPr>
          <w:rFonts w:eastAsia="Calibri"/>
          <w:lang w:eastAsia="en-US"/>
        </w:rPr>
      </w:pPr>
      <w:r w:rsidRPr="00030D2A">
        <w:rPr>
          <w:rFonts w:eastAsia="Calibri"/>
          <w:lang w:eastAsia="en-US"/>
        </w:rPr>
        <w:t xml:space="preserve"> </w:t>
      </w:r>
    </w:p>
    <w:p w14:paraId="60550A5A" w14:textId="77777777" w:rsidR="001F025A" w:rsidRPr="00030D2A" w:rsidRDefault="001F025A" w:rsidP="001F025A">
      <w:pPr>
        <w:ind w:firstLine="708"/>
      </w:pPr>
      <w:r w:rsidRPr="00030D2A">
        <w:t>Сводная информация об инвестиционных проектах Портфеля инвестпроектов приведена в таблице 1.4.3.</w:t>
      </w:r>
    </w:p>
    <w:p w14:paraId="397B1B01" w14:textId="77777777" w:rsidR="001F025A" w:rsidRPr="00030D2A" w:rsidRDefault="001F025A" w:rsidP="001F025A">
      <w:pPr>
        <w:ind w:firstLine="708"/>
        <w:jc w:val="right"/>
      </w:pPr>
      <w:r w:rsidRPr="00030D2A">
        <w:t>Таблица 1.4.3</w:t>
      </w:r>
    </w:p>
    <w:tbl>
      <w:tblPr>
        <w:tblW w:w="9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843"/>
        <w:gridCol w:w="1984"/>
        <w:gridCol w:w="3402"/>
        <w:gridCol w:w="1985"/>
        <w:gridCol w:w="7"/>
      </w:tblGrid>
      <w:tr w:rsidR="00722BFC" w:rsidRPr="00030D2A" w14:paraId="2AAD5CF9" w14:textId="77777777" w:rsidTr="0009196F">
        <w:trPr>
          <w:gridAfter w:val="1"/>
          <w:wAfter w:w="7" w:type="dxa"/>
        </w:trPr>
        <w:tc>
          <w:tcPr>
            <w:tcW w:w="392" w:type="dxa"/>
          </w:tcPr>
          <w:p w14:paraId="42C7B5F4" w14:textId="77777777" w:rsidR="001F025A" w:rsidRPr="00030D2A" w:rsidRDefault="001F025A" w:rsidP="0009196F">
            <w:pPr>
              <w:ind w:firstLine="0"/>
              <w:jc w:val="center"/>
              <w:rPr>
                <w:sz w:val="18"/>
                <w:szCs w:val="18"/>
              </w:rPr>
            </w:pPr>
            <w:r w:rsidRPr="00030D2A">
              <w:rPr>
                <w:sz w:val="18"/>
                <w:szCs w:val="18"/>
              </w:rPr>
              <w:t>№ п/п</w:t>
            </w:r>
          </w:p>
        </w:tc>
        <w:tc>
          <w:tcPr>
            <w:tcW w:w="1843" w:type="dxa"/>
            <w:shd w:val="clear" w:color="auto" w:fill="auto"/>
          </w:tcPr>
          <w:p w14:paraId="029C1B26" w14:textId="77777777" w:rsidR="001F025A" w:rsidRPr="00030D2A" w:rsidRDefault="001F025A" w:rsidP="0009196F">
            <w:pPr>
              <w:ind w:firstLine="0"/>
              <w:jc w:val="center"/>
              <w:rPr>
                <w:sz w:val="18"/>
                <w:szCs w:val="18"/>
              </w:rPr>
            </w:pPr>
            <w:r w:rsidRPr="00030D2A">
              <w:rPr>
                <w:sz w:val="18"/>
                <w:szCs w:val="18"/>
              </w:rPr>
              <w:t>Наименование проекта, период реализации</w:t>
            </w:r>
          </w:p>
        </w:tc>
        <w:tc>
          <w:tcPr>
            <w:tcW w:w="1984" w:type="dxa"/>
            <w:shd w:val="clear" w:color="auto" w:fill="auto"/>
          </w:tcPr>
          <w:p w14:paraId="39CA3B8D" w14:textId="77777777" w:rsidR="001F025A" w:rsidRPr="00030D2A" w:rsidRDefault="001F025A" w:rsidP="0009196F">
            <w:pPr>
              <w:ind w:firstLine="29"/>
              <w:jc w:val="center"/>
              <w:rPr>
                <w:sz w:val="18"/>
                <w:szCs w:val="18"/>
              </w:rPr>
            </w:pPr>
            <w:r w:rsidRPr="00030D2A">
              <w:rPr>
                <w:sz w:val="18"/>
                <w:szCs w:val="18"/>
              </w:rPr>
              <w:t>Инвестор</w:t>
            </w:r>
          </w:p>
        </w:tc>
        <w:tc>
          <w:tcPr>
            <w:tcW w:w="3402" w:type="dxa"/>
            <w:shd w:val="clear" w:color="auto" w:fill="auto"/>
          </w:tcPr>
          <w:p w14:paraId="1E5B534A" w14:textId="77777777" w:rsidR="001F025A" w:rsidRPr="00030D2A" w:rsidRDefault="001F025A" w:rsidP="0009196F">
            <w:pPr>
              <w:ind w:firstLine="0"/>
              <w:jc w:val="center"/>
              <w:rPr>
                <w:sz w:val="18"/>
                <w:szCs w:val="18"/>
              </w:rPr>
            </w:pPr>
            <w:r w:rsidRPr="00030D2A">
              <w:rPr>
                <w:sz w:val="18"/>
                <w:szCs w:val="18"/>
              </w:rPr>
              <w:t>Описание инвестиционного проекта (объем инвестиций, обязательства инвестора по инвестиционному контракту)</w:t>
            </w:r>
          </w:p>
        </w:tc>
        <w:tc>
          <w:tcPr>
            <w:tcW w:w="1985" w:type="dxa"/>
            <w:shd w:val="clear" w:color="auto" w:fill="auto"/>
          </w:tcPr>
          <w:p w14:paraId="3096F7CE" w14:textId="77777777" w:rsidR="001F025A" w:rsidRPr="00030D2A" w:rsidRDefault="001F025A" w:rsidP="0009196F">
            <w:pPr>
              <w:ind w:firstLine="0"/>
              <w:jc w:val="center"/>
              <w:rPr>
                <w:sz w:val="18"/>
                <w:szCs w:val="18"/>
              </w:rPr>
            </w:pPr>
            <w:r w:rsidRPr="00030D2A">
              <w:rPr>
                <w:sz w:val="18"/>
                <w:szCs w:val="18"/>
              </w:rPr>
              <w:t>Основания для реализации проекта</w:t>
            </w:r>
          </w:p>
        </w:tc>
      </w:tr>
      <w:tr w:rsidR="00722BFC" w:rsidRPr="00030D2A" w14:paraId="3A33B88B" w14:textId="77777777" w:rsidTr="0009196F">
        <w:tc>
          <w:tcPr>
            <w:tcW w:w="392" w:type="dxa"/>
          </w:tcPr>
          <w:p w14:paraId="57D48CB4" w14:textId="77777777" w:rsidR="001F025A" w:rsidRPr="00030D2A" w:rsidRDefault="001F025A" w:rsidP="0009196F">
            <w:pPr>
              <w:ind w:firstLine="0"/>
              <w:jc w:val="center"/>
              <w:rPr>
                <w:sz w:val="18"/>
                <w:szCs w:val="18"/>
              </w:rPr>
            </w:pPr>
          </w:p>
        </w:tc>
        <w:tc>
          <w:tcPr>
            <w:tcW w:w="9221" w:type="dxa"/>
            <w:gridSpan w:val="5"/>
            <w:shd w:val="clear" w:color="auto" w:fill="auto"/>
          </w:tcPr>
          <w:p w14:paraId="1026C3D7" w14:textId="77777777" w:rsidR="001F025A" w:rsidRPr="00030D2A" w:rsidRDefault="001F025A" w:rsidP="0009196F">
            <w:pPr>
              <w:ind w:firstLine="0"/>
              <w:jc w:val="center"/>
              <w:rPr>
                <w:sz w:val="18"/>
                <w:szCs w:val="18"/>
              </w:rPr>
            </w:pPr>
            <w:r w:rsidRPr="00030D2A">
              <w:rPr>
                <w:sz w:val="18"/>
                <w:szCs w:val="18"/>
              </w:rPr>
              <w:t xml:space="preserve">Масштабные инвестиционные проекты Архангельской области в сфере строительства, получившие статус в соответствии с подпунктом 3 пункта 5 статьи 6.2 областного закона от 24.09.2010 № 188-15-ОЗ </w:t>
            </w:r>
            <w:r w:rsidRPr="00030D2A">
              <w:rPr>
                <w:sz w:val="18"/>
                <w:szCs w:val="18"/>
              </w:rPr>
              <w:br/>
              <w:t>«О государственной политике Архангельской области в сфере инвестиционной деятельности и реализации государственных полномочий Архангельской области в сфере защиты и поощрения капиталовложений»</w:t>
            </w:r>
          </w:p>
        </w:tc>
      </w:tr>
      <w:tr w:rsidR="00722BFC" w:rsidRPr="00030D2A" w14:paraId="2F3E5EDE" w14:textId="77777777" w:rsidTr="0009196F">
        <w:trPr>
          <w:gridAfter w:val="1"/>
          <w:wAfter w:w="7" w:type="dxa"/>
        </w:trPr>
        <w:tc>
          <w:tcPr>
            <w:tcW w:w="392" w:type="dxa"/>
          </w:tcPr>
          <w:p w14:paraId="6D3B7121" w14:textId="77777777" w:rsidR="001F025A" w:rsidRPr="00030D2A" w:rsidRDefault="001F025A" w:rsidP="0009196F">
            <w:pPr>
              <w:ind w:firstLine="0"/>
              <w:jc w:val="left"/>
              <w:rPr>
                <w:sz w:val="18"/>
                <w:szCs w:val="18"/>
              </w:rPr>
            </w:pPr>
            <w:r w:rsidRPr="00030D2A">
              <w:rPr>
                <w:sz w:val="18"/>
                <w:szCs w:val="18"/>
              </w:rPr>
              <w:lastRenderedPageBreak/>
              <w:t>1.</w:t>
            </w:r>
          </w:p>
        </w:tc>
        <w:tc>
          <w:tcPr>
            <w:tcW w:w="1843" w:type="dxa"/>
            <w:shd w:val="clear" w:color="auto" w:fill="auto"/>
          </w:tcPr>
          <w:p w14:paraId="1C6FE784" w14:textId="77777777" w:rsidR="001F025A" w:rsidRPr="00030D2A" w:rsidRDefault="001F025A" w:rsidP="0009196F">
            <w:pPr>
              <w:ind w:firstLine="0"/>
              <w:jc w:val="left"/>
              <w:rPr>
                <w:sz w:val="18"/>
                <w:szCs w:val="18"/>
              </w:rPr>
            </w:pPr>
            <w:r w:rsidRPr="00030D2A">
              <w:rPr>
                <w:sz w:val="18"/>
                <w:szCs w:val="18"/>
              </w:rPr>
              <w:t xml:space="preserve">«Квартал 100 в г. Северодвинске»,  </w:t>
            </w:r>
          </w:p>
          <w:p w14:paraId="0C11756B" w14:textId="77777777" w:rsidR="001F025A" w:rsidRPr="00030D2A" w:rsidRDefault="001F025A" w:rsidP="0009196F">
            <w:pPr>
              <w:ind w:firstLine="0"/>
              <w:jc w:val="left"/>
              <w:rPr>
                <w:sz w:val="18"/>
                <w:szCs w:val="18"/>
              </w:rPr>
            </w:pPr>
            <w:r w:rsidRPr="00030D2A">
              <w:rPr>
                <w:sz w:val="18"/>
                <w:szCs w:val="18"/>
              </w:rPr>
              <w:t>2020-2028 гг.</w:t>
            </w:r>
          </w:p>
        </w:tc>
        <w:tc>
          <w:tcPr>
            <w:tcW w:w="1984" w:type="dxa"/>
            <w:shd w:val="clear" w:color="auto" w:fill="auto"/>
          </w:tcPr>
          <w:p w14:paraId="14D241C5" w14:textId="77777777" w:rsidR="001F025A" w:rsidRPr="00030D2A" w:rsidRDefault="001F025A" w:rsidP="0009196F">
            <w:pPr>
              <w:ind w:firstLine="0"/>
              <w:jc w:val="left"/>
              <w:rPr>
                <w:sz w:val="18"/>
                <w:szCs w:val="18"/>
              </w:rPr>
            </w:pPr>
            <w:r w:rsidRPr="00030D2A">
              <w:rPr>
                <w:sz w:val="18"/>
                <w:szCs w:val="18"/>
              </w:rPr>
              <w:t xml:space="preserve">ООО «СЗ «Аквилон Северодвинск», </w:t>
            </w:r>
            <w:r w:rsidRPr="00030D2A">
              <w:rPr>
                <w:sz w:val="18"/>
                <w:szCs w:val="18"/>
              </w:rPr>
              <w:br/>
              <w:t>ИНН 2901297953</w:t>
            </w:r>
          </w:p>
        </w:tc>
        <w:tc>
          <w:tcPr>
            <w:tcW w:w="3402" w:type="dxa"/>
            <w:shd w:val="clear" w:color="auto" w:fill="auto"/>
          </w:tcPr>
          <w:p w14:paraId="6131E95F" w14:textId="77777777" w:rsidR="001F025A" w:rsidRPr="00030D2A" w:rsidRDefault="001F025A" w:rsidP="0009196F">
            <w:pPr>
              <w:ind w:firstLine="0"/>
              <w:jc w:val="left"/>
              <w:rPr>
                <w:sz w:val="18"/>
                <w:szCs w:val="18"/>
              </w:rPr>
            </w:pPr>
            <w:r w:rsidRPr="00030D2A">
              <w:rPr>
                <w:sz w:val="18"/>
                <w:szCs w:val="18"/>
              </w:rPr>
              <w:t xml:space="preserve">Планируется строительство жилого комплекса в градостроительном квартале 100, состоящего не более чем из 9 жилых домов, этажностью не более 9 этажей, общая площадь построенных жилых помещений составит не менее </w:t>
            </w:r>
            <w:r w:rsidRPr="00030D2A">
              <w:rPr>
                <w:sz w:val="18"/>
                <w:szCs w:val="18"/>
              </w:rPr>
              <w:br/>
              <w:t>46 тыс. кв. м и не более 50 тыс. кв. м.</w:t>
            </w:r>
          </w:p>
          <w:p w14:paraId="52D2D44D" w14:textId="77777777" w:rsidR="001F025A" w:rsidRPr="00030D2A" w:rsidRDefault="001F025A" w:rsidP="0009196F">
            <w:pPr>
              <w:ind w:firstLine="0"/>
              <w:jc w:val="left"/>
              <w:rPr>
                <w:sz w:val="18"/>
                <w:szCs w:val="18"/>
              </w:rPr>
            </w:pPr>
            <w:r w:rsidRPr="00030D2A">
              <w:rPr>
                <w:sz w:val="18"/>
                <w:szCs w:val="18"/>
              </w:rPr>
              <w:t xml:space="preserve">Общий объем инвестиций проекта – </w:t>
            </w:r>
            <w:r w:rsidRPr="00030D2A">
              <w:rPr>
                <w:sz w:val="18"/>
                <w:szCs w:val="18"/>
              </w:rPr>
              <w:br/>
              <w:t>не менее 2230 млн рублей, в том числе не менее 230 млн рублей на строительство здания дошкольного образовательного учреждения (не менее 140 мест) стоимостью не менее 160 млн рублей, и благоустройство территории общего пользования площадью не менее 2,5 Га (в том числе берегоукрепление) стоимостью не менее 70 млн рублей</w:t>
            </w:r>
          </w:p>
        </w:tc>
        <w:tc>
          <w:tcPr>
            <w:tcW w:w="1985" w:type="dxa"/>
            <w:shd w:val="clear" w:color="auto" w:fill="auto"/>
          </w:tcPr>
          <w:p w14:paraId="7D27724C" w14:textId="77777777" w:rsidR="001F025A" w:rsidRPr="00030D2A" w:rsidRDefault="001F025A" w:rsidP="0009196F">
            <w:pPr>
              <w:ind w:firstLine="0"/>
              <w:jc w:val="left"/>
              <w:rPr>
                <w:sz w:val="18"/>
                <w:szCs w:val="18"/>
              </w:rPr>
            </w:pPr>
            <w:r w:rsidRPr="00030D2A">
              <w:rPr>
                <w:sz w:val="18"/>
                <w:szCs w:val="18"/>
              </w:rPr>
              <w:t xml:space="preserve">Инвестиционный контракт о реализации масштабного инвестиционного проекта в сфере строительства </w:t>
            </w:r>
            <w:r w:rsidRPr="00030D2A">
              <w:rPr>
                <w:sz w:val="18"/>
                <w:szCs w:val="18"/>
              </w:rPr>
              <w:br/>
              <w:t xml:space="preserve">на территории Архангельской области </w:t>
            </w:r>
            <w:r w:rsidRPr="00030D2A">
              <w:rPr>
                <w:sz w:val="18"/>
                <w:szCs w:val="18"/>
              </w:rPr>
              <w:br/>
              <w:t>от 17.02.2020 № 1,</w:t>
            </w:r>
          </w:p>
          <w:p w14:paraId="6D58D620" w14:textId="77777777" w:rsidR="001F025A" w:rsidRPr="00030D2A" w:rsidRDefault="001F025A" w:rsidP="0009196F">
            <w:pPr>
              <w:ind w:firstLine="0"/>
              <w:jc w:val="left"/>
              <w:rPr>
                <w:sz w:val="18"/>
                <w:szCs w:val="18"/>
              </w:rPr>
            </w:pPr>
            <w:r w:rsidRPr="00030D2A">
              <w:rPr>
                <w:sz w:val="18"/>
                <w:szCs w:val="18"/>
              </w:rPr>
              <w:t xml:space="preserve">решение Совета депутатов Северодвинск </w:t>
            </w:r>
            <w:r w:rsidRPr="00030D2A">
              <w:rPr>
                <w:sz w:val="18"/>
                <w:szCs w:val="18"/>
              </w:rPr>
              <w:br/>
              <w:t>от 17.12.2019 № 219,</w:t>
            </w:r>
          </w:p>
          <w:p w14:paraId="041B8808" w14:textId="77777777" w:rsidR="001F025A" w:rsidRPr="00030D2A" w:rsidRDefault="001F025A" w:rsidP="0009196F">
            <w:pPr>
              <w:ind w:firstLine="0"/>
              <w:jc w:val="left"/>
              <w:rPr>
                <w:sz w:val="18"/>
                <w:szCs w:val="18"/>
              </w:rPr>
            </w:pPr>
            <w:r w:rsidRPr="00030D2A">
              <w:rPr>
                <w:sz w:val="18"/>
                <w:szCs w:val="18"/>
              </w:rPr>
              <w:t xml:space="preserve">соглашение </w:t>
            </w:r>
            <w:r w:rsidRPr="00030D2A">
              <w:rPr>
                <w:sz w:val="18"/>
                <w:szCs w:val="18"/>
              </w:rPr>
              <w:br/>
              <w:t xml:space="preserve">с министерством Дальнего Востока </w:t>
            </w:r>
            <w:r w:rsidRPr="00030D2A">
              <w:rPr>
                <w:sz w:val="18"/>
                <w:szCs w:val="18"/>
              </w:rPr>
              <w:br/>
              <w:t xml:space="preserve">и Арктики </w:t>
            </w:r>
            <w:r w:rsidRPr="00030D2A">
              <w:rPr>
                <w:sz w:val="18"/>
                <w:szCs w:val="18"/>
              </w:rPr>
              <w:br/>
              <w:t xml:space="preserve">от 11.10.2021 </w:t>
            </w:r>
            <w:r w:rsidRPr="00030D2A">
              <w:rPr>
                <w:sz w:val="18"/>
                <w:szCs w:val="18"/>
              </w:rPr>
              <w:br/>
              <w:t>№ АЗРФ-226/21</w:t>
            </w:r>
          </w:p>
        </w:tc>
      </w:tr>
      <w:tr w:rsidR="00722BFC" w:rsidRPr="00030D2A" w14:paraId="67553FAB" w14:textId="77777777" w:rsidTr="0009196F">
        <w:trPr>
          <w:gridAfter w:val="1"/>
          <w:wAfter w:w="7" w:type="dxa"/>
        </w:trPr>
        <w:tc>
          <w:tcPr>
            <w:tcW w:w="392" w:type="dxa"/>
          </w:tcPr>
          <w:p w14:paraId="06CA3AD3" w14:textId="77777777" w:rsidR="001F025A" w:rsidRPr="00030D2A" w:rsidRDefault="001F025A" w:rsidP="0009196F">
            <w:pPr>
              <w:ind w:firstLine="0"/>
              <w:jc w:val="left"/>
              <w:rPr>
                <w:sz w:val="18"/>
                <w:szCs w:val="18"/>
              </w:rPr>
            </w:pPr>
            <w:r w:rsidRPr="00030D2A">
              <w:rPr>
                <w:sz w:val="18"/>
                <w:szCs w:val="18"/>
              </w:rPr>
              <w:t>2.</w:t>
            </w:r>
          </w:p>
        </w:tc>
        <w:tc>
          <w:tcPr>
            <w:tcW w:w="1843" w:type="dxa"/>
            <w:shd w:val="clear" w:color="auto" w:fill="auto"/>
          </w:tcPr>
          <w:p w14:paraId="173F71C5" w14:textId="77777777" w:rsidR="001F025A" w:rsidRPr="00030D2A" w:rsidRDefault="001F025A" w:rsidP="0009196F">
            <w:pPr>
              <w:ind w:firstLine="0"/>
              <w:jc w:val="left"/>
              <w:rPr>
                <w:sz w:val="18"/>
                <w:szCs w:val="18"/>
              </w:rPr>
            </w:pPr>
            <w:r w:rsidRPr="00030D2A">
              <w:rPr>
                <w:sz w:val="18"/>
                <w:szCs w:val="18"/>
              </w:rPr>
              <w:t xml:space="preserve">«Квартал 85», </w:t>
            </w:r>
          </w:p>
          <w:p w14:paraId="77FC401F" w14:textId="77777777" w:rsidR="001F025A" w:rsidRPr="00030D2A" w:rsidRDefault="001F025A" w:rsidP="0009196F">
            <w:pPr>
              <w:ind w:firstLine="0"/>
              <w:jc w:val="left"/>
              <w:rPr>
                <w:sz w:val="18"/>
                <w:szCs w:val="18"/>
              </w:rPr>
            </w:pPr>
            <w:r w:rsidRPr="00030D2A">
              <w:rPr>
                <w:sz w:val="18"/>
                <w:szCs w:val="18"/>
              </w:rPr>
              <w:t xml:space="preserve">2021-2029 гг. </w:t>
            </w:r>
          </w:p>
        </w:tc>
        <w:tc>
          <w:tcPr>
            <w:tcW w:w="1984" w:type="dxa"/>
            <w:shd w:val="clear" w:color="auto" w:fill="auto"/>
          </w:tcPr>
          <w:p w14:paraId="2334CFE3" w14:textId="77777777" w:rsidR="001F025A" w:rsidRPr="00030D2A" w:rsidRDefault="001F025A" w:rsidP="0009196F">
            <w:pPr>
              <w:ind w:firstLine="0"/>
              <w:jc w:val="left"/>
              <w:rPr>
                <w:sz w:val="18"/>
                <w:szCs w:val="18"/>
              </w:rPr>
            </w:pPr>
            <w:r w:rsidRPr="00030D2A">
              <w:rPr>
                <w:sz w:val="18"/>
                <w:szCs w:val="18"/>
              </w:rPr>
              <w:t xml:space="preserve">ООО «Специализированный застройщик «ЭкоСтройТранс», </w:t>
            </w:r>
            <w:r w:rsidRPr="00030D2A">
              <w:rPr>
                <w:sz w:val="18"/>
                <w:szCs w:val="18"/>
              </w:rPr>
              <w:br/>
              <w:t>ИНН 2902055788,</w:t>
            </w:r>
          </w:p>
          <w:p w14:paraId="3C17FD39" w14:textId="77777777" w:rsidR="001F025A" w:rsidRPr="00030D2A" w:rsidRDefault="001F025A" w:rsidP="0009196F">
            <w:pPr>
              <w:ind w:firstLine="0"/>
              <w:jc w:val="left"/>
              <w:rPr>
                <w:sz w:val="18"/>
                <w:szCs w:val="18"/>
              </w:rPr>
            </w:pPr>
            <w:r w:rsidRPr="00030D2A">
              <w:rPr>
                <w:sz w:val="18"/>
                <w:szCs w:val="18"/>
              </w:rPr>
              <w:t>резидент АЗ РФ</w:t>
            </w:r>
          </w:p>
        </w:tc>
        <w:tc>
          <w:tcPr>
            <w:tcW w:w="3402" w:type="dxa"/>
            <w:shd w:val="clear" w:color="auto" w:fill="auto"/>
          </w:tcPr>
          <w:p w14:paraId="7F5A51AA" w14:textId="77777777" w:rsidR="001F025A" w:rsidRPr="00030D2A" w:rsidRDefault="001F025A" w:rsidP="0009196F">
            <w:pPr>
              <w:ind w:firstLine="0"/>
              <w:jc w:val="left"/>
              <w:rPr>
                <w:sz w:val="18"/>
                <w:szCs w:val="18"/>
              </w:rPr>
            </w:pPr>
            <w:r w:rsidRPr="00030D2A">
              <w:rPr>
                <w:sz w:val="18"/>
                <w:szCs w:val="18"/>
              </w:rPr>
              <w:t>Планируется строительство жилого комплекса в градостроительном квартале 085, состоящего не более чем из 8 жилых домов 7-9-12-этажности, общая площадь построенных жилых помещений составит не менее 100 тыс. кв. м и не более 105 тыс. кв. м.</w:t>
            </w:r>
          </w:p>
          <w:p w14:paraId="46FBDE6B" w14:textId="77777777" w:rsidR="001F025A" w:rsidRPr="00030D2A" w:rsidRDefault="001F025A" w:rsidP="0009196F">
            <w:pPr>
              <w:ind w:firstLine="0"/>
              <w:jc w:val="left"/>
              <w:rPr>
                <w:sz w:val="18"/>
                <w:szCs w:val="18"/>
              </w:rPr>
            </w:pPr>
            <w:r w:rsidRPr="00030D2A">
              <w:rPr>
                <w:sz w:val="18"/>
                <w:szCs w:val="18"/>
              </w:rPr>
              <w:t xml:space="preserve">Общий объем инвестиций проекта – </w:t>
            </w:r>
            <w:r w:rsidRPr="00030D2A">
              <w:rPr>
                <w:sz w:val="18"/>
                <w:szCs w:val="18"/>
              </w:rPr>
              <w:br/>
              <w:t xml:space="preserve">не менее 5620 млн рублей, </w:t>
            </w:r>
            <w:r w:rsidRPr="00030D2A">
              <w:rPr>
                <w:sz w:val="18"/>
                <w:szCs w:val="18"/>
              </w:rPr>
              <w:br/>
              <w:t xml:space="preserve">в том числе 420 млн рублей </w:t>
            </w:r>
            <w:r w:rsidRPr="00030D2A">
              <w:rPr>
                <w:sz w:val="18"/>
                <w:szCs w:val="18"/>
              </w:rPr>
              <w:br/>
              <w:t xml:space="preserve">на строительство физкультурно-оздоровительного комплекса с крытым плавательным бассейном на 6 дорожек </w:t>
            </w:r>
            <w:r w:rsidRPr="00030D2A">
              <w:rPr>
                <w:sz w:val="18"/>
                <w:szCs w:val="18"/>
              </w:rPr>
              <w:br/>
              <w:t xml:space="preserve">(25х16 м, глубиной 1,2-2,5 м), многофункциональным спортивным залом (46x28 м, высотой 10 м) </w:t>
            </w:r>
            <w:r w:rsidRPr="00030D2A">
              <w:rPr>
                <w:sz w:val="18"/>
                <w:szCs w:val="18"/>
              </w:rPr>
              <w:br/>
              <w:t>и открытой спортивной площадкой (24х44 м)</w:t>
            </w:r>
          </w:p>
        </w:tc>
        <w:tc>
          <w:tcPr>
            <w:tcW w:w="1985" w:type="dxa"/>
            <w:shd w:val="clear" w:color="auto" w:fill="auto"/>
          </w:tcPr>
          <w:p w14:paraId="47908BDB" w14:textId="77777777" w:rsidR="001F025A" w:rsidRPr="00030D2A" w:rsidRDefault="001F025A" w:rsidP="0009196F">
            <w:pPr>
              <w:ind w:firstLine="0"/>
              <w:jc w:val="left"/>
              <w:rPr>
                <w:sz w:val="18"/>
                <w:szCs w:val="18"/>
              </w:rPr>
            </w:pPr>
            <w:r w:rsidRPr="00030D2A">
              <w:rPr>
                <w:sz w:val="18"/>
                <w:szCs w:val="18"/>
              </w:rPr>
              <w:t xml:space="preserve">Инвестиционный контракт о реализации масштабного инвестиционного проекта в сфере строительства </w:t>
            </w:r>
            <w:r w:rsidRPr="00030D2A">
              <w:rPr>
                <w:sz w:val="18"/>
                <w:szCs w:val="18"/>
              </w:rPr>
              <w:br/>
              <w:t xml:space="preserve">на территории Архангельской области </w:t>
            </w:r>
            <w:r w:rsidRPr="00030D2A">
              <w:rPr>
                <w:sz w:val="18"/>
                <w:szCs w:val="18"/>
              </w:rPr>
              <w:br/>
              <w:t>от 29.10.2021 № 2,</w:t>
            </w:r>
          </w:p>
          <w:p w14:paraId="0F523A5C" w14:textId="77777777" w:rsidR="001F025A" w:rsidRPr="00030D2A" w:rsidRDefault="001F025A" w:rsidP="0009196F">
            <w:pPr>
              <w:ind w:firstLine="0"/>
              <w:jc w:val="left"/>
              <w:rPr>
                <w:sz w:val="18"/>
                <w:szCs w:val="18"/>
              </w:rPr>
            </w:pPr>
            <w:r w:rsidRPr="00030D2A">
              <w:rPr>
                <w:sz w:val="18"/>
                <w:szCs w:val="18"/>
              </w:rPr>
              <w:t>решение Совета депутатов Северодвинска</w:t>
            </w:r>
          </w:p>
          <w:p w14:paraId="6095A12E" w14:textId="77777777" w:rsidR="001F025A" w:rsidRPr="00030D2A" w:rsidRDefault="001F025A" w:rsidP="0009196F">
            <w:pPr>
              <w:ind w:firstLine="0"/>
              <w:jc w:val="left"/>
              <w:rPr>
                <w:sz w:val="18"/>
                <w:szCs w:val="18"/>
              </w:rPr>
            </w:pPr>
            <w:r w:rsidRPr="00030D2A">
              <w:rPr>
                <w:sz w:val="18"/>
                <w:szCs w:val="18"/>
              </w:rPr>
              <w:t xml:space="preserve">24.06.2021 № 350, соглашение </w:t>
            </w:r>
            <w:r w:rsidRPr="00030D2A">
              <w:rPr>
                <w:sz w:val="18"/>
                <w:szCs w:val="18"/>
              </w:rPr>
              <w:br/>
              <w:t xml:space="preserve">с министерством Дальнего Востока </w:t>
            </w:r>
            <w:r w:rsidRPr="00030D2A">
              <w:rPr>
                <w:sz w:val="18"/>
                <w:szCs w:val="18"/>
              </w:rPr>
              <w:br/>
              <w:t xml:space="preserve">и Арктики </w:t>
            </w:r>
            <w:r w:rsidRPr="00030D2A">
              <w:rPr>
                <w:sz w:val="18"/>
                <w:szCs w:val="18"/>
              </w:rPr>
              <w:br/>
              <w:t xml:space="preserve">от 01.12.2021 </w:t>
            </w:r>
            <w:r w:rsidRPr="00030D2A">
              <w:rPr>
                <w:sz w:val="18"/>
                <w:szCs w:val="18"/>
              </w:rPr>
              <w:br/>
              <w:t>№ АЗРФ-270/21</w:t>
            </w:r>
          </w:p>
        </w:tc>
      </w:tr>
      <w:tr w:rsidR="00722BFC" w:rsidRPr="00030D2A" w14:paraId="78234E2D" w14:textId="77777777" w:rsidTr="0009196F">
        <w:trPr>
          <w:gridAfter w:val="1"/>
          <w:wAfter w:w="7" w:type="dxa"/>
          <w:trHeight w:val="3201"/>
        </w:trPr>
        <w:tc>
          <w:tcPr>
            <w:tcW w:w="392" w:type="dxa"/>
          </w:tcPr>
          <w:p w14:paraId="4C787AC8" w14:textId="77777777" w:rsidR="001F025A" w:rsidRPr="00030D2A" w:rsidRDefault="001F025A" w:rsidP="0009196F">
            <w:pPr>
              <w:ind w:firstLine="0"/>
              <w:jc w:val="left"/>
              <w:rPr>
                <w:sz w:val="18"/>
                <w:szCs w:val="18"/>
              </w:rPr>
            </w:pPr>
            <w:r w:rsidRPr="00030D2A">
              <w:rPr>
                <w:sz w:val="18"/>
                <w:szCs w:val="18"/>
              </w:rPr>
              <w:t>3</w:t>
            </w:r>
          </w:p>
        </w:tc>
        <w:tc>
          <w:tcPr>
            <w:tcW w:w="1843" w:type="dxa"/>
            <w:shd w:val="clear" w:color="auto" w:fill="auto"/>
          </w:tcPr>
          <w:p w14:paraId="450B2791" w14:textId="77777777" w:rsidR="001F025A" w:rsidRPr="00030D2A" w:rsidRDefault="001F025A" w:rsidP="0009196F">
            <w:pPr>
              <w:ind w:firstLine="0"/>
              <w:jc w:val="left"/>
              <w:rPr>
                <w:sz w:val="18"/>
                <w:szCs w:val="18"/>
              </w:rPr>
            </w:pPr>
            <w:r w:rsidRPr="00030D2A">
              <w:rPr>
                <w:sz w:val="18"/>
                <w:szCs w:val="18"/>
              </w:rPr>
              <w:t>«Жилой комплекс «Квартал мечты»,</w:t>
            </w:r>
          </w:p>
          <w:p w14:paraId="57F9C881" w14:textId="77777777" w:rsidR="001F025A" w:rsidRPr="00030D2A" w:rsidRDefault="001F025A" w:rsidP="0009196F">
            <w:pPr>
              <w:ind w:firstLine="0"/>
              <w:jc w:val="left"/>
              <w:rPr>
                <w:sz w:val="18"/>
                <w:szCs w:val="18"/>
              </w:rPr>
            </w:pPr>
            <w:r w:rsidRPr="00030D2A">
              <w:rPr>
                <w:sz w:val="18"/>
                <w:szCs w:val="18"/>
              </w:rPr>
              <w:t>2022-2029 гг.</w:t>
            </w:r>
          </w:p>
        </w:tc>
        <w:tc>
          <w:tcPr>
            <w:tcW w:w="1984" w:type="dxa"/>
            <w:shd w:val="clear" w:color="auto" w:fill="auto"/>
          </w:tcPr>
          <w:p w14:paraId="248DED1C" w14:textId="77777777" w:rsidR="001F025A" w:rsidRPr="00030D2A" w:rsidRDefault="001F025A" w:rsidP="0009196F">
            <w:pPr>
              <w:ind w:firstLine="0"/>
              <w:jc w:val="left"/>
              <w:rPr>
                <w:sz w:val="18"/>
                <w:szCs w:val="18"/>
              </w:rPr>
            </w:pPr>
            <w:r w:rsidRPr="00030D2A">
              <w:rPr>
                <w:sz w:val="18"/>
                <w:szCs w:val="18"/>
              </w:rPr>
              <w:t xml:space="preserve">ООО «Специализированный застройщик «Строй Центр», </w:t>
            </w:r>
            <w:r w:rsidRPr="00030D2A">
              <w:rPr>
                <w:sz w:val="18"/>
                <w:szCs w:val="18"/>
              </w:rPr>
              <w:br/>
              <w:t>ИНН 2902088906</w:t>
            </w:r>
          </w:p>
        </w:tc>
        <w:tc>
          <w:tcPr>
            <w:tcW w:w="3402" w:type="dxa"/>
            <w:shd w:val="clear" w:color="auto" w:fill="auto"/>
          </w:tcPr>
          <w:p w14:paraId="73CE0264" w14:textId="77777777" w:rsidR="001F025A" w:rsidRPr="00030D2A" w:rsidRDefault="001F025A" w:rsidP="0009196F">
            <w:pPr>
              <w:ind w:firstLine="0"/>
              <w:jc w:val="left"/>
              <w:rPr>
                <w:sz w:val="18"/>
                <w:szCs w:val="18"/>
              </w:rPr>
            </w:pPr>
            <w:r w:rsidRPr="00030D2A">
              <w:rPr>
                <w:sz w:val="18"/>
                <w:szCs w:val="18"/>
              </w:rPr>
              <w:t xml:space="preserve">Планируется строительство жилого комплекса в градостроительном квартале 163, состоящего не более чем из 10 4-этажных жилых домов, общая площадь построенных жилых помещений составит не менее </w:t>
            </w:r>
            <w:r w:rsidRPr="00030D2A">
              <w:rPr>
                <w:sz w:val="18"/>
                <w:szCs w:val="18"/>
              </w:rPr>
              <w:br/>
              <w:t>40 тыс. кв. м и не более 44 тыс. кв. м.</w:t>
            </w:r>
          </w:p>
          <w:p w14:paraId="413EB183" w14:textId="77777777" w:rsidR="001F025A" w:rsidRPr="00030D2A" w:rsidRDefault="001F025A" w:rsidP="0009196F">
            <w:pPr>
              <w:ind w:firstLine="0"/>
              <w:jc w:val="left"/>
              <w:rPr>
                <w:sz w:val="18"/>
                <w:szCs w:val="18"/>
              </w:rPr>
            </w:pPr>
            <w:r w:rsidRPr="00030D2A">
              <w:rPr>
                <w:sz w:val="18"/>
                <w:szCs w:val="18"/>
              </w:rPr>
              <w:t xml:space="preserve">Общий объем инвестиций проекта – </w:t>
            </w:r>
            <w:r w:rsidRPr="00030D2A">
              <w:rPr>
                <w:sz w:val="18"/>
                <w:szCs w:val="18"/>
              </w:rPr>
              <w:br/>
              <w:t xml:space="preserve">не менее 2 226 млн рублей, в том числе 156 млн рублей на строительство здания фондохранилища МБУК «Северодвинский городской краеведческий музей» </w:t>
            </w:r>
          </w:p>
        </w:tc>
        <w:tc>
          <w:tcPr>
            <w:tcW w:w="1985" w:type="dxa"/>
            <w:shd w:val="clear" w:color="auto" w:fill="auto"/>
          </w:tcPr>
          <w:p w14:paraId="1D2CB9BF" w14:textId="77777777" w:rsidR="001F025A" w:rsidRPr="00030D2A" w:rsidRDefault="001F025A" w:rsidP="0009196F">
            <w:pPr>
              <w:ind w:firstLine="0"/>
              <w:jc w:val="left"/>
              <w:rPr>
                <w:sz w:val="18"/>
                <w:szCs w:val="18"/>
              </w:rPr>
            </w:pPr>
            <w:r w:rsidRPr="00030D2A">
              <w:rPr>
                <w:sz w:val="18"/>
                <w:szCs w:val="18"/>
              </w:rPr>
              <w:t xml:space="preserve">Инвестиционный контракт о реализации масштабного инвестиционного проекта в сфере строительства объектов жилищного фонда на территории Архангельской области </w:t>
            </w:r>
          </w:p>
          <w:p w14:paraId="57DE8EFB" w14:textId="77777777" w:rsidR="001F025A" w:rsidRPr="00030D2A" w:rsidRDefault="001F025A" w:rsidP="0009196F">
            <w:pPr>
              <w:ind w:firstLine="0"/>
              <w:jc w:val="left"/>
              <w:rPr>
                <w:sz w:val="18"/>
                <w:szCs w:val="18"/>
              </w:rPr>
            </w:pPr>
            <w:r w:rsidRPr="00030D2A">
              <w:rPr>
                <w:sz w:val="18"/>
                <w:szCs w:val="18"/>
              </w:rPr>
              <w:t xml:space="preserve">от 22.12.2022 № 3, </w:t>
            </w:r>
          </w:p>
          <w:p w14:paraId="10200EAD" w14:textId="77777777" w:rsidR="001F025A" w:rsidRPr="00030D2A" w:rsidRDefault="001F025A" w:rsidP="0009196F">
            <w:pPr>
              <w:ind w:firstLine="0"/>
              <w:jc w:val="left"/>
              <w:rPr>
                <w:sz w:val="18"/>
                <w:szCs w:val="18"/>
              </w:rPr>
            </w:pPr>
            <w:r w:rsidRPr="00030D2A">
              <w:rPr>
                <w:sz w:val="18"/>
                <w:szCs w:val="18"/>
              </w:rPr>
              <w:t>решение Совета депутатов Северодвинска</w:t>
            </w:r>
          </w:p>
          <w:p w14:paraId="38DFAE02" w14:textId="77777777" w:rsidR="001F025A" w:rsidRPr="00030D2A" w:rsidRDefault="001F025A" w:rsidP="0009196F">
            <w:pPr>
              <w:ind w:firstLine="0"/>
              <w:jc w:val="left"/>
              <w:rPr>
                <w:sz w:val="18"/>
                <w:szCs w:val="18"/>
              </w:rPr>
            </w:pPr>
            <w:r w:rsidRPr="00030D2A">
              <w:rPr>
                <w:sz w:val="18"/>
                <w:szCs w:val="18"/>
              </w:rPr>
              <w:t>14.12.2021 № 396</w:t>
            </w:r>
          </w:p>
        </w:tc>
      </w:tr>
      <w:tr w:rsidR="00722BFC" w:rsidRPr="00030D2A" w14:paraId="6D7BEB51" w14:textId="77777777" w:rsidTr="0009196F">
        <w:trPr>
          <w:gridAfter w:val="1"/>
          <w:wAfter w:w="7" w:type="dxa"/>
        </w:trPr>
        <w:tc>
          <w:tcPr>
            <w:tcW w:w="392" w:type="dxa"/>
          </w:tcPr>
          <w:p w14:paraId="7D7B112D" w14:textId="77777777" w:rsidR="001F025A" w:rsidRPr="00030D2A" w:rsidRDefault="001F025A" w:rsidP="0009196F">
            <w:pPr>
              <w:ind w:firstLine="0"/>
              <w:jc w:val="left"/>
              <w:rPr>
                <w:sz w:val="18"/>
                <w:szCs w:val="18"/>
              </w:rPr>
            </w:pPr>
          </w:p>
        </w:tc>
        <w:tc>
          <w:tcPr>
            <w:tcW w:w="9214" w:type="dxa"/>
            <w:gridSpan w:val="4"/>
            <w:shd w:val="clear" w:color="auto" w:fill="auto"/>
          </w:tcPr>
          <w:p w14:paraId="754EDCDC" w14:textId="77777777" w:rsidR="001F025A" w:rsidRPr="00030D2A" w:rsidRDefault="001F025A" w:rsidP="0009196F">
            <w:pPr>
              <w:ind w:firstLine="0"/>
              <w:jc w:val="center"/>
              <w:rPr>
                <w:sz w:val="18"/>
                <w:szCs w:val="18"/>
              </w:rPr>
            </w:pPr>
            <w:r w:rsidRPr="00030D2A">
              <w:rPr>
                <w:rFonts w:eastAsia="Calibri"/>
                <w:sz w:val="18"/>
                <w:szCs w:val="18"/>
                <w:lang w:eastAsia="en-US"/>
              </w:rPr>
              <w:t xml:space="preserve">Инвестиционные проекты, сопровождаемые Администрацией Северодвинска в соответствии </w:t>
            </w:r>
            <w:r w:rsidRPr="00030D2A">
              <w:rPr>
                <w:rFonts w:eastAsia="Calibri"/>
                <w:sz w:val="18"/>
                <w:szCs w:val="18"/>
                <w:lang w:eastAsia="en-US"/>
              </w:rPr>
              <w:br/>
              <w:t xml:space="preserve">с </w:t>
            </w:r>
            <w:r w:rsidRPr="00030D2A">
              <w:rPr>
                <w:sz w:val="18"/>
                <w:szCs w:val="18"/>
              </w:rPr>
              <w:t>Регламентом сопровождения инвестиционных проектов, реализуемых и (или) планируемых к реализации                   на территории муниципального образования «Северодвинск», утвержденным постановлением Администрации Северодвинска от 28.05.2015 № 390-па</w:t>
            </w:r>
          </w:p>
        </w:tc>
      </w:tr>
      <w:tr w:rsidR="00722BFC" w:rsidRPr="00030D2A" w14:paraId="25B655D8" w14:textId="77777777" w:rsidTr="0009196F">
        <w:trPr>
          <w:gridAfter w:val="1"/>
          <w:wAfter w:w="7" w:type="dxa"/>
        </w:trPr>
        <w:tc>
          <w:tcPr>
            <w:tcW w:w="392" w:type="dxa"/>
          </w:tcPr>
          <w:p w14:paraId="45FF64F5" w14:textId="77777777" w:rsidR="001F025A" w:rsidRPr="00030D2A" w:rsidRDefault="001F025A" w:rsidP="0009196F">
            <w:pPr>
              <w:ind w:firstLine="0"/>
              <w:jc w:val="left"/>
              <w:rPr>
                <w:sz w:val="18"/>
                <w:szCs w:val="18"/>
              </w:rPr>
            </w:pPr>
            <w:r w:rsidRPr="00030D2A">
              <w:rPr>
                <w:sz w:val="18"/>
                <w:szCs w:val="18"/>
              </w:rPr>
              <w:t>4</w:t>
            </w:r>
          </w:p>
        </w:tc>
        <w:tc>
          <w:tcPr>
            <w:tcW w:w="1843" w:type="dxa"/>
            <w:shd w:val="clear" w:color="auto" w:fill="auto"/>
          </w:tcPr>
          <w:p w14:paraId="71D0DF72" w14:textId="77777777" w:rsidR="001F025A" w:rsidRPr="00030D2A" w:rsidRDefault="001F025A" w:rsidP="0009196F">
            <w:pPr>
              <w:ind w:firstLine="0"/>
              <w:jc w:val="left"/>
              <w:rPr>
                <w:sz w:val="18"/>
                <w:szCs w:val="18"/>
              </w:rPr>
            </w:pPr>
            <w:r w:rsidRPr="00030D2A">
              <w:rPr>
                <w:rFonts w:eastAsia="Calibri"/>
                <w:sz w:val="18"/>
                <w:szCs w:val="18"/>
                <w:lang w:eastAsia="en-US"/>
              </w:rPr>
              <w:t>«Создание частной медицинской скорой помощи», 2021-2026 гг.</w:t>
            </w:r>
          </w:p>
        </w:tc>
        <w:tc>
          <w:tcPr>
            <w:tcW w:w="1984" w:type="dxa"/>
            <w:shd w:val="clear" w:color="auto" w:fill="auto"/>
          </w:tcPr>
          <w:p w14:paraId="75190D73" w14:textId="77777777" w:rsidR="001F025A" w:rsidRPr="00030D2A" w:rsidRDefault="001F025A" w:rsidP="0009196F">
            <w:pPr>
              <w:ind w:firstLine="0"/>
              <w:jc w:val="left"/>
              <w:rPr>
                <w:sz w:val="18"/>
                <w:szCs w:val="18"/>
              </w:rPr>
            </w:pPr>
            <w:r w:rsidRPr="00030D2A">
              <w:rPr>
                <w:sz w:val="18"/>
                <w:szCs w:val="18"/>
              </w:rPr>
              <w:t>ООО «СевМед», ИНН 2902088670,</w:t>
            </w:r>
          </w:p>
          <w:p w14:paraId="5D25EA7D" w14:textId="77777777" w:rsidR="001F025A" w:rsidRPr="00030D2A" w:rsidRDefault="001F025A" w:rsidP="0009196F">
            <w:pPr>
              <w:ind w:firstLine="0"/>
              <w:jc w:val="left"/>
              <w:rPr>
                <w:sz w:val="18"/>
                <w:szCs w:val="18"/>
              </w:rPr>
            </w:pPr>
            <w:r w:rsidRPr="00030D2A">
              <w:rPr>
                <w:sz w:val="18"/>
                <w:szCs w:val="18"/>
              </w:rPr>
              <w:t>резидент АЗ РФ</w:t>
            </w:r>
          </w:p>
        </w:tc>
        <w:tc>
          <w:tcPr>
            <w:tcW w:w="3402" w:type="dxa"/>
            <w:shd w:val="clear" w:color="auto" w:fill="auto"/>
          </w:tcPr>
          <w:p w14:paraId="12A1A50A" w14:textId="77777777" w:rsidR="001F025A" w:rsidRPr="00030D2A" w:rsidRDefault="001F025A" w:rsidP="0009196F">
            <w:pPr>
              <w:ind w:firstLine="0"/>
              <w:jc w:val="left"/>
              <w:rPr>
                <w:sz w:val="18"/>
                <w:szCs w:val="18"/>
              </w:rPr>
            </w:pPr>
            <w:r w:rsidRPr="00030D2A">
              <w:rPr>
                <w:sz w:val="18"/>
                <w:szCs w:val="18"/>
              </w:rPr>
              <w:t>Планируется строительство здания частной скорой помощи, приобретение специализированной автотехники, создание 16 новых рабочих мест.</w:t>
            </w:r>
          </w:p>
          <w:p w14:paraId="5E452C20" w14:textId="77777777" w:rsidR="001F025A" w:rsidRPr="00030D2A" w:rsidRDefault="001F025A" w:rsidP="0009196F">
            <w:pPr>
              <w:ind w:firstLine="0"/>
              <w:jc w:val="left"/>
              <w:rPr>
                <w:sz w:val="18"/>
                <w:szCs w:val="18"/>
              </w:rPr>
            </w:pPr>
            <w:r w:rsidRPr="00030D2A">
              <w:rPr>
                <w:sz w:val="18"/>
                <w:szCs w:val="18"/>
              </w:rPr>
              <w:t xml:space="preserve">Общий объем инвестиций проекта </w:t>
            </w:r>
            <w:r w:rsidRPr="00030D2A">
              <w:rPr>
                <w:sz w:val="18"/>
                <w:szCs w:val="18"/>
              </w:rPr>
              <w:br/>
              <w:t>в ценах 2021 года – 16,6 млн рублей</w:t>
            </w:r>
          </w:p>
        </w:tc>
        <w:tc>
          <w:tcPr>
            <w:tcW w:w="1985" w:type="dxa"/>
            <w:shd w:val="clear" w:color="auto" w:fill="auto"/>
          </w:tcPr>
          <w:p w14:paraId="1EBAAA02" w14:textId="77777777" w:rsidR="001F025A" w:rsidRPr="00030D2A" w:rsidRDefault="001F025A" w:rsidP="0009196F">
            <w:pPr>
              <w:ind w:firstLine="0"/>
              <w:jc w:val="left"/>
              <w:rPr>
                <w:sz w:val="18"/>
                <w:szCs w:val="18"/>
              </w:rPr>
            </w:pPr>
            <w:r w:rsidRPr="00030D2A">
              <w:rPr>
                <w:sz w:val="18"/>
                <w:szCs w:val="18"/>
              </w:rPr>
              <w:t xml:space="preserve">Соглашение </w:t>
            </w:r>
            <w:r w:rsidRPr="00030D2A">
              <w:rPr>
                <w:sz w:val="18"/>
                <w:szCs w:val="18"/>
              </w:rPr>
              <w:br/>
              <w:t xml:space="preserve">о сопровождении </w:t>
            </w:r>
            <w:r w:rsidRPr="00030D2A">
              <w:rPr>
                <w:sz w:val="18"/>
                <w:szCs w:val="18"/>
              </w:rPr>
              <w:br/>
              <w:t xml:space="preserve">от 31.08.2021 № 2, соглашение </w:t>
            </w:r>
            <w:r w:rsidRPr="00030D2A">
              <w:rPr>
                <w:sz w:val="18"/>
                <w:szCs w:val="18"/>
              </w:rPr>
              <w:br/>
              <w:t xml:space="preserve">с министерством Дальнего Востока </w:t>
            </w:r>
            <w:r w:rsidRPr="00030D2A">
              <w:rPr>
                <w:sz w:val="18"/>
                <w:szCs w:val="18"/>
              </w:rPr>
              <w:br/>
              <w:t>и Арктики</w:t>
            </w:r>
            <w:r w:rsidRPr="00030D2A">
              <w:rPr>
                <w:sz w:val="18"/>
                <w:szCs w:val="18"/>
              </w:rPr>
              <w:br/>
              <w:t xml:space="preserve">от 09.08.2021 </w:t>
            </w:r>
            <w:r w:rsidRPr="00030D2A">
              <w:rPr>
                <w:sz w:val="18"/>
                <w:szCs w:val="18"/>
              </w:rPr>
              <w:br/>
              <w:t>№ АЗРФ-175/21</w:t>
            </w:r>
          </w:p>
          <w:p w14:paraId="7A18D528" w14:textId="77777777" w:rsidR="001F025A" w:rsidRPr="00030D2A" w:rsidRDefault="001F025A" w:rsidP="0009196F">
            <w:pPr>
              <w:ind w:firstLine="0"/>
              <w:jc w:val="left"/>
              <w:rPr>
                <w:sz w:val="18"/>
                <w:szCs w:val="18"/>
              </w:rPr>
            </w:pPr>
          </w:p>
        </w:tc>
      </w:tr>
      <w:tr w:rsidR="00722BFC" w:rsidRPr="00030D2A" w14:paraId="0C130A71" w14:textId="77777777" w:rsidTr="0009196F">
        <w:trPr>
          <w:gridAfter w:val="1"/>
          <w:wAfter w:w="7" w:type="dxa"/>
        </w:trPr>
        <w:tc>
          <w:tcPr>
            <w:tcW w:w="392" w:type="dxa"/>
          </w:tcPr>
          <w:p w14:paraId="5F08121D" w14:textId="77777777" w:rsidR="001F025A" w:rsidRPr="00030D2A" w:rsidRDefault="001F025A" w:rsidP="0009196F">
            <w:pPr>
              <w:ind w:firstLine="0"/>
              <w:jc w:val="left"/>
              <w:rPr>
                <w:sz w:val="18"/>
                <w:szCs w:val="18"/>
              </w:rPr>
            </w:pPr>
            <w:r w:rsidRPr="00030D2A">
              <w:rPr>
                <w:sz w:val="18"/>
                <w:szCs w:val="18"/>
              </w:rPr>
              <w:lastRenderedPageBreak/>
              <w:t>5</w:t>
            </w:r>
          </w:p>
        </w:tc>
        <w:tc>
          <w:tcPr>
            <w:tcW w:w="1843" w:type="dxa"/>
            <w:shd w:val="clear" w:color="auto" w:fill="auto"/>
          </w:tcPr>
          <w:p w14:paraId="53ABC9C9" w14:textId="77777777" w:rsidR="001F025A" w:rsidRPr="00030D2A" w:rsidRDefault="001F025A" w:rsidP="0009196F">
            <w:pPr>
              <w:ind w:firstLine="0"/>
              <w:jc w:val="left"/>
              <w:rPr>
                <w:sz w:val="18"/>
                <w:szCs w:val="18"/>
              </w:rPr>
            </w:pPr>
            <w:r w:rsidRPr="00030D2A">
              <w:rPr>
                <w:sz w:val="18"/>
                <w:szCs w:val="18"/>
              </w:rPr>
              <w:t xml:space="preserve">«Организация производства масляных дистиллятов на основе вторичной переработки», </w:t>
            </w:r>
            <w:r w:rsidRPr="00030D2A">
              <w:rPr>
                <w:sz w:val="18"/>
                <w:szCs w:val="18"/>
              </w:rPr>
              <w:br/>
              <w:t>2022-2028 гг.</w:t>
            </w:r>
          </w:p>
        </w:tc>
        <w:tc>
          <w:tcPr>
            <w:tcW w:w="1984" w:type="dxa"/>
            <w:shd w:val="clear" w:color="auto" w:fill="auto"/>
          </w:tcPr>
          <w:p w14:paraId="00690967" w14:textId="77777777" w:rsidR="001F025A" w:rsidRPr="00030D2A" w:rsidRDefault="001F025A" w:rsidP="0009196F">
            <w:pPr>
              <w:ind w:firstLine="0"/>
              <w:jc w:val="left"/>
              <w:rPr>
                <w:sz w:val="18"/>
                <w:szCs w:val="18"/>
              </w:rPr>
            </w:pPr>
            <w:r w:rsidRPr="00030D2A">
              <w:rPr>
                <w:sz w:val="18"/>
                <w:szCs w:val="18"/>
              </w:rPr>
              <w:t>ООО «Масла «СЗФ», ИНН 2902085214,</w:t>
            </w:r>
          </w:p>
          <w:p w14:paraId="589A5EAD" w14:textId="77777777" w:rsidR="001F025A" w:rsidRPr="00030D2A" w:rsidRDefault="001F025A" w:rsidP="0009196F">
            <w:pPr>
              <w:ind w:firstLine="0"/>
              <w:jc w:val="left"/>
              <w:rPr>
                <w:sz w:val="18"/>
                <w:szCs w:val="18"/>
              </w:rPr>
            </w:pPr>
            <w:r w:rsidRPr="00030D2A">
              <w:rPr>
                <w:sz w:val="18"/>
                <w:szCs w:val="18"/>
              </w:rPr>
              <w:t>резидент АЗ РФ</w:t>
            </w:r>
          </w:p>
        </w:tc>
        <w:tc>
          <w:tcPr>
            <w:tcW w:w="3402" w:type="dxa"/>
            <w:shd w:val="clear" w:color="auto" w:fill="auto"/>
          </w:tcPr>
          <w:p w14:paraId="352EFDC6" w14:textId="77777777" w:rsidR="001F025A" w:rsidRPr="00030D2A" w:rsidRDefault="001F025A" w:rsidP="0009196F">
            <w:pPr>
              <w:ind w:firstLine="0"/>
              <w:jc w:val="left"/>
              <w:rPr>
                <w:sz w:val="18"/>
                <w:szCs w:val="18"/>
              </w:rPr>
            </w:pPr>
            <w:r w:rsidRPr="00030D2A">
              <w:rPr>
                <w:sz w:val="18"/>
                <w:szCs w:val="18"/>
              </w:rPr>
              <w:t xml:space="preserve">Планируется создание производственного комплекса </w:t>
            </w:r>
            <w:r w:rsidRPr="00030D2A">
              <w:rPr>
                <w:sz w:val="18"/>
                <w:szCs w:val="18"/>
              </w:rPr>
              <w:br/>
              <w:t>по производству масляных дистиллятов, создание 14 новых рабочих мест.</w:t>
            </w:r>
          </w:p>
          <w:p w14:paraId="66CA5E82" w14:textId="77777777" w:rsidR="001F025A" w:rsidRPr="00030D2A" w:rsidRDefault="001F025A" w:rsidP="0009196F">
            <w:pPr>
              <w:ind w:firstLine="0"/>
              <w:jc w:val="left"/>
              <w:rPr>
                <w:sz w:val="18"/>
                <w:szCs w:val="18"/>
              </w:rPr>
            </w:pPr>
            <w:r w:rsidRPr="00030D2A">
              <w:rPr>
                <w:sz w:val="18"/>
                <w:szCs w:val="18"/>
              </w:rPr>
              <w:t xml:space="preserve">Общий объем инвестиций проекта </w:t>
            </w:r>
          </w:p>
          <w:p w14:paraId="7C98894C" w14:textId="77777777" w:rsidR="001F025A" w:rsidRPr="00030D2A" w:rsidRDefault="001F025A" w:rsidP="0009196F">
            <w:pPr>
              <w:ind w:firstLine="0"/>
              <w:jc w:val="left"/>
              <w:rPr>
                <w:sz w:val="18"/>
                <w:szCs w:val="18"/>
              </w:rPr>
            </w:pPr>
            <w:r w:rsidRPr="00030D2A">
              <w:rPr>
                <w:sz w:val="18"/>
                <w:szCs w:val="18"/>
              </w:rPr>
              <w:t>в ценах 2022 года – 200 млн рублей</w:t>
            </w:r>
          </w:p>
          <w:p w14:paraId="02D83448" w14:textId="77777777" w:rsidR="001F025A" w:rsidRPr="00030D2A" w:rsidRDefault="001F025A" w:rsidP="0009196F">
            <w:pPr>
              <w:ind w:firstLine="0"/>
              <w:jc w:val="left"/>
              <w:rPr>
                <w:sz w:val="18"/>
                <w:szCs w:val="18"/>
              </w:rPr>
            </w:pPr>
          </w:p>
          <w:p w14:paraId="3B5A5173" w14:textId="77777777" w:rsidR="001F025A" w:rsidRPr="00030D2A" w:rsidRDefault="001F025A" w:rsidP="0009196F">
            <w:pPr>
              <w:ind w:firstLine="0"/>
              <w:jc w:val="left"/>
              <w:rPr>
                <w:sz w:val="18"/>
                <w:szCs w:val="18"/>
              </w:rPr>
            </w:pPr>
          </w:p>
        </w:tc>
        <w:tc>
          <w:tcPr>
            <w:tcW w:w="1985" w:type="dxa"/>
            <w:shd w:val="clear" w:color="auto" w:fill="auto"/>
          </w:tcPr>
          <w:p w14:paraId="12F37177" w14:textId="77777777" w:rsidR="001F025A" w:rsidRPr="00030D2A" w:rsidRDefault="001F025A" w:rsidP="0009196F">
            <w:pPr>
              <w:ind w:firstLine="0"/>
              <w:jc w:val="left"/>
              <w:rPr>
                <w:sz w:val="18"/>
                <w:szCs w:val="18"/>
              </w:rPr>
            </w:pPr>
            <w:r w:rsidRPr="00030D2A">
              <w:rPr>
                <w:sz w:val="18"/>
                <w:szCs w:val="18"/>
              </w:rPr>
              <w:t xml:space="preserve">Соглашение </w:t>
            </w:r>
            <w:r w:rsidRPr="00030D2A">
              <w:rPr>
                <w:sz w:val="18"/>
                <w:szCs w:val="18"/>
              </w:rPr>
              <w:br/>
              <w:t xml:space="preserve">о сопровождении </w:t>
            </w:r>
            <w:r w:rsidRPr="00030D2A">
              <w:rPr>
                <w:sz w:val="18"/>
                <w:szCs w:val="18"/>
              </w:rPr>
              <w:br/>
              <w:t xml:space="preserve">от 19.04.2022 № 3, </w:t>
            </w:r>
          </w:p>
          <w:p w14:paraId="20548DB1" w14:textId="77777777" w:rsidR="001F025A" w:rsidRPr="00030D2A" w:rsidRDefault="001F025A" w:rsidP="0009196F">
            <w:pPr>
              <w:ind w:firstLine="0"/>
              <w:jc w:val="left"/>
              <w:rPr>
                <w:sz w:val="18"/>
                <w:szCs w:val="18"/>
              </w:rPr>
            </w:pPr>
            <w:r w:rsidRPr="00030D2A">
              <w:rPr>
                <w:sz w:val="18"/>
                <w:szCs w:val="18"/>
              </w:rPr>
              <w:t xml:space="preserve">соглашение </w:t>
            </w:r>
            <w:r w:rsidRPr="00030D2A">
              <w:rPr>
                <w:sz w:val="18"/>
                <w:szCs w:val="18"/>
              </w:rPr>
              <w:br/>
              <w:t xml:space="preserve">с министерством Дальнего Востока </w:t>
            </w:r>
            <w:r w:rsidRPr="00030D2A">
              <w:rPr>
                <w:sz w:val="18"/>
                <w:szCs w:val="18"/>
              </w:rPr>
              <w:br/>
              <w:t xml:space="preserve">и Арктики </w:t>
            </w:r>
            <w:r w:rsidRPr="00030D2A">
              <w:rPr>
                <w:sz w:val="18"/>
                <w:szCs w:val="18"/>
              </w:rPr>
              <w:br/>
              <w:t xml:space="preserve">от 25.04.2022 </w:t>
            </w:r>
            <w:r w:rsidRPr="00030D2A">
              <w:rPr>
                <w:sz w:val="18"/>
                <w:szCs w:val="18"/>
              </w:rPr>
              <w:br/>
              <w:t xml:space="preserve">№ АЗРФ-403/22 </w:t>
            </w:r>
          </w:p>
          <w:p w14:paraId="66CC8043" w14:textId="77777777" w:rsidR="001F025A" w:rsidRPr="00030D2A" w:rsidRDefault="001F025A" w:rsidP="0009196F">
            <w:pPr>
              <w:ind w:firstLine="0"/>
              <w:jc w:val="left"/>
              <w:rPr>
                <w:sz w:val="18"/>
                <w:szCs w:val="18"/>
              </w:rPr>
            </w:pPr>
          </w:p>
          <w:p w14:paraId="4E6176B0" w14:textId="77777777" w:rsidR="001F025A" w:rsidRPr="00030D2A" w:rsidRDefault="001F025A" w:rsidP="0009196F">
            <w:pPr>
              <w:ind w:firstLine="0"/>
              <w:jc w:val="left"/>
              <w:rPr>
                <w:sz w:val="18"/>
                <w:szCs w:val="18"/>
              </w:rPr>
            </w:pPr>
          </w:p>
        </w:tc>
      </w:tr>
      <w:tr w:rsidR="00722BFC" w:rsidRPr="00030D2A" w14:paraId="4D714D6B" w14:textId="77777777" w:rsidTr="0009196F">
        <w:trPr>
          <w:gridAfter w:val="1"/>
          <w:wAfter w:w="7" w:type="dxa"/>
        </w:trPr>
        <w:tc>
          <w:tcPr>
            <w:tcW w:w="392" w:type="dxa"/>
          </w:tcPr>
          <w:p w14:paraId="518455FC" w14:textId="77777777" w:rsidR="001F025A" w:rsidRPr="00030D2A" w:rsidRDefault="001F025A" w:rsidP="0009196F">
            <w:pPr>
              <w:ind w:firstLine="0"/>
              <w:jc w:val="left"/>
              <w:rPr>
                <w:sz w:val="18"/>
                <w:szCs w:val="18"/>
              </w:rPr>
            </w:pPr>
            <w:r w:rsidRPr="00030D2A">
              <w:rPr>
                <w:sz w:val="18"/>
                <w:szCs w:val="18"/>
              </w:rPr>
              <w:t>6</w:t>
            </w:r>
          </w:p>
        </w:tc>
        <w:tc>
          <w:tcPr>
            <w:tcW w:w="1843" w:type="dxa"/>
            <w:shd w:val="clear" w:color="auto" w:fill="auto"/>
          </w:tcPr>
          <w:p w14:paraId="5CE38295" w14:textId="77777777" w:rsidR="001F025A" w:rsidRPr="00030D2A" w:rsidRDefault="001F025A" w:rsidP="0009196F">
            <w:pPr>
              <w:ind w:firstLine="0"/>
              <w:jc w:val="left"/>
              <w:rPr>
                <w:sz w:val="18"/>
                <w:szCs w:val="18"/>
              </w:rPr>
            </w:pPr>
            <w:r w:rsidRPr="00030D2A">
              <w:rPr>
                <w:sz w:val="18"/>
                <w:szCs w:val="18"/>
              </w:rPr>
              <w:t xml:space="preserve">«Расширение производства по выпуску запасных частей», </w:t>
            </w:r>
            <w:r w:rsidRPr="00030D2A">
              <w:rPr>
                <w:sz w:val="18"/>
                <w:szCs w:val="18"/>
              </w:rPr>
              <w:br/>
              <w:t>2023-2026 гг.</w:t>
            </w:r>
          </w:p>
        </w:tc>
        <w:tc>
          <w:tcPr>
            <w:tcW w:w="1984" w:type="dxa"/>
            <w:shd w:val="clear" w:color="auto" w:fill="auto"/>
          </w:tcPr>
          <w:p w14:paraId="1F156666" w14:textId="77777777" w:rsidR="001F025A" w:rsidRPr="00030D2A" w:rsidRDefault="001F025A" w:rsidP="0009196F">
            <w:pPr>
              <w:ind w:firstLine="0"/>
              <w:jc w:val="left"/>
              <w:rPr>
                <w:sz w:val="18"/>
                <w:szCs w:val="18"/>
              </w:rPr>
            </w:pPr>
            <w:r w:rsidRPr="00030D2A">
              <w:rPr>
                <w:sz w:val="18"/>
                <w:szCs w:val="18"/>
              </w:rPr>
              <w:t xml:space="preserve">ООО «Фидель», </w:t>
            </w:r>
            <w:r w:rsidRPr="00030D2A">
              <w:rPr>
                <w:sz w:val="18"/>
                <w:szCs w:val="18"/>
              </w:rPr>
              <w:br/>
              <w:t>ИНН 2902073145, резидент АЗ РФ</w:t>
            </w:r>
          </w:p>
        </w:tc>
        <w:tc>
          <w:tcPr>
            <w:tcW w:w="3402" w:type="dxa"/>
            <w:shd w:val="clear" w:color="auto" w:fill="auto"/>
          </w:tcPr>
          <w:p w14:paraId="1306097C" w14:textId="77777777" w:rsidR="001F025A" w:rsidRPr="00030D2A" w:rsidRDefault="001F025A" w:rsidP="0009196F">
            <w:pPr>
              <w:ind w:firstLine="0"/>
              <w:jc w:val="left"/>
              <w:rPr>
                <w:sz w:val="18"/>
                <w:szCs w:val="18"/>
              </w:rPr>
            </w:pPr>
            <w:r w:rsidRPr="00030D2A">
              <w:rPr>
                <w:sz w:val="18"/>
                <w:szCs w:val="18"/>
              </w:rPr>
              <w:t xml:space="preserve">Планируется создание 2 складских помещений, площадью 300 кв м </w:t>
            </w:r>
            <w:r w:rsidRPr="00030D2A">
              <w:rPr>
                <w:sz w:val="18"/>
                <w:szCs w:val="18"/>
              </w:rPr>
              <w:br/>
              <w:t>и 600 кв м, создание 23 новых рабочих мест. Общий объем инвестиций проекта в ценах 2023 года – 68,7 млн рублей</w:t>
            </w:r>
          </w:p>
        </w:tc>
        <w:tc>
          <w:tcPr>
            <w:tcW w:w="1985" w:type="dxa"/>
            <w:shd w:val="clear" w:color="auto" w:fill="auto"/>
          </w:tcPr>
          <w:p w14:paraId="69A696E3" w14:textId="77777777" w:rsidR="001F025A" w:rsidRPr="00030D2A" w:rsidRDefault="001F025A" w:rsidP="0009196F">
            <w:pPr>
              <w:ind w:firstLine="0"/>
              <w:jc w:val="left"/>
              <w:rPr>
                <w:sz w:val="18"/>
                <w:szCs w:val="18"/>
              </w:rPr>
            </w:pPr>
            <w:r w:rsidRPr="00030D2A">
              <w:rPr>
                <w:sz w:val="18"/>
                <w:szCs w:val="18"/>
              </w:rPr>
              <w:t xml:space="preserve">Соглашение </w:t>
            </w:r>
            <w:r w:rsidRPr="00030D2A">
              <w:rPr>
                <w:sz w:val="18"/>
                <w:szCs w:val="18"/>
              </w:rPr>
              <w:br/>
              <w:t xml:space="preserve">о сопровождении </w:t>
            </w:r>
            <w:r w:rsidRPr="00030D2A">
              <w:rPr>
                <w:sz w:val="18"/>
                <w:szCs w:val="18"/>
              </w:rPr>
              <w:br/>
              <w:t>от 12.04.2023 № 5,</w:t>
            </w:r>
          </w:p>
          <w:p w14:paraId="36F76F30" w14:textId="77777777" w:rsidR="001F025A" w:rsidRPr="00030D2A" w:rsidRDefault="001F025A" w:rsidP="0009196F">
            <w:pPr>
              <w:ind w:firstLine="0"/>
              <w:jc w:val="left"/>
              <w:rPr>
                <w:sz w:val="18"/>
                <w:szCs w:val="18"/>
              </w:rPr>
            </w:pPr>
            <w:r w:rsidRPr="00030D2A">
              <w:rPr>
                <w:sz w:val="18"/>
                <w:szCs w:val="18"/>
              </w:rPr>
              <w:t xml:space="preserve">соглашение </w:t>
            </w:r>
            <w:r w:rsidRPr="00030D2A">
              <w:rPr>
                <w:sz w:val="18"/>
                <w:szCs w:val="18"/>
              </w:rPr>
              <w:br/>
              <w:t xml:space="preserve">с министерством Дальнего Востока </w:t>
            </w:r>
            <w:r w:rsidRPr="00030D2A">
              <w:rPr>
                <w:sz w:val="18"/>
                <w:szCs w:val="18"/>
              </w:rPr>
              <w:br/>
              <w:t xml:space="preserve">и Арктики </w:t>
            </w:r>
            <w:r w:rsidRPr="00030D2A">
              <w:rPr>
                <w:sz w:val="18"/>
                <w:szCs w:val="18"/>
              </w:rPr>
              <w:br/>
              <w:t xml:space="preserve">от 09.03.2023 </w:t>
            </w:r>
            <w:r w:rsidRPr="00030D2A">
              <w:rPr>
                <w:sz w:val="18"/>
                <w:szCs w:val="18"/>
              </w:rPr>
              <w:br/>
              <w:t>№ АЗРФ-588/23</w:t>
            </w:r>
          </w:p>
        </w:tc>
      </w:tr>
      <w:tr w:rsidR="00722BFC" w:rsidRPr="00030D2A" w14:paraId="03A72094" w14:textId="77777777" w:rsidTr="0009196F">
        <w:trPr>
          <w:gridAfter w:val="1"/>
          <w:wAfter w:w="7" w:type="dxa"/>
        </w:trPr>
        <w:tc>
          <w:tcPr>
            <w:tcW w:w="392" w:type="dxa"/>
          </w:tcPr>
          <w:p w14:paraId="0EB3D891" w14:textId="77777777" w:rsidR="001F025A" w:rsidRPr="00030D2A" w:rsidRDefault="001F025A" w:rsidP="0009196F">
            <w:pPr>
              <w:ind w:firstLine="0"/>
              <w:jc w:val="left"/>
              <w:rPr>
                <w:sz w:val="18"/>
                <w:szCs w:val="18"/>
              </w:rPr>
            </w:pPr>
            <w:r w:rsidRPr="00030D2A">
              <w:rPr>
                <w:sz w:val="18"/>
                <w:szCs w:val="18"/>
              </w:rPr>
              <w:t>7</w:t>
            </w:r>
          </w:p>
        </w:tc>
        <w:tc>
          <w:tcPr>
            <w:tcW w:w="1843" w:type="dxa"/>
            <w:shd w:val="clear" w:color="auto" w:fill="auto"/>
          </w:tcPr>
          <w:p w14:paraId="2487EC39" w14:textId="77777777" w:rsidR="001F025A" w:rsidRPr="00030D2A" w:rsidRDefault="001F025A" w:rsidP="0009196F">
            <w:pPr>
              <w:ind w:firstLine="0"/>
              <w:jc w:val="left"/>
              <w:rPr>
                <w:sz w:val="18"/>
                <w:szCs w:val="18"/>
              </w:rPr>
            </w:pPr>
            <w:r w:rsidRPr="00030D2A">
              <w:rPr>
                <w:sz w:val="18"/>
                <w:szCs w:val="18"/>
              </w:rPr>
              <w:t xml:space="preserve">«Строительство комплекса </w:t>
            </w:r>
            <w:r w:rsidRPr="00030D2A">
              <w:rPr>
                <w:sz w:val="18"/>
                <w:szCs w:val="18"/>
              </w:rPr>
              <w:br/>
              <w:t xml:space="preserve">по производству </w:t>
            </w:r>
            <w:r w:rsidRPr="00030D2A">
              <w:rPr>
                <w:sz w:val="18"/>
                <w:szCs w:val="18"/>
              </w:rPr>
              <w:br/>
              <w:t xml:space="preserve">и отгрузке сжиженного природного газа </w:t>
            </w:r>
            <w:r w:rsidRPr="00030D2A">
              <w:rPr>
                <w:sz w:val="18"/>
                <w:szCs w:val="18"/>
              </w:rPr>
              <w:br/>
              <w:t>в г. Северодвинск»,</w:t>
            </w:r>
          </w:p>
          <w:p w14:paraId="0D7E0D5E" w14:textId="77777777" w:rsidR="001F025A" w:rsidRPr="00030D2A" w:rsidRDefault="001F025A" w:rsidP="0009196F">
            <w:pPr>
              <w:ind w:firstLine="0"/>
              <w:jc w:val="left"/>
              <w:rPr>
                <w:sz w:val="18"/>
                <w:szCs w:val="18"/>
              </w:rPr>
            </w:pPr>
            <w:r w:rsidRPr="00030D2A">
              <w:rPr>
                <w:sz w:val="18"/>
                <w:szCs w:val="18"/>
              </w:rPr>
              <w:t>2023-2026 гг.</w:t>
            </w:r>
          </w:p>
        </w:tc>
        <w:tc>
          <w:tcPr>
            <w:tcW w:w="1984" w:type="dxa"/>
            <w:shd w:val="clear" w:color="auto" w:fill="auto"/>
          </w:tcPr>
          <w:p w14:paraId="37D38DA4" w14:textId="77777777" w:rsidR="001F025A" w:rsidRPr="00030D2A" w:rsidRDefault="001F025A" w:rsidP="0009196F">
            <w:pPr>
              <w:ind w:firstLine="0"/>
              <w:jc w:val="left"/>
              <w:rPr>
                <w:sz w:val="18"/>
                <w:szCs w:val="18"/>
              </w:rPr>
            </w:pPr>
            <w:r w:rsidRPr="00030D2A">
              <w:rPr>
                <w:sz w:val="18"/>
                <w:szCs w:val="18"/>
              </w:rPr>
              <w:t>АО «ГазХолод</w:t>
            </w:r>
          </w:p>
          <w:p w14:paraId="49ED92C9" w14:textId="77777777" w:rsidR="001F025A" w:rsidRPr="00030D2A" w:rsidRDefault="001F025A" w:rsidP="0009196F">
            <w:pPr>
              <w:ind w:firstLine="0"/>
              <w:jc w:val="left"/>
              <w:rPr>
                <w:sz w:val="18"/>
                <w:szCs w:val="18"/>
              </w:rPr>
            </w:pPr>
            <w:r w:rsidRPr="00030D2A">
              <w:rPr>
                <w:sz w:val="18"/>
                <w:szCs w:val="18"/>
              </w:rPr>
              <w:t xml:space="preserve">Технология», </w:t>
            </w:r>
            <w:r w:rsidRPr="00030D2A">
              <w:rPr>
                <w:sz w:val="18"/>
                <w:szCs w:val="18"/>
              </w:rPr>
              <w:br/>
              <w:t>ИНН 5050138490</w:t>
            </w:r>
          </w:p>
        </w:tc>
        <w:tc>
          <w:tcPr>
            <w:tcW w:w="3402" w:type="dxa"/>
            <w:shd w:val="clear" w:color="auto" w:fill="auto"/>
          </w:tcPr>
          <w:p w14:paraId="3A250A6D" w14:textId="77777777" w:rsidR="001F025A" w:rsidRPr="00030D2A" w:rsidRDefault="001F025A" w:rsidP="0009196F">
            <w:pPr>
              <w:ind w:firstLine="0"/>
              <w:jc w:val="left"/>
              <w:rPr>
                <w:sz w:val="18"/>
                <w:szCs w:val="18"/>
              </w:rPr>
            </w:pPr>
            <w:r w:rsidRPr="00030D2A">
              <w:rPr>
                <w:sz w:val="18"/>
                <w:szCs w:val="18"/>
              </w:rPr>
              <w:t>Планируется строительство комплекса по производству и отгрузке сжиженного природного газа мощностью 3т/час, создание 35 новых рабочих мест.</w:t>
            </w:r>
          </w:p>
          <w:p w14:paraId="3A0DD688" w14:textId="7CC7267C" w:rsidR="001F025A" w:rsidRPr="00030D2A" w:rsidRDefault="001F025A" w:rsidP="0009196F">
            <w:pPr>
              <w:ind w:firstLine="0"/>
              <w:jc w:val="left"/>
              <w:rPr>
                <w:sz w:val="18"/>
                <w:szCs w:val="18"/>
              </w:rPr>
            </w:pPr>
            <w:r w:rsidRPr="00030D2A">
              <w:rPr>
                <w:sz w:val="18"/>
                <w:szCs w:val="18"/>
              </w:rPr>
              <w:t>Общий объем инвестиций проекта в ценах 2023 года – 2400 млн рублей</w:t>
            </w:r>
          </w:p>
          <w:p w14:paraId="3FEBFE91" w14:textId="77777777" w:rsidR="001F025A" w:rsidRPr="00030D2A" w:rsidRDefault="001F025A" w:rsidP="0009196F">
            <w:pPr>
              <w:ind w:firstLine="0"/>
              <w:jc w:val="left"/>
              <w:rPr>
                <w:sz w:val="18"/>
                <w:szCs w:val="18"/>
              </w:rPr>
            </w:pPr>
          </w:p>
        </w:tc>
        <w:tc>
          <w:tcPr>
            <w:tcW w:w="1985" w:type="dxa"/>
            <w:shd w:val="clear" w:color="auto" w:fill="auto"/>
          </w:tcPr>
          <w:p w14:paraId="5B91CE60" w14:textId="77777777" w:rsidR="001F025A" w:rsidRPr="00030D2A" w:rsidRDefault="001F025A" w:rsidP="0009196F">
            <w:pPr>
              <w:ind w:firstLine="0"/>
              <w:jc w:val="left"/>
              <w:rPr>
                <w:sz w:val="18"/>
                <w:szCs w:val="18"/>
              </w:rPr>
            </w:pPr>
            <w:r w:rsidRPr="00030D2A">
              <w:rPr>
                <w:sz w:val="18"/>
                <w:szCs w:val="18"/>
              </w:rPr>
              <w:t xml:space="preserve">Соглашение </w:t>
            </w:r>
            <w:r w:rsidRPr="00030D2A">
              <w:rPr>
                <w:sz w:val="18"/>
                <w:szCs w:val="18"/>
              </w:rPr>
              <w:br/>
              <w:t xml:space="preserve">о сопровождении </w:t>
            </w:r>
            <w:r w:rsidRPr="00030D2A">
              <w:rPr>
                <w:sz w:val="18"/>
                <w:szCs w:val="18"/>
              </w:rPr>
              <w:br/>
              <w:t>от 05.05.2023 № 6</w:t>
            </w:r>
          </w:p>
        </w:tc>
      </w:tr>
      <w:tr w:rsidR="00722BFC" w:rsidRPr="00030D2A" w14:paraId="456A68C4" w14:textId="77777777" w:rsidTr="0009196F">
        <w:trPr>
          <w:gridAfter w:val="1"/>
          <w:wAfter w:w="7" w:type="dxa"/>
        </w:trPr>
        <w:tc>
          <w:tcPr>
            <w:tcW w:w="392" w:type="dxa"/>
          </w:tcPr>
          <w:p w14:paraId="3D99903A" w14:textId="77777777" w:rsidR="001F025A" w:rsidRPr="00030D2A" w:rsidRDefault="001F025A" w:rsidP="0009196F">
            <w:pPr>
              <w:ind w:firstLine="0"/>
              <w:jc w:val="left"/>
              <w:rPr>
                <w:sz w:val="18"/>
                <w:szCs w:val="18"/>
              </w:rPr>
            </w:pPr>
            <w:r w:rsidRPr="00030D2A">
              <w:rPr>
                <w:sz w:val="18"/>
                <w:szCs w:val="18"/>
              </w:rPr>
              <w:t>8</w:t>
            </w:r>
          </w:p>
        </w:tc>
        <w:tc>
          <w:tcPr>
            <w:tcW w:w="1843" w:type="dxa"/>
            <w:shd w:val="clear" w:color="auto" w:fill="auto"/>
          </w:tcPr>
          <w:p w14:paraId="473EDF54" w14:textId="77777777" w:rsidR="001F025A" w:rsidRPr="00030D2A" w:rsidRDefault="001F025A" w:rsidP="0009196F">
            <w:pPr>
              <w:ind w:firstLine="0"/>
              <w:jc w:val="left"/>
              <w:rPr>
                <w:sz w:val="18"/>
                <w:szCs w:val="18"/>
              </w:rPr>
            </w:pPr>
            <w:r w:rsidRPr="00030D2A">
              <w:rPr>
                <w:sz w:val="18"/>
                <w:szCs w:val="18"/>
              </w:rPr>
              <w:t xml:space="preserve">«Создание эко-туристского центра «Яндова Губа»», </w:t>
            </w:r>
            <w:r w:rsidRPr="00030D2A">
              <w:rPr>
                <w:sz w:val="18"/>
                <w:szCs w:val="18"/>
              </w:rPr>
              <w:br/>
              <w:t xml:space="preserve">2023-2027 гг </w:t>
            </w:r>
          </w:p>
        </w:tc>
        <w:tc>
          <w:tcPr>
            <w:tcW w:w="1984" w:type="dxa"/>
            <w:shd w:val="clear" w:color="auto" w:fill="auto"/>
          </w:tcPr>
          <w:p w14:paraId="520A86AF" w14:textId="77777777" w:rsidR="001F025A" w:rsidRPr="00030D2A" w:rsidRDefault="001F025A" w:rsidP="0009196F">
            <w:pPr>
              <w:ind w:firstLine="0"/>
              <w:jc w:val="left"/>
              <w:rPr>
                <w:sz w:val="18"/>
                <w:szCs w:val="18"/>
              </w:rPr>
            </w:pPr>
            <w:r w:rsidRPr="00030D2A">
              <w:rPr>
                <w:sz w:val="18"/>
                <w:szCs w:val="18"/>
              </w:rPr>
              <w:t>ООО «Яндова Губа», ИНН 2902089843</w:t>
            </w:r>
          </w:p>
        </w:tc>
        <w:tc>
          <w:tcPr>
            <w:tcW w:w="3402" w:type="dxa"/>
            <w:shd w:val="clear" w:color="auto" w:fill="auto"/>
          </w:tcPr>
          <w:p w14:paraId="78DDDA5C" w14:textId="77777777" w:rsidR="001F025A" w:rsidRPr="00030D2A" w:rsidRDefault="001F025A" w:rsidP="0009196F">
            <w:pPr>
              <w:ind w:firstLine="0"/>
              <w:jc w:val="left"/>
              <w:rPr>
                <w:sz w:val="18"/>
                <w:szCs w:val="18"/>
              </w:rPr>
            </w:pPr>
            <w:r w:rsidRPr="00030D2A">
              <w:rPr>
                <w:sz w:val="18"/>
                <w:szCs w:val="18"/>
              </w:rPr>
              <w:t>Планируется строительство гостиничного комплекса с рестораном и организацией пляжного отдыха, создание 17 новых рабочих мест. Общий объем инвестиций проекта в ценах 2023 года – 100 млн рублей</w:t>
            </w:r>
          </w:p>
        </w:tc>
        <w:tc>
          <w:tcPr>
            <w:tcW w:w="1985" w:type="dxa"/>
            <w:shd w:val="clear" w:color="auto" w:fill="auto"/>
          </w:tcPr>
          <w:p w14:paraId="720F061D" w14:textId="77777777" w:rsidR="001F025A" w:rsidRPr="00030D2A" w:rsidRDefault="001F025A" w:rsidP="0009196F">
            <w:pPr>
              <w:ind w:firstLine="0"/>
              <w:jc w:val="left"/>
              <w:rPr>
                <w:sz w:val="18"/>
                <w:szCs w:val="18"/>
              </w:rPr>
            </w:pPr>
            <w:r w:rsidRPr="00030D2A">
              <w:rPr>
                <w:sz w:val="18"/>
                <w:szCs w:val="18"/>
              </w:rPr>
              <w:t xml:space="preserve">Соглашение </w:t>
            </w:r>
            <w:r w:rsidRPr="00030D2A">
              <w:rPr>
                <w:sz w:val="18"/>
                <w:szCs w:val="18"/>
              </w:rPr>
              <w:br/>
              <w:t xml:space="preserve">о сопровождении </w:t>
            </w:r>
            <w:r w:rsidRPr="00030D2A">
              <w:rPr>
                <w:sz w:val="18"/>
                <w:szCs w:val="18"/>
              </w:rPr>
              <w:br/>
              <w:t>от 14.07.2023 № 7</w:t>
            </w:r>
          </w:p>
        </w:tc>
      </w:tr>
    </w:tbl>
    <w:p w14:paraId="1E420624" w14:textId="77777777" w:rsidR="001F025A" w:rsidRPr="00030D2A" w:rsidRDefault="001F025A" w:rsidP="001F025A">
      <w:pPr>
        <w:ind w:firstLine="0"/>
      </w:pPr>
    </w:p>
    <w:p w14:paraId="65F24BDF" w14:textId="77777777" w:rsidR="001F025A" w:rsidRPr="00030D2A" w:rsidRDefault="001F025A" w:rsidP="001F025A">
      <w:pPr>
        <w:ind w:firstLine="708"/>
      </w:pPr>
      <w:r w:rsidRPr="00030D2A">
        <w:rPr>
          <w:rFonts w:eastAsia="Calibri"/>
          <w:lang w:eastAsia="en-US"/>
        </w:rPr>
        <w:t xml:space="preserve">Кроме этого, на территории Северодвинска с 2021 года ведутся работы в рамках масштабного инвестиционного проекта в сфере строительства </w:t>
      </w:r>
      <w:r w:rsidRPr="00030D2A">
        <w:t>«Жилой комплекс по пр.</w:t>
      </w:r>
      <w:r w:rsidRPr="00030D2A">
        <w:rPr>
          <w:lang w:val="en-US"/>
        </w:rPr>
        <w:t> </w:t>
      </w:r>
      <w:r w:rsidRPr="00030D2A">
        <w:t>Победы в г. Северодвинске»</w:t>
      </w:r>
      <w:r w:rsidRPr="00030D2A">
        <w:rPr>
          <w:rFonts w:eastAsia="Calibri"/>
          <w:lang w:eastAsia="en-US"/>
        </w:rPr>
        <w:t>, в целях реализации которого заключен</w:t>
      </w:r>
      <w:r w:rsidRPr="00030D2A">
        <w:t xml:space="preserve"> инвестиционный контракт между Правительством Архангельской области и инвестором</w:t>
      </w:r>
      <w:r w:rsidRPr="00030D2A">
        <w:rPr>
          <w:rFonts w:eastAsia="Calibri"/>
          <w:lang w:eastAsia="en-US"/>
        </w:rPr>
        <w:t xml:space="preserve"> в соответствии с подпунктом 5 п</w:t>
      </w:r>
      <w:r w:rsidRPr="00030D2A">
        <w:t>ункта 5 статьи 6.2 областного закона от 24.09.2010 № 188-15-ОЗ «О государственной политике Архангельской области в сфере инвестиционной деятельности и реализации государственных полномочий Архангельской области в сфере защиты и поощрения капиталовложений» от 13.11.2021 № 1 МИП. ООО Специализированный застройщик «Победа» (ИНН 2901305837) реализует строительство жилого комплекса в градостроительном квартале 167, состоящего из 3 жилых домом этажностью 9 этажей, общая площадь построенных жилых помещений составит не менее 31,6 тыс. кв. м. Общий объем инвестиций проекта не менее 1 350 млн рублей, объем общей площади жилых помещений, располагаемых в жилых домах, подлежащих безвозмездной передаче в государственную собственность Архангельской области, составляет не менее 2,23 тыс. кв. м (не менее 7 % от общей площади и не менее 65 квартир). Окончание работ по проекту запланировано в 2026 году.</w:t>
      </w:r>
    </w:p>
    <w:p w14:paraId="1B559E14" w14:textId="77777777" w:rsidR="001F025A" w:rsidRPr="00030D2A" w:rsidRDefault="001F025A" w:rsidP="001F025A">
      <w:r w:rsidRPr="00030D2A">
        <w:t xml:space="preserve">В целях выявления барьеров развития инвестиционной деятельности на территории Северодвинска в соответствии с постановлением Администрации Северодвинска от 12.07.2019 № 255-па «О создании совета по развитию инвестиционной деятельности при Главе Северодвинска» с 2019 года работает совет по развитию инвестиционной деятельности при Главе Северодвинска. В состав совета входят представители градообразующих предприятий, представители малого и среднего предпринимательства, реализующие инвестиционные проекты на территории муниципалитета, представители ресурсоснабжающих организаций, а также представители органов Администрации Северодвинска, участвующих во взаимодействии с инвесторами в процессе реализации инвестиционных проектов. </w:t>
      </w:r>
    </w:p>
    <w:p w14:paraId="3E9E269A" w14:textId="77777777" w:rsidR="001F025A" w:rsidRPr="00030D2A" w:rsidRDefault="001F025A" w:rsidP="001F025A">
      <w:r w:rsidRPr="00030D2A">
        <w:lastRenderedPageBreak/>
        <w:t>В 2024 году заседание Совета не проводилось в связи с необходимостью более подробно проработать предложения, поступившие для включения в повестку заседания, в том числе о возможности создания единого окна для рассмотрения обращений ресурсоснабжающих организаций в части согласования проектной документации и получения разрешительных документов на проведение ремонтных работ и работ по реконструкции и новому строительству сетей.</w:t>
      </w:r>
    </w:p>
    <w:p w14:paraId="543BCAC5" w14:textId="77777777" w:rsidR="001F025A" w:rsidRPr="00030D2A" w:rsidRDefault="001F025A" w:rsidP="001F025A">
      <w:pPr>
        <w:ind w:firstLine="708"/>
      </w:pPr>
      <w:r w:rsidRPr="00030D2A">
        <w:t>5.2. С 2020 года действует Федеральный закон от 13.07.2020 № 193-ФЗ «О государственной поддержке предпринимательской деятельности в Арктической зоне Российской Федерации». Целями настоящего Федерального закона являются экономическое развитие АЗ РФ, стимулирование и активизация инвестиционной и предпринимательской деятельности в АЗ РФ. Территория Северодвинска относится к Арктической зоне.</w:t>
      </w:r>
    </w:p>
    <w:p w14:paraId="14DEC5D4" w14:textId="77777777" w:rsidR="001F025A" w:rsidRPr="00030D2A" w:rsidRDefault="001F025A" w:rsidP="001F025A">
      <w:pPr>
        <w:ind w:firstLine="708"/>
      </w:pPr>
      <w:r w:rsidRPr="00030D2A">
        <w:t xml:space="preserve">По состоянию на 31.12.2024 зарегистрировано 60 резидентов АЗ РФ, реализующих или планирующих реализацию инвестиционных проектов на территории Северодвинска, в том числе 22 резидента, заключивших соглашения в 2024 году. </w:t>
      </w:r>
    </w:p>
    <w:p w14:paraId="41581CD3" w14:textId="77777777" w:rsidR="001F025A" w:rsidRPr="00030D2A" w:rsidRDefault="001F025A" w:rsidP="001F025A">
      <w:pPr>
        <w:ind w:firstLine="708"/>
      </w:pPr>
      <w:r w:rsidRPr="00030D2A">
        <w:t>Общий размер инвестиций по проектам резидентов АЗ РФ, реализующих деятельность на территории Северодвинска, за исключением находящихся на сопровождении Администрации Северодвинска, составляет 13 091,5 млн рублей.</w:t>
      </w:r>
    </w:p>
    <w:p w14:paraId="6C569714" w14:textId="77777777" w:rsidR="001F025A" w:rsidRPr="00030D2A" w:rsidRDefault="001F025A" w:rsidP="001F025A">
      <w:pPr>
        <w:ind w:firstLine="708"/>
      </w:pPr>
      <w:r w:rsidRPr="00030D2A">
        <w:t>Объекты, создаваемые резидентами АЗ РФ, используются или в перспективе ближайших лет планируются к использованию в предпринимательской деятельности в сферах экономической деятельности, представленных на диаграмме (рис. 1.4.3).</w:t>
      </w:r>
    </w:p>
    <w:p w14:paraId="50EEBE98" w14:textId="5FE43108" w:rsidR="001F025A" w:rsidRPr="00030D2A" w:rsidRDefault="00B5361B" w:rsidP="001F025A">
      <w:pPr>
        <w:ind w:firstLine="0"/>
      </w:pPr>
      <w:r>
        <w:rPr>
          <w:noProof/>
        </w:rPr>
        <w:drawing>
          <wp:inline distT="0" distB="0" distL="0" distR="0" wp14:anchorId="0CF5D142" wp14:editId="33A8702D">
            <wp:extent cx="5875655" cy="4182110"/>
            <wp:effectExtent l="0" t="0" r="0" b="0"/>
            <wp:docPr id="10"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212AF72" w14:textId="77777777" w:rsidR="001F025A" w:rsidRPr="00030D2A" w:rsidRDefault="001F025A" w:rsidP="001F025A">
      <w:pPr>
        <w:ind w:firstLine="708"/>
      </w:pPr>
      <w:r w:rsidRPr="00030D2A">
        <w:t>Рис. 1.4.3. Зарегистрированные резиденты по видам экономической деятельности.</w:t>
      </w:r>
    </w:p>
    <w:p w14:paraId="51E1ADA3" w14:textId="77777777" w:rsidR="001F025A" w:rsidRPr="00030D2A" w:rsidRDefault="001F025A" w:rsidP="001F025A"/>
    <w:p w14:paraId="59CF1E8E" w14:textId="77777777" w:rsidR="001F025A" w:rsidRPr="00030D2A" w:rsidRDefault="001F025A" w:rsidP="001F025A">
      <w:pPr>
        <w:pStyle w:val="Default"/>
        <w:spacing w:before="120"/>
        <w:ind w:firstLine="708"/>
        <w:jc w:val="both"/>
        <w:rPr>
          <w:color w:val="auto"/>
        </w:rPr>
      </w:pPr>
      <w:r w:rsidRPr="00030D2A">
        <w:rPr>
          <w:rFonts w:eastAsia="Calibri"/>
          <w:color w:val="auto"/>
          <w:lang w:eastAsia="en-US"/>
        </w:rPr>
        <w:t>5.3. </w:t>
      </w:r>
      <w:r w:rsidRPr="00030D2A">
        <w:rPr>
          <w:color w:val="auto"/>
        </w:rPr>
        <w:t>Формирование и исполнение Адресной инвестиционной программы муниципального образования «Северодвинск».</w:t>
      </w:r>
    </w:p>
    <w:p w14:paraId="79D40D57" w14:textId="77777777" w:rsidR="001F025A" w:rsidRPr="00030D2A" w:rsidRDefault="001F025A" w:rsidP="001F025A">
      <w:r w:rsidRPr="00030D2A">
        <w:t xml:space="preserve">В соответствии с Положением о бюджетном устройстве и бюджетном процессе в муниципальном образовании «Северодвинск», утвержденным решением Совета депутатов Северодвинска от 26.06.2008 № 74, к бюджетным полномочиям Администрации Северодвинска относится ежегодное утверждение Адресной инвестиционной программы </w:t>
      </w:r>
      <w:r w:rsidRPr="00030D2A">
        <w:lastRenderedPageBreak/>
        <w:t>муниципального образования «Северодвинск» на очередной финансовый год и плановый период (далее – АИП Северодвинска).</w:t>
      </w:r>
    </w:p>
    <w:p w14:paraId="5710C80D" w14:textId="77777777" w:rsidR="001F025A" w:rsidRPr="00030D2A" w:rsidRDefault="001F025A" w:rsidP="001F025A">
      <w:pPr>
        <w:ind w:firstLine="708"/>
      </w:pPr>
      <w:r w:rsidRPr="00030D2A">
        <w:t xml:space="preserve">АИП Северодвинска на 2024 год и плановый период 2025 и 2026 годов сформирована и утверждена постановлением Администрации Северодвинска от 24.01.2024 № 20-па. В течение финансового года в соответствии с изменениями, вносимыми в бюджет Северодвинска, подготовлено 5 постановлений Администрации Северодвинска по актуализации АИП Северодвинска. </w:t>
      </w:r>
    </w:p>
    <w:p w14:paraId="39D787E5" w14:textId="77777777" w:rsidR="001F025A" w:rsidRPr="00030D2A" w:rsidRDefault="001F025A" w:rsidP="001F025A">
      <w:pPr>
        <w:ind w:firstLine="708"/>
      </w:pPr>
      <w:r w:rsidRPr="00030D2A">
        <w:t>Фактическое исполнение АИП Северодвинска за 2024 год составило 447 035,9 тыс. рублей. По источникам финансирования инвестиции распределены следующим образом:</w:t>
      </w:r>
    </w:p>
    <w:p w14:paraId="1C85289F" w14:textId="77777777" w:rsidR="001F025A" w:rsidRPr="00030D2A" w:rsidRDefault="001F025A" w:rsidP="001F025A">
      <w:r w:rsidRPr="00030D2A">
        <w:t>федеральный бюджет – 9 090,6 тыс. рублей (100 % от утвержденного объема инвестиций за счет средств федерального бюджета), в том числе Фонд содействия реформированию ЖКХ – 1 890,4 тыс. рублей;</w:t>
      </w:r>
    </w:p>
    <w:p w14:paraId="3B7419BA" w14:textId="77777777" w:rsidR="001F025A" w:rsidRPr="00030D2A" w:rsidRDefault="001F025A" w:rsidP="001F025A">
      <w:r w:rsidRPr="00030D2A">
        <w:t>областной бюджет – 192 938,4 тыс. рублей (99,7</w:t>
      </w:r>
      <w:r w:rsidRPr="00030D2A">
        <w:rPr>
          <w:lang w:val="en-US"/>
        </w:rPr>
        <w:t> </w:t>
      </w:r>
      <w:r w:rsidRPr="00030D2A">
        <w:t>% от утвержденного объема инвестиций за счет средств областного бюджета);</w:t>
      </w:r>
    </w:p>
    <w:p w14:paraId="700BD6B9" w14:textId="77777777" w:rsidR="001F025A" w:rsidRPr="00030D2A" w:rsidRDefault="001F025A" w:rsidP="001F025A">
      <w:r w:rsidRPr="00030D2A">
        <w:t>местный бюджет – 260 334,6 тыс. рублей (94,3 % от утвержденного объема инвестиций за счет средств местного бюджета).</w:t>
      </w:r>
    </w:p>
    <w:p w14:paraId="11397577" w14:textId="77777777" w:rsidR="001F025A" w:rsidRPr="00030D2A" w:rsidRDefault="001F025A" w:rsidP="001F025A">
      <w:pPr>
        <w:ind w:firstLine="708"/>
      </w:pPr>
      <w:r w:rsidRPr="00030D2A">
        <w:t>Структура финансирования АИП Северодвинска в 2024 году в разрезе направлений деятельности представлена на рис. 1.4.4.</w:t>
      </w:r>
    </w:p>
    <w:p w14:paraId="645C0C40" w14:textId="77777777" w:rsidR="001F025A" w:rsidRPr="00030D2A" w:rsidRDefault="001F025A" w:rsidP="001F025A">
      <w:pPr>
        <w:ind w:firstLine="708"/>
      </w:pPr>
    </w:p>
    <w:p w14:paraId="3A4EF208" w14:textId="21E134B0" w:rsidR="001F025A" w:rsidRPr="00030D2A" w:rsidRDefault="00B5361B" w:rsidP="00722BFC">
      <w:pPr>
        <w:ind w:firstLine="0"/>
        <w:jc w:val="center"/>
      </w:pPr>
      <w:r>
        <w:rPr>
          <w:noProof/>
        </w:rPr>
        <w:drawing>
          <wp:inline distT="0" distB="0" distL="0" distR="0" wp14:anchorId="4A070128" wp14:editId="66854627">
            <wp:extent cx="5367655" cy="3437255"/>
            <wp:effectExtent l="0" t="0" r="0"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7655" cy="3437255"/>
                    </a:xfrm>
                    <a:prstGeom prst="rect">
                      <a:avLst/>
                    </a:prstGeom>
                    <a:noFill/>
                    <a:ln>
                      <a:noFill/>
                    </a:ln>
                  </pic:spPr>
                </pic:pic>
              </a:graphicData>
            </a:graphic>
          </wp:inline>
        </w:drawing>
      </w:r>
    </w:p>
    <w:p w14:paraId="01A7DD46" w14:textId="77777777" w:rsidR="001F025A" w:rsidRPr="00030D2A" w:rsidRDefault="001F025A" w:rsidP="001F025A">
      <w:pPr>
        <w:ind w:firstLine="0"/>
        <w:rPr>
          <w:noProof/>
        </w:rPr>
      </w:pPr>
    </w:p>
    <w:p w14:paraId="1FE07B08" w14:textId="77777777" w:rsidR="001F025A" w:rsidRPr="00030D2A" w:rsidRDefault="001F025A" w:rsidP="001F025A">
      <w:pPr>
        <w:ind w:firstLine="0"/>
        <w:jc w:val="center"/>
      </w:pPr>
      <w:r w:rsidRPr="00030D2A">
        <w:t>Рис. 1.4.4. Финансирование АИП Северодвинска по направлениям в 2024 году</w:t>
      </w:r>
    </w:p>
    <w:p w14:paraId="01DCA905" w14:textId="77777777" w:rsidR="001F025A" w:rsidRPr="00030D2A" w:rsidRDefault="001F025A" w:rsidP="001F025A">
      <w:pPr>
        <w:ind w:firstLine="0"/>
        <w:jc w:val="center"/>
      </w:pPr>
    </w:p>
    <w:p w14:paraId="094CCBE5" w14:textId="77777777" w:rsidR="001F025A" w:rsidRPr="00030D2A" w:rsidRDefault="001F025A" w:rsidP="001F025A">
      <w:pPr>
        <w:spacing w:before="120"/>
      </w:pPr>
      <w:r w:rsidRPr="00030D2A">
        <w:t xml:space="preserve">5.4. В целях выявления и устранения избыточных процедур, препятствующих развитию инвестиционной и предпринимательской деятельности, в соответствии с порядком, утвержденным решением Совета депутатов Северодвинска от 26.11.2015 № 89 «Об оценке регулирующего воздействия проектов муниципальных нормативных правовых актов Северодвинска и экспертизе муниципальных нормативных правовых актов Северодвинска», и методическими рекомендациями, утвержденными распоряжением заместителя Главы Администрации по финансово-экономическим вопросам от 21.05.2021 № 35-рфэ, Администрацией Северодвинска проводится процедура оценки регулирующего воздействия проектов муниципальных нормативных правовых актов Северодвинска, устанавливающих новые или изменяющих ранее предусмотренные муниципальными </w:t>
      </w:r>
      <w:r w:rsidRPr="00030D2A">
        <w:lastRenderedPageBreak/>
        <w:t>нормативными актами Северодвинска обязанности для субъектов предпринимательской и инвестиционной деятельности.</w:t>
      </w:r>
    </w:p>
    <w:p w14:paraId="6236CC52" w14:textId="5D4DCF99" w:rsidR="001F025A" w:rsidRPr="00030D2A" w:rsidRDefault="001F025A" w:rsidP="001F025A">
      <w:pPr>
        <w:ind w:firstLine="708"/>
      </w:pPr>
      <w:r w:rsidRPr="00030D2A">
        <w:t>За 2024 год процедура оценки регулирующего воздействия завершена в отношении 10 проектов муниципальных нормативных правовых актов. В публичных консультациях приняли участие 240 респондентов – представител</w:t>
      </w:r>
      <w:r w:rsidR="00720BD2" w:rsidRPr="00030D2A">
        <w:t>ей</w:t>
      </w:r>
      <w:r w:rsidRPr="00030D2A">
        <w:t xml:space="preserve"> общественных объединений в сфере предпринимательской и инвестиционной деятельности, субъектов малого и среднего предпринимательства, аппарата Уполномоченного при Губернаторе Архангельской области по защите прав предпринимателей, Совета депутатов Северодвинска, Совета по малому и среднему предпринимательству при Главе Северодвинска (в 2023 году – 274 респондента). В результате полученных предложений по доработке и устранению избыточных процедур разработчиками проектов сокращено количество требуемых от предпринимателей документов.</w:t>
      </w:r>
    </w:p>
    <w:p w14:paraId="6B4960D9" w14:textId="77777777" w:rsidR="001F025A" w:rsidRPr="00030D2A" w:rsidRDefault="001F025A" w:rsidP="001F025A">
      <w:pPr>
        <w:ind w:firstLine="708"/>
      </w:pPr>
      <w:r w:rsidRPr="00030D2A">
        <w:t>Процедура экспертизы муниципальных нормативных правовых актов проведена в отношении 1 муниципального нормативного правового акта. В публичных консультациях приняли участие 30 респондентов. В результате положения, затрудняющие ведение предпринимательской деятельности, не выявлены.</w:t>
      </w:r>
    </w:p>
    <w:p w14:paraId="79154FD4" w14:textId="77777777" w:rsidR="001F025A" w:rsidRPr="00030D2A" w:rsidRDefault="001F025A" w:rsidP="001F025A">
      <w:pPr>
        <w:ind w:firstLine="708"/>
      </w:pPr>
      <w:r w:rsidRPr="00030D2A">
        <w:t>Процедура оценки фактического воздействия муниципальных нормативных правовых актов проведена в отношении 1 муниципального нормативного правового акта. В публичных консультациях приняли участие 33 респондента. В результате положения, затрудняющие ведение предпринимательской деятельности, не выявлены.</w:t>
      </w:r>
    </w:p>
    <w:p w14:paraId="41A4608A" w14:textId="77777777" w:rsidR="001F025A" w:rsidRPr="00030D2A" w:rsidRDefault="001F025A" w:rsidP="001F025A">
      <w:pPr>
        <w:ind w:firstLine="708"/>
      </w:pPr>
      <w:r w:rsidRPr="00030D2A">
        <w:t xml:space="preserve">На всех этапах проведения процедуры оценки информация размещается на официальном сайте Администрации Северодвинска. </w:t>
      </w:r>
    </w:p>
    <w:p w14:paraId="5A1876F5" w14:textId="77777777" w:rsidR="001F025A" w:rsidRPr="00030D2A" w:rsidRDefault="001F025A" w:rsidP="001F025A">
      <w:pPr>
        <w:ind w:firstLine="708"/>
      </w:pPr>
      <w:r w:rsidRPr="00030D2A">
        <w:t>В соответствии с предложениями, поступившими от органов Администрации Северодвинска и предпринимателей, Главой Северодвинска утвержден план проведения экспертизы муниципальных нормативных правовых актов Северодвинска на 2025 год.</w:t>
      </w:r>
    </w:p>
    <w:p w14:paraId="77987343" w14:textId="77777777" w:rsidR="001F025A" w:rsidRPr="00030D2A" w:rsidRDefault="001F025A" w:rsidP="001F025A">
      <w:r w:rsidRPr="00030D2A">
        <w:t>5.5. В целях реализации единой инвестиционной политики на территории Архангельской области разработан и утвержден муниципальный правовой документ, наделяющий Администрацию Северодвинска полномочиями на утверждение условий и порядка заключения соглашения о защите и поощрении капиталовложений в отношении инвестиционных проектов, соответствующих требованиям, установленным Федеральным законом от 01.04.2020 № 69-ФЗ «О защите и поощрении капиталовложений в Российской Федерации» и реализуемым/ планируемым к реализации на территории Северодвинска.</w:t>
      </w:r>
    </w:p>
    <w:p w14:paraId="2E8ABE83" w14:textId="77777777" w:rsidR="001F025A" w:rsidRPr="00030D2A" w:rsidRDefault="001F025A" w:rsidP="001F025A">
      <w:r w:rsidRPr="00030D2A">
        <w:t>В части реализации требований Регионального инвестиционного стандарта и инвестиционной политики Архангельской области задачи Администрации Северодвинска на 2025 год по направлению «Инвестиционная деятельность»:</w:t>
      </w:r>
    </w:p>
    <w:p w14:paraId="1BBB7418" w14:textId="77777777" w:rsidR="001F025A" w:rsidRPr="00030D2A" w:rsidRDefault="001F025A" w:rsidP="001F025A">
      <w:pPr>
        <w:ind w:firstLine="720"/>
      </w:pPr>
      <w:r w:rsidRPr="00030D2A">
        <w:t>актуализация и доработка инвестиционного профиля Северодвинска;</w:t>
      </w:r>
    </w:p>
    <w:p w14:paraId="016181A8" w14:textId="77777777" w:rsidR="001F025A" w:rsidRPr="00030D2A" w:rsidRDefault="001F025A" w:rsidP="001F025A">
      <w:pPr>
        <w:ind w:firstLine="708"/>
        <w:rPr>
          <w:rFonts w:eastAsia="Calibri"/>
          <w:lang w:eastAsia="en-US"/>
        </w:rPr>
      </w:pPr>
      <w:r w:rsidRPr="00030D2A">
        <w:rPr>
          <w:rFonts w:eastAsia="Calibri"/>
          <w:lang w:eastAsia="en-US"/>
        </w:rPr>
        <w:t>обеспечение деятельности Совета по развитию инвестиционной деятельности при Главе Северодвинска;</w:t>
      </w:r>
    </w:p>
    <w:p w14:paraId="14B7C1B5" w14:textId="77777777" w:rsidR="001F025A" w:rsidRPr="00030D2A" w:rsidRDefault="001F025A" w:rsidP="001F025A">
      <w:pPr>
        <w:ind w:firstLine="708"/>
        <w:rPr>
          <w:rFonts w:eastAsia="Calibri"/>
          <w:lang w:eastAsia="en-US"/>
        </w:rPr>
      </w:pPr>
      <w:r w:rsidRPr="00030D2A">
        <w:rPr>
          <w:rFonts w:eastAsia="Calibri"/>
          <w:lang w:eastAsia="en-US"/>
        </w:rPr>
        <w:t>обеспечение работы инвестиционной рабочей группы Администрации Северодвинска и инвестиционного уполномоченного Северодвинска;</w:t>
      </w:r>
    </w:p>
    <w:p w14:paraId="688EEEA8" w14:textId="77777777" w:rsidR="001F025A" w:rsidRPr="00030D2A" w:rsidRDefault="001F025A" w:rsidP="001F025A">
      <w:pPr>
        <w:ind w:firstLine="708"/>
        <w:rPr>
          <w:rFonts w:eastAsia="Calibri"/>
          <w:lang w:eastAsia="en-US"/>
        </w:rPr>
      </w:pPr>
      <w:r w:rsidRPr="00030D2A">
        <w:rPr>
          <w:rFonts w:eastAsia="Calibri"/>
          <w:lang w:eastAsia="en-US"/>
        </w:rPr>
        <w:t>организация процедуры сопровождения инвестиционных проектов, активизация деятельности по работе с инвестором, привлечения инвестиций, в том числе путем разработки инвестиционных предложений;</w:t>
      </w:r>
    </w:p>
    <w:p w14:paraId="4E668752" w14:textId="77777777" w:rsidR="001F025A" w:rsidRPr="00030D2A" w:rsidRDefault="001F025A" w:rsidP="001F025A">
      <w:pPr>
        <w:ind w:firstLine="708"/>
        <w:rPr>
          <w:rFonts w:eastAsia="Calibri"/>
          <w:lang w:eastAsia="en-US"/>
        </w:rPr>
      </w:pPr>
      <w:r w:rsidRPr="00030D2A">
        <w:rPr>
          <w:rFonts w:eastAsia="Calibri"/>
          <w:lang w:eastAsia="en-US"/>
        </w:rPr>
        <w:t>мониторинг и сопровождение реализации инвестиционных проектов, реализуемых или планируемых к реализации в соответствии с регламентом, утвержденным постановлением Администрации Северодвинска от 28.07.2015 № 390-па, и масштабных инвестиционных проектов в соответствии с инвестиционными контрактами, заключенными в соответствии с подпунктом 3 пункта 5 статьи 6.2 областного закона от 24.09.2010 № 188-15-ОЗ «О государственной политике Архангельской области в сфере инвестиционной деятельности и реализации государственных полномочий Архангельской области в сфере защиты и поощрения капиталовложений»;</w:t>
      </w:r>
    </w:p>
    <w:p w14:paraId="4E6246AE" w14:textId="77777777" w:rsidR="001F025A" w:rsidRPr="00030D2A" w:rsidRDefault="001F025A" w:rsidP="001F025A">
      <w:pPr>
        <w:ind w:firstLine="708"/>
        <w:rPr>
          <w:rFonts w:eastAsia="Calibri"/>
          <w:lang w:eastAsia="en-US"/>
        </w:rPr>
      </w:pPr>
      <w:r w:rsidRPr="00030D2A">
        <w:rPr>
          <w:rFonts w:eastAsia="Calibri"/>
          <w:lang w:eastAsia="en-US"/>
        </w:rPr>
        <w:t>актуализация Плана создания объектов инфраструктуры муниципального образования «Город Северодвинск»;</w:t>
      </w:r>
    </w:p>
    <w:p w14:paraId="2B3E5EA6" w14:textId="77777777" w:rsidR="001F025A" w:rsidRPr="00030D2A" w:rsidRDefault="001F025A" w:rsidP="001F025A">
      <w:pPr>
        <w:ind w:firstLine="708"/>
        <w:rPr>
          <w:rFonts w:eastAsia="Calibri"/>
          <w:lang w:eastAsia="en-US"/>
        </w:rPr>
      </w:pPr>
      <w:r w:rsidRPr="00030D2A">
        <w:rPr>
          <w:rFonts w:eastAsia="Calibri"/>
          <w:lang w:eastAsia="en-US"/>
        </w:rPr>
        <w:lastRenderedPageBreak/>
        <w:t>работа с внешними и внутренними инвесторами, предпринимателями по поиску инвестиционных инициатив, по доведению информации об инструментах поддержки;</w:t>
      </w:r>
    </w:p>
    <w:p w14:paraId="554FBEB7" w14:textId="3022DD1A" w:rsidR="001F025A" w:rsidRPr="00030D2A" w:rsidRDefault="001F025A" w:rsidP="00722BFC">
      <w:pPr>
        <w:ind w:firstLine="708"/>
        <w:rPr>
          <w:rFonts w:eastAsia="Calibri"/>
          <w:lang w:eastAsia="en-US"/>
        </w:rPr>
      </w:pPr>
      <w:r w:rsidRPr="00030D2A">
        <w:rPr>
          <w:rFonts w:eastAsia="Calibri"/>
          <w:lang w:eastAsia="en-US"/>
        </w:rPr>
        <w:t>проработка источников финансирования для развития инфраструктуры Северодвинск, в том числе за счет привлечения бюджетных кредитов субъекта Российской Федерации и включения в перечень новых инвестиционных проектов.</w:t>
      </w:r>
    </w:p>
    <w:p w14:paraId="0E93D2C7" w14:textId="1804E95A" w:rsidR="007E46E4" w:rsidRPr="00030D2A" w:rsidRDefault="007E46E4" w:rsidP="003B2C0A">
      <w:pPr>
        <w:pStyle w:val="20"/>
      </w:pPr>
      <w:bookmarkStart w:id="132" w:name="_Toc2332692"/>
      <w:bookmarkStart w:id="133" w:name="_Toc63877389"/>
      <w:bookmarkStart w:id="134" w:name="_Toc193986224"/>
      <w:r w:rsidRPr="00030D2A">
        <w:t>1.5. Регулирование цен и тарифов на услуги, предоставляемые предприятиями и</w:t>
      </w:r>
      <w:r w:rsidR="00070511" w:rsidRPr="00030D2A">
        <w:t> </w:t>
      </w:r>
      <w:r w:rsidRPr="00030D2A">
        <w:t>учреждениями на территории Северодвинска</w:t>
      </w:r>
      <w:bookmarkEnd w:id="132"/>
      <w:bookmarkEnd w:id="133"/>
      <w:bookmarkEnd w:id="134"/>
    </w:p>
    <w:p w14:paraId="27C20A5B" w14:textId="77777777" w:rsidR="00AB0503" w:rsidRPr="00030D2A" w:rsidRDefault="00AB0503" w:rsidP="00AB0503">
      <w:bookmarkStart w:id="135" w:name="_Toc508726655"/>
      <w:bookmarkStart w:id="136" w:name="_Toc7084897"/>
      <w:r w:rsidRPr="00030D2A">
        <w:t>1. Регулирование цен и тарифов</w:t>
      </w:r>
    </w:p>
    <w:p w14:paraId="5A140C9D" w14:textId="77777777" w:rsidR="00AB0503" w:rsidRPr="00030D2A" w:rsidRDefault="00AB0503" w:rsidP="00AB0503">
      <w:r w:rsidRPr="00030D2A">
        <w:t xml:space="preserve">Администрацией Северодвинска регулируются тарифы на жилищные услуги. В структуре платы за жилищно-коммунальные услуги доля тарифов, регулируемых Администрацией Северодвинска, составляет 19%, доля тарифов, регулируемых исполнительными органами государственной власти Архангельской области, составляет 81%. </w:t>
      </w:r>
    </w:p>
    <w:p w14:paraId="4E34CEC8" w14:textId="77777777" w:rsidR="00AB0503" w:rsidRPr="00030D2A" w:rsidRDefault="00AB0503" w:rsidP="00AB0503">
      <w:r w:rsidRPr="00030D2A">
        <w:t>В отчетном периоде Администрацией Северодвинска размер платы за содержание жилого помещения для нанимателей жилых помещений по договорам социального найма и договорам найма жилых помещений государственного и муниципального жилищного фонда установлен с увеличением в среднем на 7,0%, рост платы за пользование жилым помещением (платы за наем) составил 7,8%.</w:t>
      </w:r>
    </w:p>
    <w:p w14:paraId="5AEDB023" w14:textId="77777777" w:rsidR="00AB0503" w:rsidRPr="00030D2A" w:rsidRDefault="00AB0503" w:rsidP="00AB0503">
      <w:r w:rsidRPr="00030D2A">
        <w:t>В 2024 году в рамках исполнения полномочий в соответствии с Жилищным кодексом Российской  Федерации Администрацией Северодвинска установлены размеры платы за содержание жилого помещения в 90 многоквартирных домах, в которых собственниками помещений не выбран способ управления домом, в 94 многоквартирных домах, в которых собственники помещений не приняли решение о размере платы за жилое помещение.</w:t>
      </w:r>
    </w:p>
    <w:p w14:paraId="6B8B149D" w14:textId="77777777" w:rsidR="00AB0503" w:rsidRPr="00030D2A" w:rsidRDefault="00AB0503" w:rsidP="00AB0503">
      <w:r w:rsidRPr="00030D2A">
        <w:t>Информация об изменении тарифов на коммунальные услуги для населения в 2024 году представлена в табл. 1.5.1.</w:t>
      </w:r>
    </w:p>
    <w:p w14:paraId="51A2CC70" w14:textId="77777777" w:rsidR="00AB0503" w:rsidRPr="00030D2A" w:rsidRDefault="00AB0503" w:rsidP="00AB0503">
      <w:pPr>
        <w:pStyle w:val="310"/>
        <w:keepNext/>
        <w:widowControl w:val="0"/>
        <w:ind w:firstLine="709"/>
        <w:jc w:val="right"/>
        <w:rPr>
          <w:szCs w:val="24"/>
        </w:rPr>
      </w:pPr>
      <w:r w:rsidRPr="00030D2A">
        <w:rPr>
          <w:bCs/>
          <w:szCs w:val="24"/>
        </w:rPr>
        <w:t>Таблица 1.5.1</w:t>
      </w: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302"/>
        <w:gridCol w:w="1033"/>
        <w:gridCol w:w="1692"/>
        <w:gridCol w:w="1827"/>
        <w:gridCol w:w="1559"/>
      </w:tblGrid>
      <w:tr w:rsidR="00AB0503" w:rsidRPr="00030D2A" w14:paraId="7C0E072D" w14:textId="77777777" w:rsidTr="0009196F">
        <w:trPr>
          <w:cantSplit/>
        </w:trPr>
        <w:tc>
          <w:tcPr>
            <w:tcW w:w="3302" w:type="dxa"/>
            <w:vAlign w:val="center"/>
          </w:tcPr>
          <w:p w14:paraId="6D89B2D6" w14:textId="77777777" w:rsidR="00AB0503" w:rsidRPr="00030D2A" w:rsidRDefault="00AB0503" w:rsidP="0009196F">
            <w:pPr>
              <w:pStyle w:val="102"/>
              <w:jc w:val="center"/>
            </w:pPr>
            <w:r w:rsidRPr="00030D2A">
              <w:t>Наименование услуги</w:t>
            </w:r>
          </w:p>
        </w:tc>
        <w:tc>
          <w:tcPr>
            <w:tcW w:w="1033" w:type="dxa"/>
            <w:vAlign w:val="center"/>
          </w:tcPr>
          <w:p w14:paraId="569EA6E3" w14:textId="77777777" w:rsidR="00AB0503" w:rsidRPr="00030D2A" w:rsidRDefault="00AB0503" w:rsidP="0009196F">
            <w:pPr>
              <w:pStyle w:val="102"/>
              <w:jc w:val="center"/>
            </w:pPr>
            <w:r w:rsidRPr="00030D2A">
              <w:t>Ед. изм.</w:t>
            </w:r>
          </w:p>
        </w:tc>
        <w:tc>
          <w:tcPr>
            <w:tcW w:w="1692" w:type="dxa"/>
            <w:vAlign w:val="center"/>
          </w:tcPr>
          <w:p w14:paraId="1F754914" w14:textId="77777777" w:rsidR="00AB0503" w:rsidRPr="00030D2A" w:rsidRDefault="00AB0503" w:rsidP="0009196F">
            <w:pPr>
              <w:pStyle w:val="102"/>
              <w:jc w:val="center"/>
            </w:pPr>
            <w:r w:rsidRPr="00030D2A">
              <w:t>Тарифы</w:t>
            </w:r>
          </w:p>
          <w:p w14:paraId="71814C58" w14:textId="77777777" w:rsidR="00AB0503" w:rsidRPr="00030D2A" w:rsidRDefault="00AB0503" w:rsidP="0009196F">
            <w:pPr>
              <w:pStyle w:val="102"/>
              <w:jc w:val="center"/>
            </w:pPr>
            <w:r w:rsidRPr="00030D2A">
              <w:t>в декабре 2023 г., руб.</w:t>
            </w:r>
          </w:p>
        </w:tc>
        <w:tc>
          <w:tcPr>
            <w:tcW w:w="1827" w:type="dxa"/>
            <w:vAlign w:val="center"/>
          </w:tcPr>
          <w:p w14:paraId="085AC222" w14:textId="77777777" w:rsidR="00AB0503" w:rsidRPr="00030D2A" w:rsidRDefault="00AB0503" w:rsidP="0009196F">
            <w:pPr>
              <w:pStyle w:val="102"/>
              <w:jc w:val="center"/>
            </w:pPr>
            <w:r w:rsidRPr="00030D2A">
              <w:t>Тарифы</w:t>
            </w:r>
          </w:p>
          <w:p w14:paraId="1CD65710" w14:textId="77777777" w:rsidR="00AB0503" w:rsidRPr="00030D2A" w:rsidRDefault="00AB0503" w:rsidP="0009196F">
            <w:pPr>
              <w:pStyle w:val="102"/>
              <w:jc w:val="center"/>
            </w:pPr>
            <w:r w:rsidRPr="00030D2A">
              <w:t>в декабре 2024 г., руб.</w:t>
            </w:r>
          </w:p>
        </w:tc>
        <w:tc>
          <w:tcPr>
            <w:tcW w:w="1559" w:type="dxa"/>
            <w:vAlign w:val="center"/>
          </w:tcPr>
          <w:p w14:paraId="65D6C9F1" w14:textId="77777777" w:rsidR="00AB0503" w:rsidRPr="00030D2A" w:rsidRDefault="00AB0503" w:rsidP="0009196F">
            <w:pPr>
              <w:pStyle w:val="102"/>
              <w:jc w:val="center"/>
            </w:pPr>
            <w:r w:rsidRPr="00030D2A">
              <w:t>Изменение,</w:t>
            </w:r>
            <w:r w:rsidRPr="00030D2A">
              <w:br/>
              <w:t xml:space="preserve"> %</w:t>
            </w:r>
          </w:p>
        </w:tc>
      </w:tr>
      <w:tr w:rsidR="00AB0503" w:rsidRPr="00030D2A" w14:paraId="3F23B2FE" w14:textId="77777777" w:rsidTr="0009196F">
        <w:trPr>
          <w:cantSplit/>
          <w:trHeight w:val="284"/>
        </w:trPr>
        <w:tc>
          <w:tcPr>
            <w:tcW w:w="3302" w:type="dxa"/>
            <w:vAlign w:val="center"/>
          </w:tcPr>
          <w:p w14:paraId="41364761" w14:textId="77777777" w:rsidR="00AB0503" w:rsidRPr="00030D2A" w:rsidRDefault="00AB0503" w:rsidP="0009196F">
            <w:pPr>
              <w:pStyle w:val="102"/>
              <w:jc w:val="left"/>
            </w:pPr>
            <w:r w:rsidRPr="00030D2A">
              <w:t>Тепловая энергия</w:t>
            </w:r>
          </w:p>
        </w:tc>
        <w:tc>
          <w:tcPr>
            <w:tcW w:w="1033" w:type="dxa"/>
            <w:vAlign w:val="center"/>
          </w:tcPr>
          <w:p w14:paraId="5A5D1BCB" w14:textId="77777777" w:rsidR="00AB0503" w:rsidRPr="00030D2A" w:rsidRDefault="00AB0503" w:rsidP="0009196F">
            <w:pPr>
              <w:pStyle w:val="102"/>
              <w:jc w:val="center"/>
            </w:pPr>
            <w:r w:rsidRPr="00030D2A">
              <w:t>Гкал</w:t>
            </w:r>
          </w:p>
        </w:tc>
        <w:tc>
          <w:tcPr>
            <w:tcW w:w="1692" w:type="dxa"/>
            <w:vAlign w:val="center"/>
          </w:tcPr>
          <w:p w14:paraId="4100267E" w14:textId="77777777" w:rsidR="00AB0503" w:rsidRPr="00030D2A" w:rsidRDefault="00AB0503" w:rsidP="0009196F">
            <w:pPr>
              <w:pStyle w:val="102"/>
              <w:jc w:val="center"/>
            </w:pPr>
            <w:r w:rsidRPr="00030D2A">
              <w:t>1605,00</w:t>
            </w:r>
          </w:p>
        </w:tc>
        <w:tc>
          <w:tcPr>
            <w:tcW w:w="1827" w:type="dxa"/>
            <w:vAlign w:val="center"/>
          </w:tcPr>
          <w:p w14:paraId="3DD19141" w14:textId="77777777" w:rsidR="00AB0503" w:rsidRPr="00030D2A" w:rsidRDefault="00AB0503" w:rsidP="0009196F">
            <w:pPr>
              <w:pStyle w:val="102"/>
              <w:jc w:val="center"/>
            </w:pPr>
            <w:r w:rsidRPr="00030D2A">
              <w:t>1764,50</w:t>
            </w:r>
          </w:p>
        </w:tc>
        <w:tc>
          <w:tcPr>
            <w:tcW w:w="1559" w:type="dxa"/>
            <w:vAlign w:val="center"/>
          </w:tcPr>
          <w:p w14:paraId="2BBE5084" w14:textId="77777777" w:rsidR="00AB0503" w:rsidRPr="00030D2A" w:rsidRDefault="00AB0503" w:rsidP="0009196F">
            <w:pPr>
              <w:pStyle w:val="102"/>
              <w:jc w:val="center"/>
            </w:pPr>
            <w:r w:rsidRPr="00030D2A">
              <w:t>109,9</w:t>
            </w:r>
          </w:p>
        </w:tc>
      </w:tr>
      <w:tr w:rsidR="00AB0503" w:rsidRPr="00030D2A" w14:paraId="2A87578B" w14:textId="77777777" w:rsidTr="0009196F">
        <w:trPr>
          <w:cantSplit/>
          <w:trHeight w:val="284"/>
        </w:trPr>
        <w:tc>
          <w:tcPr>
            <w:tcW w:w="3302" w:type="dxa"/>
            <w:vAlign w:val="center"/>
          </w:tcPr>
          <w:p w14:paraId="57968859" w14:textId="77777777" w:rsidR="00AB0503" w:rsidRPr="00030D2A" w:rsidRDefault="00AB0503" w:rsidP="0009196F">
            <w:pPr>
              <w:pStyle w:val="102"/>
              <w:jc w:val="left"/>
            </w:pPr>
            <w:r w:rsidRPr="00030D2A">
              <w:t xml:space="preserve">Горячая вода </w:t>
            </w:r>
          </w:p>
        </w:tc>
        <w:tc>
          <w:tcPr>
            <w:tcW w:w="1033" w:type="dxa"/>
            <w:vAlign w:val="center"/>
          </w:tcPr>
          <w:p w14:paraId="44F9A283" w14:textId="77777777" w:rsidR="00AB0503" w:rsidRPr="00030D2A" w:rsidRDefault="00AB0503" w:rsidP="0009196F">
            <w:pPr>
              <w:pStyle w:val="102"/>
              <w:jc w:val="center"/>
            </w:pPr>
            <w:r w:rsidRPr="00030D2A">
              <w:t>куб. м</w:t>
            </w:r>
          </w:p>
        </w:tc>
        <w:tc>
          <w:tcPr>
            <w:tcW w:w="1692" w:type="dxa"/>
            <w:vAlign w:val="center"/>
          </w:tcPr>
          <w:p w14:paraId="37DC4FCF" w14:textId="77777777" w:rsidR="00AB0503" w:rsidRPr="00030D2A" w:rsidRDefault="00AB0503" w:rsidP="0009196F">
            <w:pPr>
              <w:pStyle w:val="102"/>
              <w:jc w:val="center"/>
            </w:pPr>
            <w:r w:rsidRPr="00030D2A">
              <w:t>158,20</w:t>
            </w:r>
          </w:p>
        </w:tc>
        <w:tc>
          <w:tcPr>
            <w:tcW w:w="1827" w:type="dxa"/>
            <w:vAlign w:val="center"/>
          </w:tcPr>
          <w:p w14:paraId="19EE9856" w14:textId="77777777" w:rsidR="00AB0503" w:rsidRPr="00030D2A" w:rsidRDefault="00AB0503" w:rsidP="0009196F">
            <w:pPr>
              <w:pStyle w:val="102"/>
              <w:jc w:val="center"/>
            </w:pPr>
            <w:r w:rsidRPr="00030D2A">
              <w:t>174,25</w:t>
            </w:r>
          </w:p>
        </w:tc>
        <w:tc>
          <w:tcPr>
            <w:tcW w:w="1559" w:type="dxa"/>
            <w:vAlign w:val="center"/>
          </w:tcPr>
          <w:p w14:paraId="7156D070" w14:textId="77777777" w:rsidR="00AB0503" w:rsidRPr="00030D2A" w:rsidRDefault="00AB0503" w:rsidP="0009196F">
            <w:pPr>
              <w:pStyle w:val="102"/>
              <w:jc w:val="center"/>
            </w:pPr>
            <w:r w:rsidRPr="00030D2A">
              <w:t>110,1</w:t>
            </w:r>
          </w:p>
        </w:tc>
      </w:tr>
      <w:tr w:rsidR="00AB0503" w:rsidRPr="00030D2A" w14:paraId="4AA8B6A3" w14:textId="77777777" w:rsidTr="0009196F">
        <w:trPr>
          <w:cantSplit/>
          <w:trHeight w:val="284"/>
        </w:trPr>
        <w:tc>
          <w:tcPr>
            <w:tcW w:w="3302" w:type="dxa"/>
            <w:vAlign w:val="center"/>
          </w:tcPr>
          <w:p w14:paraId="253636E8" w14:textId="77777777" w:rsidR="00AB0503" w:rsidRPr="00030D2A" w:rsidRDefault="00AB0503" w:rsidP="0009196F">
            <w:pPr>
              <w:pStyle w:val="102"/>
              <w:jc w:val="left"/>
            </w:pPr>
            <w:r w:rsidRPr="00030D2A">
              <w:t>Холодная питьевая вода:</w:t>
            </w:r>
          </w:p>
        </w:tc>
        <w:tc>
          <w:tcPr>
            <w:tcW w:w="1033" w:type="dxa"/>
            <w:vAlign w:val="center"/>
          </w:tcPr>
          <w:p w14:paraId="2BE519BB" w14:textId="77777777" w:rsidR="00AB0503" w:rsidRPr="00030D2A" w:rsidRDefault="00AB0503" w:rsidP="0009196F">
            <w:pPr>
              <w:pStyle w:val="102"/>
              <w:jc w:val="center"/>
            </w:pPr>
          </w:p>
        </w:tc>
        <w:tc>
          <w:tcPr>
            <w:tcW w:w="1692" w:type="dxa"/>
            <w:vAlign w:val="center"/>
          </w:tcPr>
          <w:p w14:paraId="0F18DE4C" w14:textId="77777777" w:rsidR="00AB0503" w:rsidRPr="00030D2A" w:rsidRDefault="00AB0503" w:rsidP="0009196F">
            <w:pPr>
              <w:pStyle w:val="102"/>
              <w:jc w:val="center"/>
            </w:pPr>
          </w:p>
        </w:tc>
        <w:tc>
          <w:tcPr>
            <w:tcW w:w="1827" w:type="dxa"/>
            <w:vAlign w:val="center"/>
          </w:tcPr>
          <w:p w14:paraId="4814C866" w14:textId="77777777" w:rsidR="00AB0503" w:rsidRPr="00030D2A" w:rsidRDefault="00AB0503" w:rsidP="0009196F">
            <w:pPr>
              <w:pStyle w:val="102"/>
              <w:jc w:val="center"/>
            </w:pPr>
          </w:p>
        </w:tc>
        <w:tc>
          <w:tcPr>
            <w:tcW w:w="1559" w:type="dxa"/>
            <w:vAlign w:val="center"/>
          </w:tcPr>
          <w:p w14:paraId="6058D322" w14:textId="77777777" w:rsidR="00AB0503" w:rsidRPr="00030D2A" w:rsidRDefault="00AB0503" w:rsidP="0009196F">
            <w:pPr>
              <w:pStyle w:val="102"/>
              <w:jc w:val="center"/>
            </w:pPr>
          </w:p>
        </w:tc>
      </w:tr>
      <w:tr w:rsidR="00AB0503" w:rsidRPr="00030D2A" w14:paraId="7658349F" w14:textId="77777777" w:rsidTr="0009196F">
        <w:trPr>
          <w:cantSplit/>
          <w:trHeight w:val="284"/>
        </w:trPr>
        <w:tc>
          <w:tcPr>
            <w:tcW w:w="3302" w:type="dxa"/>
            <w:vAlign w:val="center"/>
          </w:tcPr>
          <w:p w14:paraId="45736BA6" w14:textId="77777777" w:rsidR="00AB0503" w:rsidRPr="00030D2A" w:rsidRDefault="00AB0503" w:rsidP="0009196F">
            <w:pPr>
              <w:pStyle w:val="102"/>
              <w:jc w:val="left"/>
            </w:pPr>
            <w:r w:rsidRPr="00030D2A">
              <w:t>АО «ПО «Севмаш»</w:t>
            </w:r>
          </w:p>
        </w:tc>
        <w:tc>
          <w:tcPr>
            <w:tcW w:w="1033" w:type="dxa"/>
            <w:vAlign w:val="center"/>
          </w:tcPr>
          <w:p w14:paraId="77F59060" w14:textId="77777777" w:rsidR="00AB0503" w:rsidRPr="00030D2A" w:rsidRDefault="00AB0503" w:rsidP="0009196F">
            <w:pPr>
              <w:pStyle w:val="102"/>
              <w:jc w:val="center"/>
            </w:pPr>
            <w:r w:rsidRPr="00030D2A">
              <w:t>куб. м</w:t>
            </w:r>
          </w:p>
        </w:tc>
        <w:tc>
          <w:tcPr>
            <w:tcW w:w="1692" w:type="dxa"/>
            <w:vAlign w:val="center"/>
          </w:tcPr>
          <w:p w14:paraId="22B0A13F" w14:textId="77777777" w:rsidR="00AB0503" w:rsidRPr="00030D2A" w:rsidRDefault="00AB0503" w:rsidP="0009196F">
            <w:pPr>
              <w:pStyle w:val="102"/>
              <w:jc w:val="center"/>
            </w:pPr>
            <w:r w:rsidRPr="00030D2A">
              <w:t>41,81</w:t>
            </w:r>
          </w:p>
        </w:tc>
        <w:tc>
          <w:tcPr>
            <w:tcW w:w="1827" w:type="dxa"/>
            <w:vAlign w:val="center"/>
          </w:tcPr>
          <w:p w14:paraId="6D26B6CA" w14:textId="77777777" w:rsidR="00AB0503" w:rsidRPr="00030D2A" w:rsidRDefault="00AB0503" w:rsidP="0009196F">
            <w:pPr>
              <w:pStyle w:val="102"/>
              <w:jc w:val="center"/>
            </w:pPr>
            <w:r w:rsidRPr="00030D2A">
              <w:t>45,98</w:t>
            </w:r>
          </w:p>
        </w:tc>
        <w:tc>
          <w:tcPr>
            <w:tcW w:w="1559" w:type="dxa"/>
            <w:vAlign w:val="center"/>
          </w:tcPr>
          <w:p w14:paraId="013F5979" w14:textId="77777777" w:rsidR="00AB0503" w:rsidRPr="00030D2A" w:rsidRDefault="00AB0503" w:rsidP="0009196F">
            <w:pPr>
              <w:pStyle w:val="102"/>
              <w:jc w:val="center"/>
            </w:pPr>
            <w:r w:rsidRPr="00030D2A">
              <w:t>110,0</w:t>
            </w:r>
          </w:p>
        </w:tc>
      </w:tr>
      <w:tr w:rsidR="00AB0503" w:rsidRPr="00030D2A" w14:paraId="3C5EE0CA" w14:textId="77777777" w:rsidTr="0009196F">
        <w:trPr>
          <w:cantSplit/>
          <w:trHeight w:val="284"/>
        </w:trPr>
        <w:tc>
          <w:tcPr>
            <w:tcW w:w="3302" w:type="dxa"/>
            <w:vAlign w:val="center"/>
          </w:tcPr>
          <w:p w14:paraId="30E7A469" w14:textId="77777777" w:rsidR="00AB0503" w:rsidRPr="00030D2A" w:rsidRDefault="00AB0503" w:rsidP="0009196F">
            <w:pPr>
              <w:pStyle w:val="102"/>
              <w:jc w:val="left"/>
            </w:pPr>
            <w:r w:rsidRPr="00030D2A">
              <w:t>АО «ЦС «Звездочка»</w:t>
            </w:r>
          </w:p>
        </w:tc>
        <w:tc>
          <w:tcPr>
            <w:tcW w:w="1033" w:type="dxa"/>
            <w:vAlign w:val="center"/>
          </w:tcPr>
          <w:p w14:paraId="419B1DB2" w14:textId="77777777" w:rsidR="00AB0503" w:rsidRPr="00030D2A" w:rsidRDefault="00AB0503" w:rsidP="0009196F">
            <w:pPr>
              <w:pStyle w:val="102"/>
              <w:jc w:val="center"/>
            </w:pPr>
            <w:r w:rsidRPr="00030D2A">
              <w:t>куб. м</w:t>
            </w:r>
          </w:p>
        </w:tc>
        <w:tc>
          <w:tcPr>
            <w:tcW w:w="1692" w:type="dxa"/>
            <w:vAlign w:val="center"/>
          </w:tcPr>
          <w:p w14:paraId="76CF0F6D" w14:textId="77777777" w:rsidR="00AB0503" w:rsidRPr="00030D2A" w:rsidRDefault="00AB0503" w:rsidP="0009196F">
            <w:pPr>
              <w:pStyle w:val="102"/>
              <w:jc w:val="center"/>
            </w:pPr>
            <w:r w:rsidRPr="00030D2A">
              <w:t>41,56</w:t>
            </w:r>
          </w:p>
        </w:tc>
        <w:tc>
          <w:tcPr>
            <w:tcW w:w="1827" w:type="dxa"/>
            <w:vAlign w:val="center"/>
          </w:tcPr>
          <w:p w14:paraId="008FB9AB" w14:textId="77777777" w:rsidR="00AB0503" w:rsidRPr="00030D2A" w:rsidRDefault="00AB0503" w:rsidP="0009196F">
            <w:pPr>
              <w:pStyle w:val="102"/>
              <w:jc w:val="center"/>
            </w:pPr>
            <w:r w:rsidRPr="00030D2A">
              <w:t>45,98</w:t>
            </w:r>
          </w:p>
        </w:tc>
        <w:tc>
          <w:tcPr>
            <w:tcW w:w="1559" w:type="dxa"/>
            <w:vAlign w:val="center"/>
          </w:tcPr>
          <w:p w14:paraId="24D28C58" w14:textId="77777777" w:rsidR="00AB0503" w:rsidRPr="00030D2A" w:rsidRDefault="00AB0503" w:rsidP="0009196F">
            <w:pPr>
              <w:pStyle w:val="102"/>
              <w:jc w:val="center"/>
            </w:pPr>
            <w:r w:rsidRPr="00030D2A">
              <w:t>110,6</w:t>
            </w:r>
          </w:p>
        </w:tc>
      </w:tr>
      <w:tr w:rsidR="00AB0503" w:rsidRPr="00030D2A" w14:paraId="28D452D4" w14:textId="77777777" w:rsidTr="0009196F">
        <w:trPr>
          <w:cantSplit/>
          <w:trHeight w:val="284"/>
        </w:trPr>
        <w:tc>
          <w:tcPr>
            <w:tcW w:w="3302" w:type="dxa"/>
            <w:vAlign w:val="center"/>
          </w:tcPr>
          <w:p w14:paraId="1EE27C0A" w14:textId="77777777" w:rsidR="00AB0503" w:rsidRPr="00030D2A" w:rsidRDefault="00AB0503" w:rsidP="0009196F">
            <w:pPr>
              <w:pStyle w:val="102"/>
              <w:jc w:val="left"/>
            </w:pPr>
            <w:r w:rsidRPr="00030D2A">
              <w:t>Водоотведение:</w:t>
            </w:r>
          </w:p>
        </w:tc>
        <w:tc>
          <w:tcPr>
            <w:tcW w:w="1033" w:type="dxa"/>
            <w:vAlign w:val="center"/>
          </w:tcPr>
          <w:p w14:paraId="71BD54E9" w14:textId="77777777" w:rsidR="00AB0503" w:rsidRPr="00030D2A" w:rsidRDefault="00AB0503" w:rsidP="0009196F">
            <w:pPr>
              <w:pStyle w:val="102"/>
              <w:jc w:val="center"/>
            </w:pPr>
          </w:p>
        </w:tc>
        <w:tc>
          <w:tcPr>
            <w:tcW w:w="1692" w:type="dxa"/>
            <w:vAlign w:val="center"/>
          </w:tcPr>
          <w:p w14:paraId="076F6137" w14:textId="77777777" w:rsidR="00AB0503" w:rsidRPr="00030D2A" w:rsidRDefault="00AB0503" w:rsidP="0009196F">
            <w:pPr>
              <w:pStyle w:val="102"/>
              <w:jc w:val="center"/>
            </w:pPr>
          </w:p>
        </w:tc>
        <w:tc>
          <w:tcPr>
            <w:tcW w:w="1827" w:type="dxa"/>
            <w:vAlign w:val="center"/>
          </w:tcPr>
          <w:p w14:paraId="56F1241D" w14:textId="77777777" w:rsidR="00AB0503" w:rsidRPr="00030D2A" w:rsidRDefault="00AB0503" w:rsidP="0009196F">
            <w:pPr>
              <w:pStyle w:val="102"/>
              <w:jc w:val="center"/>
            </w:pPr>
          </w:p>
        </w:tc>
        <w:tc>
          <w:tcPr>
            <w:tcW w:w="1559" w:type="dxa"/>
            <w:vAlign w:val="center"/>
          </w:tcPr>
          <w:p w14:paraId="7C036205" w14:textId="77777777" w:rsidR="00AB0503" w:rsidRPr="00030D2A" w:rsidRDefault="00AB0503" w:rsidP="0009196F">
            <w:pPr>
              <w:pStyle w:val="102"/>
              <w:jc w:val="center"/>
            </w:pPr>
          </w:p>
        </w:tc>
      </w:tr>
      <w:tr w:rsidR="00AB0503" w:rsidRPr="00030D2A" w14:paraId="1983B738" w14:textId="77777777" w:rsidTr="0009196F">
        <w:trPr>
          <w:cantSplit/>
          <w:trHeight w:val="284"/>
        </w:trPr>
        <w:tc>
          <w:tcPr>
            <w:tcW w:w="3302" w:type="dxa"/>
            <w:vAlign w:val="center"/>
          </w:tcPr>
          <w:p w14:paraId="747A4FFA" w14:textId="77777777" w:rsidR="00AB0503" w:rsidRPr="00030D2A" w:rsidRDefault="00AB0503" w:rsidP="0009196F">
            <w:pPr>
              <w:pStyle w:val="102"/>
              <w:jc w:val="left"/>
            </w:pPr>
            <w:r w:rsidRPr="00030D2A">
              <w:t>АО «ПО «Севмаш»</w:t>
            </w:r>
          </w:p>
        </w:tc>
        <w:tc>
          <w:tcPr>
            <w:tcW w:w="1033" w:type="dxa"/>
            <w:vAlign w:val="center"/>
          </w:tcPr>
          <w:p w14:paraId="135B162B" w14:textId="77777777" w:rsidR="00AB0503" w:rsidRPr="00030D2A" w:rsidRDefault="00AB0503" w:rsidP="0009196F">
            <w:pPr>
              <w:pStyle w:val="102"/>
              <w:jc w:val="center"/>
            </w:pPr>
            <w:r w:rsidRPr="00030D2A">
              <w:t>куб. м</w:t>
            </w:r>
          </w:p>
        </w:tc>
        <w:tc>
          <w:tcPr>
            <w:tcW w:w="1692" w:type="dxa"/>
            <w:vAlign w:val="center"/>
          </w:tcPr>
          <w:p w14:paraId="286E3C46" w14:textId="77777777" w:rsidR="00AB0503" w:rsidRPr="00030D2A" w:rsidRDefault="00AB0503" w:rsidP="0009196F">
            <w:pPr>
              <w:pStyle w:val="102"/>
              <w:jc w:val="center"/>
            </w:pPr>
            <w:r w:rsidRPr="00030D2A">
              <w:t>37,12</w:t>
            </w:r>
          </w:p>
        </w:tc>
        <w:tc>
          <w:tcPr>
            <w:tcW w:w="1827" w:type="dxa"/>
            <w:vAlign w:val="center"/>
          </w:tcPr>
          <w:p w14:paraId="280B1C4D" w14:textId="77777777" w:rsidR="00AB0503" w:rsidRPr="00030D2A" w:rsidRDefault="00AB0503" w:rsidP="0009196F">
            <w:pPr>
              <w:pStyle w:val="102"/>
              <w:jc w:val="center"/>
            </w:pPr>
            <w:r w:rsidRPr="00030D2A">
              <w:t>40,00</w:t>
            </w:r>
          </w:p>
        </w:tc>
        <w:tc>
          <w:tcPr>
            <w:tcW w:w="1559" w:type="dxa"/>
            <w:vAlign w:val="center"/>
          </w:tcPr>
          <w:p w14:paraId="4D498BC4" w14:textId="77777777" w:rsidR="00AB0503" w:rsidRPr="00030D2A" w:rsidRDefault="00AB0503" w:rsidP="0009196F">
            <w:pPr>
              <w:pStyle w:val="102"/>
              <w:jc w:val="center"/>
            </w:pPr>
            <w:r w:rsidRPr="00030D2A">
              <w:t>107,8</w:t>
            </w:r>
          </w:p>
        </w:tc>
      </w:tr>
      <w:tr w:rsidR="00AB0503" w:rsidRPr="00030D2A" w14:paraId="4DA45007" w14:textId="77777777" w:rsidTr="0009196F">
        <w:trPr>
          <w:cantSplit/>
          <w:trHeight w:val="284"/>
        </w:trPr>
        <w:tc>
          <w:tcPr>
            <w:tcW w:w="3302" w:type="dxa"/>
            <w:vAlign w:val="center"/>
          </w:tcPr>
          <w:p w14:paraId="6D18B117" w14:textId="77777777" w:rsidR="00AB0503" w:rsidRPr="00030D2A" w:rsidRDefault="00AB0503" w:rsidP="0009196F">
            <w:pPr>
              <w:pStyle w:val="102"/>
              <w:jc w:val="left"/>
            </w:pPr>
            <w:r w:rsidRPr="00030D2A">
              <w:t>АО «ЦС «Звездочка»</w:t>
            </w:r>
          </w:p>
        </w:tc>
        <w:tc>
          <w:tcPr>
            <w:tcW w:w="1033" w:type="dxa"/>
            <w:vAlign w:val="center"/>
          </w:tcPr>
          <w:p w14:paraId="674E9FB6" w14:textId="77777777" w:rsidR="00AB0503" w:rsidRPr="00030D2A" w:rsidRDefault="00AB0503" w:rsidP="0009196F">
            <w:pPr>
              <w:pStyle w:val="102"/>
              <w:jc w:val="center"/>
            </w:pPr>
            <w:r w:rsidRPr="00030D2A">
              <w:t>куб. м</w:t>
            </w:r>
          </w:p>
        </w:tc>
        <w:tc>
          <w:tcPr>
            <w:tcW w:w="1692" w:type="dxa"/>
            <w:vAlign w:val="center"/>
          </w:tcPr>
          <w:p w14:paraId="4E51F9BC" w14:textId="77777777" w:rsidR="00AB0503" w:rsidRPr="00030D2A" w:rsidRDefault="00AB0503" w:rsidP="0009196F">
            <w:pPr>
              <w:pStyle w:val="102"/>
              <w:jc w:val="center"/>
            </w:pPr>
            <w:r w:rsidRPr="00030D2A">
              <w:t>37,48</w:t>
            </w:r>
          </w:p>
        </w:tc>
        <w:tc>
          <w:tcPr>
            <w:tcW w:w="1827" w:type="dxa"/>
            <w:vAlign w:val="center"/>
          </w:tcPr>
          <w:p w14:paraId="39E67B5D" w14:textId="77777777" w:rsidR="00AB0503" w:rsidRPr="00030D2A" w:rsidRDefault="00AB0503" w:rsidP="0009196F">
            <w:pPr>
              <w:pStyle w:val="102"/>
              <w:jc w:val="center"/>
            </w:pPr>
            <w:r w:rsidRPr="00030D2A">
              <w:t>40,00</w:t>
            </w:r>
          </w:p>
        </w:tc>
        <w:tc>
          <w:tcPr>
            <w:tcW w:w="1559" w:type="dxa"/>
            <w:vAlign w:val="center"/>
          </w:tcPr>
          <w:p w14:paraId="5A175EFF" w14:textId="77777777" w:rsidR="00AB0503" w:rsidRPr="00030D2A" w:rsidRDefault="00AB0503" w:rsidP="0009196F">
            <w:pPr>
              <w:pStyle w:val="102"/>
              <w:jc w:val="center"/>
            </w:pPr>
            <w:r w:rsidRPr="00030D2A">
              <w:t>106,7</w:t>
            </w:r>
          </w:p>
        </w:tc>
      </w:tr>
      <w:tr w:rsidR="00AB0503" w:rsidRPr="00030D2A" w14:paraId="136BD8B9" w14:textId="77777777" w:rsidTr="0009196F">
        <w:trPr>
          <w:cantSplit/>
          <w:trHeight w:val="284"/>
        </w:trPr>
        <w:tc>
          <w:tcPr>
            <w:tcW w:w="3302" w:type="dxa"/>
            <w:vAlign w:val="center"/>
          </w:tcPr>
          <w:p w14:paraId="339EEBE5" w14:textId="77777777" w:rsidR="00AB0503" w:rsidRPr="00030D2A" w:rsidRDefault="00AB0503" w:rsidP="0009196F">
            <w:pPr>
              <w:pStyle w:val="102"/>
              <w:jc w:val="left"/>
            </w:pPr>
            <w:r w:rsidRPr="00030D2A">
              <w:t>Электрическая энергия:</w:t>
            </w:r>
          </w:p>
        </w:tc>
        <w:tc>
          <w:tcPr>
            <w:tcW w:w="1033" w:type="dxa"/>
            <w:vAlign w:val="center"/>
          </w:tcPr>
          <w:p w14:paraId="72CC7160" w14:textId="77777777" w:rsidR="00AB0503" w:rsidRPr="00030D2A" w:rsidRDefault="00AB0503" w:rsidP="0009196F">
            <w:pPr>
              <w:pStyle w:val="102"/>
              <w:jc w:val="center"/>
            </w:pPr>
          </w:p>
        </w:tc>
        <w:tc>
          <w:tcPr>
            <w:tcW w:w="1692" w:type="dxa"/>
            <w:vAlign w:val="center"/>
          </w:tcPr>
          <w:p w14:paraId="28267121" w14:textId="77777777" w:rsidR="00AB0503" w:rsidRPr="00030D2A" w:rsidRDefault="00AB0503" w:rsidP="0009196F">
            <w:pPr>
              <w:pStyle w:val="102"/>
              <w:jc w:val="center"/>
            </w:pPr>
          </w:p>
        </w:tc>
        <w:tc>
          <w:tcPr>
            <w:tcW w:w="1827" w:type="dxa"/>
            <w:vAlign w:val="center"/>
          </w:tcPr>
          <w:p w14:paraId="65CEBF33" w14:textId="77777777" w:rsidR="00AB0503" w:rsidRPr="00030D2A" w:rsidRDefault="00AB0503" w:rsidP="0009196F">
            <w:pPr>
              <w:pStyle w:val="102"/>
              <w:jc w:val="center"/>
            </w:pPr>
          </w:p>
        </w:tc>
        <w:tc>
          <w:tcPr>
            <w:tcW w:w="1559" w:type="dxa"/>
            <w:vAlign w:val="center"/>
          </w:tcPr>
          <w:p w14:paraId="4789FAEB" w14:textId="77777777" w:rsidR="00AB0503" w:rsidRPr="00030D2A" w:rsidRDefault="00AB0503" w:rsidP="0009196F">
            <w:pPr>
              <w:pStyle w:val="102"/>
              <w:jc w:val="center"/>
            </w:pPr>
          </w:p>
        </w:tc>
      </w:tr>
      <w:tr w:rsidR="00AB0503" w:rsidRPr="00030D2A" w14:paraId="7F662813" w14:textId="77777777" w:rsidTr="0009196F">
        <w:trPr>
          <w:cantSplit/>
          <w:trHeight w:val="284"/>
        </w:trPr>
        <w:tc>
          <w:tcPr>
            <w:tcW w:w="3302" w:type="dxa"/>
            <w:vAlign w:val="center"/>
          </w:tcPr>
          <w:p w14:paraId="2B65F265" w14:textId="77777777" w:rsidR="00AB0503" w:rsidRPr="00030D2A" w:rsidRDefault="00AB0503" w:rsidP="0009196F">
            <w:pPr>
              <w:pStyle w:val="102"/>
              <w:jc w:val="left"/>
            </w:pPr>
            <w:r w:rsidRPr="00030D2A">
              <w:t>- для населения, проживающего с газовыми плитами</w:t>
            </w:r>
          </w:p>
        </w:tc>
        <w:tc>
          <w:tcPr>
            <w:tcW w:w="1033" w:type="dxa"/>
            <w:vAlign w:val="center"/>
          </w:tcPr>
          <w:p w14:paraId="0110E795" w14:textId="77777777" w:rsidR="00AB0503" w:rsidRPr="00030D2A" w:rsidRDefault="00AB0503" w:rsidP="0009196F">
            <w:pPr>
              <w:pStyle w:val="102"/>
              <w:jc w:val="center"/>
            </w:pPr>
            <w:r w:rsidRPr="00030D2A">
              <w:t>кВт. ч</w:t>
            </w:r>
          </w:p>
        </w:tc>
        <w:tc>
          <w:tcPr>
            <w:tcW w:w="1692" w:type="dxa"/>
            <w:vAlign w:val="center"/>
          </w:tcPr>
          <w:p w14:paraId="0090FF46" w14:textId="77777777" w:rsidR="00AB0503" w:rsidRPr="00030D2A" w:rsidRDefault="00AB0503" w:rsidP="0009196F">
            <w:pPr>
              <w:pStyle w:val="102"/>
              <w:jc w:val="center"/>
            </w:pPr>
            <w:r w:rsidRPr="00030D2A">
              <w:t>6,06</w:t>
            </w:r>
          </w:p>
        </w:tc>
        <w:tc>
          <w:tcPr>
            <w:tcW w:w="1827" w:type="dxa"/>
            <w:vAlign w:val="center"/>
          </w:tcPr>
          <w:p w14:paraId="559DC020" w14:textId="77777777" w:rsidR="00AB0503" w:rsidRPr="00030D2A" w:rsidRDefault="00AB0503" w:rsidP="0009196F">
            <w:pPr>
              <w:pStyle w:val="102"/>
              <w:jc w:val="center"/>
            </w:pPr>
            <w:r w:rsidRPr="00030D2A">
              <w:t>6,59</w:t>
            </w:r>
          </w:p>
        </w:tc>
        <w:tc>
          <w:tcPr>
            <w:tcW w:w="1559" w:type="dxa"/>
            <w:vAlign w:val="center"/>
          </w:tcPr>
          <w:p w14:paraId="1FE06A99" w14:textId="77777777" w:rsidR="00AB0503" w:rsidRPr="00030D2A" w:rsidRDefault="00AB0503" w:rsidP="0009196F">
            <w:pPr>
              <w:pStyle w:val="102"/>
              <w:jc w:val="center"/>
            </w:pPr>
            <w:r w:rsidRPr="00030D2A">
              <w:t>108,7</w:t>
            </w:r>
          </w:p>
        </w:tc>
      </w:tr>
      <w:tr w:rsidR="00AB0503" w:rsidRPr="00030D2A" w14:paraId="0122C66F" w14:textId="77777777" w:rsidTr="0009196F">
        <w:trPr>
          <w:cantSplit/>
          <w:trHeight w:val="284"/>
        </w:trPr>
        <w:tc>
          <w:tcPr>
            <w:tcW w:w="3302" w:type="dxa"/>
            <w:vAlign w:val="center"/>
          </w:tcPr>
          <w:p w14:paraId="0D1C5F76" w14:textId="77777777" w:rsidR="00AB0503" w:rsidRPr="00030D2A" w:rsidRDefault="00AB0503" w:rsidP="0009196F">
            <w:pPr>
              <w:pStyle w:val="102"/>
              <w:jc w:val="left"/>
            </w:pPr>
            <w:r w:rsidRPr="00030D2A">
              <w:t>- для населения, проживающего с электроплитами</w:t>
            </w:r>
          </w:p>
        </w:tc>
        <w:tc>
          <w:tcPr>
            <w:tcW w:w="1033" w:type="dxa"/>
            <w:vAlign w:val="center"/>
          </w:tcPr>
          <w:p w14:paraId="1486DD67" w14:textId="77777777" w:rsidR="00AB0503" w:rsidRPr="00030D2A" w:rsidRDefault="00AB0503" w:rsidP="0009196F">
            <w:pPr>
              <w:pStyle w:val="102"/>
              <w:jc w:val="center"/>
            </w:pPr>
            <w:r w:rsidRPr="00030D2A">
              <w:t>кВт. ч</w:t>
            </w:r>
          </w:p>
        </w:tc>
        <w:tc>
          <w:tcPr>
            <w:tcW w:w="1692" w:type="dxa"/>
            <w:vAlign w:val="center"/>
          </w:tcPr>
          <w:p w14:paraId="14E8805A" w14:textId="77777777" w:rsidR="00AB0503" w:rsidRPr="00030D2A" w:rsidRDefault="00AB0503" w:rsidP="0009196F">
            <w:pPr>
              <w:pStyle w:val="102"/>
              <w:jc w:val="center"/>
            </w:pPr>
            <w:r w:rsidRPr="00030D2A">
              <w:t>4,61</w:t>
            </w:r>
          </w:p>
        </w:tc>
        <w:tc>
          <w:tcPr>
            <w:tcW w:w="1827" w:type="dxa"/>
            <w:vAlign w:val="center"/>
          </w:tcPr>
          <w:p w14:paraId="3690BE8F" w14:textId="77777777" w:rsidR="00AB0503" w:rsidRPr="00030D2A" w:rsidRDefault="00AB0503" w:rsidP="0009196F">
            <w:pPr>
              <w:pStyle w:val="102"/>
              <w:jc w:val="center"/>
            </w:pPr>
            <w:r w:rsidRPr="00030D2A">
              <w:t>5,01</w:t>
            </w:r>
          </w:p>
        </w:tc>
        <w:tc>
          <w:tcPr>
            <w:tcW w:w="1559" w:type="dxa"/>
            <w:vAlign w:val="center"/>
          </w:tcPr>
          <w:p w14:paraId="69EB40D3" w14:textId="77777777" w:rsidR="00AB0503" w:rsidRPr="00030D2A" w:rsidRDefault="00AB0503" w:rsidP="0009196F">
            <w:pPr>
              <w:pStyle w:val="102"/>
              <w:jc w:val="center"/>
            </w:pPr>
            <w:r w:rsidRPr="00030D2A">
              <w:t>108,7</w:t>
            </w:r>
          </w:p>
        </w:tc>
      </w:tr>
      <w:tr w:rsidR="00AB0503" w:rsidRPr="00030D2A" w14:paraId="66EA907D" w14:textId="77777777" w:rsidTr="0009196F">
        <w:trPr>
          <w:cantSplit/>
          <w:trHeight w:val="284"/>
        </w:trPr>
        <w:tc>
          <w:tcPr>
            <w:tcW w:w="3302" w:type="dxa"/>
            <w:vAlign w:val="center"/>
          </w:tcPr>
          <w:p w14:paraId="2E233364" w14:textId="77777777" w:rsidR="00AB0503" w:rsidRPr="00030D2A" w:rsidRDefault="00AB0503" w:rsidP="0009196F">
            <w:pPr>
              <w:pStyle w:val="102"/>
              <w:jc w:val="left"/>
            </w:pPr>
            <w:r w:rsidRPr="00030D2A">
              <w:t>Сжиженный газ</w:t>
            </w:r>
          </w:p>
        </w:tc>
        <w:tc>
          <w:tcPr>
            <w:tcW w:w="1033" w:type="dxa"/>
            <w:vAlign w:val="center"/>
          </w:tcPr>
          <w:p w14:paraId="17775D79" w14:textId="77777777" w:rsidR="00AB0503" w:rsidRPr="00030D2A" w:rsidRDefault="00AB0503" w:rsidP="0009196F">
            <w:pPr>
              <w:pStyle w:val="102"/>
              <w:jc w:val="center"/>
            </w:pPr>
            <w:r w:rsidRPr="00030D2A">
              <w:t>кг</w:t>
            </w:r>
          </w:p>
        </w:tc>
        <w:tc>
          <w:tcPr>
            <w:tcW w:w="1692" w:type="dxa"/>
            <w:vAlign w:val="center"/>
          </w:tcPr>
          <w:p w14:paraId="59499747" w14:textId="77777777" w:rsidR="00AB0503" w:rsidRPr="00030D2A" w:rsidRDefault="00AB0503" w:rsidP="0009196F">
            <w:pPr>
              <w:pStyle w:val="102"/>
              <w:jc w:val="center"/>
            </w:pPr>
            <w:r w:rsidRPr="00030D2A">
              <w:t>59,36</w:t>
            </w:r>
          </w:p>
        </w:tc>
        <w:tc>
          <w:tcPr>
            <w:tcW w:w="1827" w:type="dxa"/>
            <w:vAlign w:val="center"/>
          </w:tcPr>
          <w:p w14:paraId="773D5658" w14:textId="77777777" w:rsidR="00AB0503" w:rsidRPr="00030D2A" w:rsidRDefault="00AB0503" w:rsidP="0009196F">
            <w:pPr>
              <w:pStyle w:val="102"/>
              <w:jc w:val="center"/>
            </w:pPr>
            <w:r w:rsidRPr="00030D2A">
              <w:t>65,17</w:t>
            </w:r>
          </w:p>
        </w:tc>
        <w:tc>
          <w:tcPr>
            <w:tcW w:w="1559" w:type="dxa"/>
            <w:vAlign w:val="center"/>
          </w:tcPr>
          <w:p w14:paraId="07266482" w14:textId="77777777" w:rsidR="00AB0503" w:rsidRPr="00030D2A" w:rsidRDefault="00AB0503" w:rsidP="0009196F">
            <w:pPr>
              <w:pStyle w:val="102"/>
              <w:jc w:val="center"/>
            </w:pPr>
            <w:r w:rsidRPr="00030D2A">
              <w:t>109,8</w:t>
            </w:r>
          </w:p>
        </w:tc>
      </w:tr>
      <w:tr w:rsidR="00AB0503" w:rsidRPr="00030D2A" w14:paraId="115A283F" w14:textId="77777777" w:rsidTr="0009196F">
        <w:trPr>
          <w:cantSplit/>
          <w:trHeight w:val="284"/>
        </w:trPr>
        <w:tc>
          <w:tcPr>
            <w:tcW w:w="3302" w:type="dxa"/>
            <w:vAlign w:val="center"/>
          </w:tcPr>
          <w:p w14:paraId="4FB5ED44" w14:textId="77777777" w:rsidR="00AB0503" w:rsidRPr="00030D2A" w:rsidRDefault="00AB0503" w:rsidP="0009196F">
            <w:pPr>
              <w:pStyle w:val="102"/>
              <w:jc w:val="left"/>
            </w:pPr>
            <w:r w:rsidRPr="00030D2A">
              <w:t>Обращение с твердыми коммунальными отходами</w:t>
            </w:r>
          </w:p>
        </w:tc>
        <w:tc>
          <w:tcPr>
            <w:tcW w:w="1033" w:type="dxa"/>
            <w:vAlign w:val="center"/>
          </w:tcPr>
          <w:p w14:paraId="115C2C16" w14:textId="77777777" w:rsidR="00AB0503" w:rsidRPr="00030D2A" w:rsidRDefault="00AB0503" w:rsidP="0009196F">
            <w:pPr>
              <w:pStyle w:val="102"/>
              <w:jc w:val="center"/>
            </w:pPr>
            <w:r w:rsidRPr="00030D2A">
              <w:t>куб. м</w:t>
            </w:r>
          </w:p>
        </w:tc>
        <w:tc>
          <w:tcPr>
            <w:tcW w:w="1692" w:type="dxa"/>
            <w:vAlign w:val="center"/>
          </w:tcPr>
          <w:p w14:paraId="18140E6D" w14:textId="77777777" w:rsidR="00AB0503" w:rsidRPr="00030D2A" w:rsidRDefault="00AB0503" w:rsidP="0009196F">
            <w:pPr>
              <w:pStyle w:val="102"/>
              <w:jc w:val="center"/>
            </w:pPr>
            <w:r w:rsidRPr="00030D2A">
              <w:t>371,17</w:t>
            </w:r>
          </w:p>
        </w:tc>
        <w:tc>
          <w:tcPr>
            <w:tcW w:w="1827" w:type="dxa"/>
            <w:vAlign w:val="center"/>
          </w:tcPr>
          <w:p w14:paraId="547A3B8C" w14:textId="77777777" w:rsidR="00AB0503" w:rsidRPr="00030D2A" w:rsidRDefault="00AB0503" w:rsidP="0009196F">
            <w:pPr>
              <w:pStyle w:val="102"/>
              <w:jc w:val="center"/>
            </w:pPr>
            <w:r w:rsidRPr="00030D2A">
              <w:t>407,54</w:t>
            </w:r>
          </w:p>
        </w:tc>
        <w:tc>
          <w:tcPr>
            <w:tcW w:w="1559" w:type="dxa"/>
            <w:vAlign w:val="center"/>
          </w:tcPr>
          <w:p w14:paraId="704B3C6D" w14:textId="77777777" w:rsidR="00AB0503" w:rsidRPr="00030D2A" w:rsidRDefault="00AB0503" w:rsidP="0009196F">
            <w:pPr>
              <w:pStyle w:val="102"/>
              <w:jc w:val="center"/>
            </w:pPr>
            <w:r w:rsidRPr="00030D2A">
              <w:t>109,8</w:t>
            </w:r>
          </w:p>
        </w:tc>
      </w:tr>
    </w:tbl>
    <w:p w14:paraId="4AC6BC19" w14:textId="77777777" w:rsidR="00AB0503" w:rsidRPr="00030D2A" w:rsidRDefault="00AB0503" w:rsidP="00AB0503"/>
    <w:p w14:paraId="452AE24C" w14:textId="77777777" w:rsidR="00AB0503" w:rsidRPr="00030D2A" w:rsidRDefault="00AB0503" w:rsidP="00AB0503">
      <w:pPr>
        <w:rPr>
          <w:bCs/>
        </w:rPr>
      </w:pPr>
      <w:r w:rsidRPr="00030D2A">
        <w:t>Изменение платы за жилищно-коммунальные услуги в 2024 году на примере семьи из 3 человек, проживающей в благоустроенной квартире площадью 54 кв. м с лифтом и мусоропроводом, представлено в таблице 1.5.2.</w:t>
      </w:r>
    </w:p>
    <w:p w14:paraId="193867EF" w14:textId="77777777" w:rsidR="00AB0503" w:rsidRPr="00030D2A" w:rsidRDefault="00AB0503" w:rsidP="00AB0503">
      <w:pPr>
        <w:pStyle w:val="310"/>
        <w:widowControl w:val="0"/>
        <w:ind w:firstLine="709"/>
        <w:jc w:val="right"/>
        <w:rPr>
          <w:bCs/>
          <w:szCs w:val="24"/>
        </w:rPr>
      </w:pPr>
      <w:r w:rsidRPr="00030D2A">
        <w:rPr>
          <w:bCs/>
          <w:szCs w:val="24"/>
        </w:rPr>
        <w:t>Таблица 1.5.2</w:t>
      </w:r>
    </w:p>
    <w:tbl>
      <w:tblPr>
        <w:tblW w:w="9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206"/>
        <w:gridCol w:w="792"/>
        <w:gridCol w:w="884"/>
        <w:gridCol w:w="938"/>
        <w:gridCol w:w="830"/>
        <w:gridCol w:w="884"/>
        <w:gridCol w:w="949"/>
        <w:gridCol w:w="861"/>
        <w:gridCol w:w="1069"/>
      </w:tblGrid>
      <w:tr w:rsidR="00AB0503" w:rsidRPr="00030D2A" w14:paraId="41F52475" w14:textId="77777777" w:rsidTr="0009196F">
        <w:trPr>
          <w:cantSplit/>
          <w:trHeight w:val="20"/>
        </w:trPr>
        <w:tc>
          <w:tcPr>
            <w:tcW w:w="2206" w:type="dxa"/>
            <w:vMerge w:val="restart"/>
            <w:vAlign w:val="center"/>
          </w:tcPr>
          <w:p w14:paraId="23F80C00" w14:textId="77777777" w:rsidR="00AB0503" w:rsidRPr="00030D2A" w:rsidRDefault="00AB0503" w:rsidP="0009196F">
            <w:pPr>
              <w:pStyle w:val="102"/>
              <w:jc w:val="center"/>
            </w:pPr>
            <w:r w:rsidRPr="00030D2A">
              <w:t>Наименование жилищно-коммунальных услуг</w:t>
            </w:r>
          </w:p>
        </w:tc>
        <w:tc>
          <w:tcPr>
            <w:tcW w:w="792" w:type="dxa"/>
            <w:vMerge w:val="restart"/>
            <w:vAlign w:val="center"/>
          </w:tcPr>
          <w:p w14:paraId="7DF11D1C" w14:textId="77777777" w:rsidR="00AB0503" w:rsidRPr="00030D2A" w:rsidRDefault="00AB0503" w:rsidP="0009196F">
            <w:pPr>
              <w:pStyle w:val="102"/>
              <w:jc w:val="center"/>
            </w:pPr>
            <w:r w:rsidRPr="00030D2A">
              <w:t>Ед. изм.</w:t>
            </w:r>
          </w:p>
        </w:tc>
        <w:tc>
          <w:tcPr>
            <w:tcW w:w="2652" w:type="dxa"/>
            <w:gridSpan w:val="3"/>
            <w:vAlign w:val="center"/>
          </w:tcPr>
          <w:p w14:paraId="25F6B575" w14:textId="77777777" w:rsidR="00AB0503" w:rsidRPr="00030D2A" w:rsidRDefault="00AB0503" w:rsidP="0009196F">
            <w:pPr>
              <w:pStyle w:val="102"/>
              <w:jc w:val="center"/>
            </w:pPr>
            <w:r w:rsidRPr="00030D2A">
              <w:t>Стоимость ЖКУ</w:t>
            </w:r>
            <w:r w:rsidRPr="00030D2A">
              <w:br/>
              <w:t>в декабре 2023 года</w:t>
            </w:r>
          </w:p>
        </w:tc>
        <w:tc>
          <w:tcPr>
            <w:tcW w:w="2694" w:type="dxa"/>
            <w:gridSpan w:val="3"/>
            <w:vAlign w:val="center"/>
          </w:tcPr>
          <w:p w14:paraId="049C0DC4" w14:textId="77777777" w:rsidR="00AB0503" w:rsidRPr="00030D2A" w:rsidRDefault="00AB0503" w:rsidP="0009196F">
            <w:pPr>
              <w:pStyle w:val="102"/>
              <w:jc w:val="center"/>
            </w:pPr>
            <w:r w:rsidRPr="00030D2A">
              <w:t>Стоимость ЖКУ</w:t>
            </w:r>
            <w:r w:rsidRPr="00030D2A">
              <w:br/>
              <w:t>в декабре 2024 года</w:t>
            </w:r>
          </w:p>
        </w:tc>
        <w:tc>
          <w:tcPr>
            <w:tcW w:w="1069" w:type="dxa"/>
            <w:vMerge w:val="restart"/>
            <w:tcMar>
              <w:left w:w="28" w:type="dxa"/>
              <w:right w:w="28" w:type="dxa"/>
            </w:tcMar>
            <w:vAlign w:val="center"/>
          </w:tcPr>
          <w:p w14:paraId="71C8DDE2" w14:textId="77777777" w:rsidR="00AB0503" w:rsidRPr="00030D2A" w:rsidRDefault="00AB0503" w:rsidP="0009196F">
            <w:pPr>
              <w:pStyle w:val="102"/>
              <w:jc w:val="center"/>
            </w:pPr>
            <w:r w:rsidRPr="00030D2A">
              <w:t>Изменение размера платы, %</w:t>
            </w:r>
          </w:p>
        </w:tc>
      </w:tr>
      <w:tr w:rsidR="00AB0503" w:rsidRPr="00030D2A" w14:paraId="330009AB" w14:textId="77777777" w:rsidTr="0009196F">
        <w:trPr>
          <w:cantSplit/>
          <w:trHeight w:val="20"/>
        </w:trPr>
        <w:tc>
          <w:tcPr>
            <w:tcW w:w="2206" w:type="dxa"/>
            <w:vMerge/>
            <w:vAlign w:val="center"/>
          </w:tcPr>
          <w:p w14:paraId="748471FF" w14:textId="77777777" w:rsidR="00AB0503" w:rsidRPr="00030D2A" w:rsidRDefault="00AB0503" w:rsidP="0009196F">
            <w:pPr>
              <w:pStyle w:val="102"/>
            </w:pPr>
          </w:p>
        </w:tc>
        <w:tc>
          <w:tcPr>
            <w:tcW w:w="792" w:type="dxa"/>
            <w:vMerge/>
            <w:vAlign w:val="center"/>
          </w:tcPr>
          <w:p w14:paraId="18162725" w14:textId="77777777" w:rsidR="00AB0503" w:rsidRPr="00030D2A" w:rsidRDefault="00AB0503" w:rsidP="0009196F">
            <w:pPr>
              <w:pStyle w:val="102"/>
            </w:pPr>
          </w:p>
        </w:tc>
        <w:tc>
          <w:tcPr>
            <w:tcW w:w="884" w:type="dxa"/>
            <w:tcMar>
              <w:left w:w="28" w:type="dxa"/>
              <w:right w:w="28" w:type="dxa"/>
            </w:tcMar>
            <w:vAlign w:val="center"/>
          </w:tcPr>
          <w:p w14:paraId="24E87250" w14:textId="77777777" w:rsidR="00AB0503" w:rsidRPr="00030D2A" w:rsidRDefault="00AB0503" w:rsidP="0009196F">
            <w:pPr>
              <w:pStyle w:val="102"/>
              <w:jc w:val="center"/>
            </w:pPr>
            <w:r w:rsidRPr="00030D2A">
              <w:t>Тариф, руб.</w:t>
            </w:r>
          </w:p>
        </w:tc>
        <w:tc>
          <w:tcPr>
            <w:tcW w:w="938" w:type="dxa"/>
            <w:tcMar>
              <w:left w:w="28" w:type="dxa"/>
              <w:right w:w="28" w:type="dxa"/>
            </w:tcMar>
            <w:vAlign w:val="center"/>
          </w:tcPr>
          <w:p w14:paraId="04761F90" w14:textId="77777777" w:rsidR="00AB0503" w:rsidRPr="00030D2A" w:rsidRDefault="00AB0503" w:rsidP="0009196F">
            <w:pPr>
              <w:pStyle w:val="102"/>
              <w:jc w:val="center"/>
            </w:pPr>
            <w:r w:rsidRPr="00030D2A">
              <w:t>Норматив</w:t>
            </w:r>
          </w:p>
        </w:tc>
        <w:tc>
          <w:tcPr>
            <w:tcW w:w="830" w:type="dxa"/>
            <w:tcMar>
              <w:left w:w="28" w:type="dxa"/>
              <w:right w:w="28" w:type="dxa"/>
            </w:tcMar>
            <w:vAlign w:val="center"/>
          </w:tcPr>
          <w:p w14:paraId="42A58924" w14:textId="77777777" w:rsidR="00AB0503" w:rsidRPr="00030D2A" w:rsidRDefault="00AB0503" w:rsidP="0009196F">
            <w:pPr>
              <w:pStyle w:val="102"/>
              <w:jc w:val="center"/>
            </w:pPr>
            <w:r w:rsidRPr="00030D2A">
              <w:t>Размер</w:t>
            </w:r>
          </w:p>
          <w:p w14:paraId="638AFBE6" w14:textId="77777777" w:rsidR="00AB0503" w:rsidRPr="00030D2A" w:rsidRDefault="00AB0503" w:rsidP="0009196F">
            <w:pPr>
              <w:pStyle w:val="102"/>
              <w:jc w:val="center"/>
            </w:pPr>
            <w:r w:rsidRPr="00030D2A">
              <w:t>платы, руб.</w:t>
            </w:r>
          </w:p>
        </w:tc>
        <w:tc>
          <w:tcPr>
            <w:tcW w:w="884" w:type="dxa"/>
            <w:tcMar>
              <w:left w:w="28" w:type="dxa"/>
              <w:right w:w="28" w:type="dxa"/>
            </w:tcMar>
            <w:vAlign w:val="center"/>
          </w:tcPr>
          <w:p w14:paraId="65EE8DE1" w14:textId="77777777" w:rsidR="00AB0503" w:rsidRPr="00030D2A" w:rsidRDefault="00AB0503" w:rsidP="0009196F">
            <w:pPr>
              <w:pStyle w:val="102"/>
              <w:jc w:val="center"/>
            </w:pPr>
            <w:r w:rsidRPr="00030D2A">
              <w:t>Тариф, руб.</w:t>
            </w:r>
          </w:p>
        </w:tc>
        <w:tc>
          <w:tcPr>
            <w:tcW w:w="949" w:type="dxa"/>
            <w:tcMar>
              <w:left w:w="28" w:type="dxa"/>
              <w:right w:w="28" w:type="dxa"/>
            </w:tcMar>
            <w:vAlign w:val="center"/>
          </w:tcPr>
          <w:p w14:paraId="0BC5DD17" w14:textId="77777777" w:rsidR="00AB0503" w:rsidRPr="00030D2A" w:rsidRDefault="00AB0503" w:rsidP="0009196F">
            <w:pPr>
              <w:pStyle w:val="102"/>
              <w:jc w:val="center"/>
            </w:pPr>
            <w:r w:rsidRPr="00030D2A">
              <w:t>Норматив</w:t>
            </w:r>
          </w:p>
        </w:tc>
        <w:tc>
          <w:tcPr>
            <w:tcW w:w="861" w:type="dxa"/>
            <w:tcMar>
              <w:left w:w="28" w:type="dxa"/>
              <w:right w:w="28" w:type="dxa"/>
            </w:tcMar>
            <w:vAlign w:val="center"/>
          </w:tcPr>
          <w:p w14:paraId="40BF617F" w14:textId="77777777" w:rsidR="00AB0503" w:rsidRPr="00030D2A" w:rsidRDefault="00AB0503" w:rsidP="0009196F">
            <w:pPr>
              <w:pStyle w:val="ConsNonformat"/>
              <w:jc w:val="center"/>
              <w:rPr>
                <w:rFonts w:ascii="Times New Roman" w:hAnsi="Times New Roman"/>
              </w:rPr>
            </w:pPr>
            <w:r w:rsidRPr="00030D2A">
              <w:rPr>
                <w:rFonts w:ascii="Times New Roman" w:hAnsi="Times New Roman"/>
              </w:rPr>
              <w:t>Размер</w:t>
            </w:r>
          </w:p>
          <w:p w14:paraId="090C0A13" w14:textId="77777777" w:rsidR="00AB0503" w:rsidRPr="00030D2A" w:rsidRDefault="00AB0503" w:rsidP="0009196F">
            <w:pPr>
              <w:pStyle w:val="ConsNonformat"/>
              <w:jc w:val="center"/>
            </w:pPr>
            <w:r w:rsidRPr="00030D2A">
              <w:rPr>
                <w:rFonts w:ascii="Times New Roman" w:hAnsi="Times New Roman"/>
              </w:rPr>
              <w:t>платы, руб.</w:t>
            </w:r>
          </w:p>
        </w:tc>
        <w:tc>
          <w:tcPr>
            <w:tcW w:w="1069" w:type="dxa"/>
            <w:vMerge/>
            <w:vAlign w:val="center"/>
          </w:tcPr>
          <w:p w14:paraId="2DEB3293" w14:textId="77777777" w:rsidR="00AB0503" w:rsidRPr="00030D2A" w:rsidRDefault="00AB0503" w:rsidP="0009196F">
            <w:pPr>
              <w:pStyle w:val="102"/>
            </w:pPr>
          </w:p>
        </w:tc>
      </w:tr>
      <w:tr w:rsidR="00AB0503" w:rsidRPr="00030D2A" w14:paraId="7EE63854" w14:textId="77777777" w:rsidTr="0009196F">
        <w:trPr>
          <w:cantSplit/>
          <w:trHeight w:val="454"/>
        </w:trPr>
        <w:tc>
          <w:tcPr>
            <w:tcW w:w="2206" w:type="dxa"/>
            <w:vAlign w:val="center"/>
          </w:tcPr>
          <w:p w14:paraId="237FBDEA" w14:textId="77777777" w:rsidR="00AB0503" w:rsidRPr="00030D2A" w:rsidRDefault="00AB0503" w:rsidP="0009196F">
            <w:pPr>
              <w:pStyle w:val="102"/>
              <w:jc w:val="left"/>
            </w:pPr>
            <w:r w:rsidRPr="00030D2A">
              <w:t xml:space="preserve">Плата за содержание </w:t>
            </w:r>
          </w:p>
          <w:p w14:paraId="76A576D9" w14:textId="77777777" w:rsidR="00AB0503" w:rsidRPr="00030D2A" w:rsidRDefault="00AB0503" w:rsidP="0009196F">
            <w:pPr>
              <w:pStyle w:val="102"/>
              <w:jc w:val="left"/>
            </w:pPr>
            <w:r w:rsidRPr="00030D2A">
              <w:t>жилого помещения</w:t>
            </w:r>
          </w:p>
        </w:tc>
        <w:tc>
          <w:tcPr>
            <w:tcW w:w="792" w:type="dxa"/>
            <w:vAlign w:val="center"/>
          </w:tcPr>
          <w:p w14:paraId="44CD4F8E" w14:textId="77777777" w:rsidR="00AB0503" w:rsidRPr="00030D2A" w:rsidRDefault="00AB0503" w:rsidP="0009196F">
            <w:pPr>
              <w:pStyle w:val="102"/>
              <w:jc w:val="center"/>
            </w:pPr>
            <w:r w:rsidRPr="00030D2A">
              <w:t>кв. м</w:t>
            </w:r>
          </w:p>
        </w:tc>
        <w:tc>
          <w:tcPr>
            <w:tcW w:w="884" w:type="dxa"/>
            <w:vAlign w:val="center"/>
          </w:tcPr>
          <w:p w14:paraId="1371C3A5" w14:textId="77777777" w:rsidR="00AB0503" w:rsidRPr="00030D2A" w:rsidRDefault="00AB0503" w:rsidP="0009196F">
            <w:pPr>
              <w:pStyle w:val="102"/>
              <w:jc w:val="center"/>
            </w:pPr>
            <w:r w:rsidRPr="00030D2A">
              <w:t>41,69</w:t>
            </w:r>
          </w:p>
        </w:tc>
        <w:tc>
          <w:tcPr>
            <w:tcW w:w="938" w:type="dxa"/>
            <w:vAlign w:val="center"/>
          </w:tcPr>
          <w:p w14:paraId="0E6B483E" w14:textId="77777777" w:rsidR="00AB0503" w:rsidRPr="00030D2A" w:rsidRDefault="00AB0503" w:rsidP="0009196F">
            <w:pPr>
              <w:pStyle w:val="102"/>
              <w:jc w:val="center"/>
            </w:pPr>
            <w:r w:rsidRPr="00030D2A">
              <w:t>-</w:t>
            </w:r>
          </w:p>
        </w:tc>
        <w:tc>
          <w:tcPr>
            <w:tcW w:w="830" w:type="dxa"/>
            <w:vAlign w:val="center"/>
          </w:tcPr>
          <w:p w14:paraId="44BF27F3" w14:textId="77777777" w:rsidR="00AB0503" w:rsidRPr="00030D2A" w:rsidRDefault="00AB0503" w:rsidP="0009196F">
            <w:pPr>
              <w:pStyle w:val="102"/>
              <w:jc w:val="center"/>
            </w:pPr>
            <w:r w:rsidRPr="00030D2A">
              <w:t>2251,3</w:t>
            </w:r>
          </w:p>
        </w:tc>
        <w:tc>
          <w:tcPr>
            <w:tcW w:w="884" w:type="dxa"/>
            <w:vAlign w:val="center"/>
          </w:tcPr>
          <w:p w14:paraId="746C5C4E" w14:textId="77777777" w:rsidR="00AB0503" w:rsidRPr="00030D2A" w:rsidRDefault="00AB0503" w:rsidP="0009196F">
            <w:pPr>
              <w:pStyle w:val="102"/>
              <w:jc w:val="center"/>
            </w:pPr>
            <w:r w:rsidRPr="00030D2A">
              <w:t>44,09</w:t>
            </w:r>
          </w:p>
        </w:tc>
        <w:tc>
          <w:tcPr>
            <w:tcW w:w="949" w:type="dxa"/>
            <w:vAlign w:val="center"/>
          </w:tcPr>
          <w:p w14:paraId="7C1E2407" w14:textId="77777777" w:rsidR="00AB0503" w:rsidRPr="00030D2A" w:rsidRDefault="00AB0503" w:rsidP="0009196F">
            <w:pPr>
              <w:pStyle w:val="102"/>
              <w:jc w:val="center"/>
            </w:pPr>
            <w:r w:rsidRPr="00030D2A">
              <w:t>-</w:t>
            </w:r>
          </w:p>
        </w:tc>
        <w:tc>
          <w:tcPr>
            <w:tcW w:w="861" w:type="dxa"/>
            <w:vAlign w:val="center"/>
          </w:tcPr>
          <w:p w14:paraId="2B591EF3" w14:textId="77777777" w:rsidR="00AB0503" w:rsidRPr="00030D2A" w:rsidRDefault="00AB0503" w:rsidP="0009196F">
            <w:pPr>
              <w:pStyle w:val="102"/>
              <w:jc w:val="center"/>
            </w:pPr>
            <w:r w:rsidRPr="00030D2A">
              <w:t>2380,9</w:t>
            </w:r>
          </w:p>
        </w:tc>
        <w:tc>
          <w:tcPr>
            <w:tcW w:w="1069" w:type="dxa"/>
            <w:vAlign w:val="center"/>
          </w:tcPr>
          <w:p w14:paraId="1505143E" w14:textId="77777777" w:rsidR="00AB0503" w:rsidRPr="00030D2A" w:rsidRDefault="00AB0503" w:rsidP="0009196F">
            <w:pPr>
              <w:pStyle w:val="102"/>
              <w:jc w:val="center"/>
            </w:pPr>
            <w:r w:rsidRPr="00030D2A">
              <w:t>105,8</w:t>
            </w:r>
          </w:p>
        </w:tc>
      </w:tr>
      <w:tr w:rsidR="00AB0503" w:rsidRPr="00030D2A" w14:paraId="441F0055" w14:textId="77777777" w:rsidTr="0009196F">
        <w:trPr>
          <w:cantSplit/>
          <w:trHeight w:val="454"/>
        </w:trPr>
        <w:tc>
          <w:tcPr>
            <w:tcW w:w="2206" w:type="dxa"/>
            <w:vAlign w:val="center"/>
          </w:tcPr>
          <w:p w14:paraId="610BFC5A" w14:textId="77777777" w:rsidR="00AB0503" w:rsidRPr="00030D2A" w:rsidRDefault="00AB0503" w:rsidP="0009196F">
            <w:pPr>
              <w:pStyle w:val="102"/>
              <w:jc w:val="left"/>
            </w:pPr>
            <w:r w:rsidRPr="00030D2A">
              <w:t>Взнос на капитальный</w:t>
            </w:r>
          </w:p>
          <w:p w14:paraId="23DD030E" w14:textId="77777777" w:rsidR="00AB0503" w:rsidRPr="00030D2A" w:rsidRDefault="00AB0503" w:rsidP="0009196F">
            <w:pPr>
              <w:pStyle w:val="102"/>
              <w:jc w:val="left"/>
            </w:pPr>
            <w:r w:rsidRPr="00030D2A">
              <w:t>ремонт общего имущества</w:t>
            </w:r>
          </w:p>
        </w:tc>
        <w:tc>
          <w:tcPr>
            <w:tcW w:w="792" w:type="dxa"/>
            <w:vAlign w:val="center"/>
          </w:tcPr>
          <w:p w14:paraId="70CAFB50" w14:textId="77777777" w:rsidR="00AB0503" w:rsidRPr="00030D2A" w:rsidRDefault="00AB0503" w:rsidP="0009196F">
            <w:pPr>
              <w:pStyle w:val="102"/>
              <w:jc w:val="center"/>
            </w:pPr>
            <w:r w:rsidRPr="00030D2A">
              <w:t>кв. м</w:t>
            </w:r>
          </w:p>
        </w:tc>
        <w:tc>
          <w:tcPr>
            <w:tcW w:w="884" w:type="dxa"/>
            <w:vAlign w:val="center"/>
          </w:tcPr>
          <w:p w14:paraId="361813FD" w14:textId="77777777" w:rsidR="00AB0503" w:rsidRPr="00030D2A" w:rsidRDefault="00AB0503" w:rsidP="0009196F">
            <w:pPr>
              <w:pStyle w:val="102"/>
              <w:jc w:val="center"/>
            </w:pPr>
            <w:r w:rsidRPr="00030D2A">
              <w:t>11,16</w:t>
            </w:r>
          </w:p>
        </w:tc>
        <w:tc>
          <w:tcPr>
            <w:tcW w:w="938" w:type="dxa"/>
            <w:vAlign w:val="center"/>
          </w:tcPr>
          <w:p w14:paraId="54C3A85A" w14:textId="77777777" w:rsidR="00AB0503" w:rsidRPr="00030D2A" w:rsidRDefault="00AB0503" w:rsidP="0009196F">
            <w:pPr>
              <w:pStyle w:val="102"/>
              <w:jc w:val="center"/>
            </w:pPr>
            <w:r w:rsidRPr="00030D2A">
              <w:t>-</w:t>
            </w:r>
          </w:p>
        </w:tc>
        <w:tc>
          <w:tcPr>
            <w:tcW w:w="830" w:type="dxa"/>
            <w:vAlign w:val="center"/>
          </w:tcPr>
          <w:p w14:paraId="711E5D8F" w14:textId="77777777" w:rsidR="00AB0503" w:rsidRPr="00030D2A" w:rsidRDefault="00AB0503" w:rsidP="0009196F">
            <w:pPr>
              <w:pStyle w:val="102"/>
              <w:jc w:val="center"/>
            </w:pPr>
            <w:r w:rsidRPr="00030D2A">
              <w:t>602,6</w:t>
            </w:r>
          </w:p>
        </w:tc>
        <w:tc>
          <w:tcPr>
            <w:tcW w:w="884" w:type="dxa"/>
            <w:vAlign w:val="center"/>
          </w:tcPr>
          <w:p w14:paraId="34F82120" w14:textId="77777777" w:rsidR="00AB0503" w:rsidRPr="00030D2A" w:rsidRDefault="00AB0503" w:rsidP="0009196F">
            <w:pPr>
              <w:pStyle w:val="102"/>
              <w:jc w:val="center"/>
            </w:pPr>
            <w:r w:rsidRPr="00030D2A">
              <w:t>11,98</w:t>
            </w:r>
          </w:p>
        </w:tc>
        <w:tc>
          <w:tcPr>
            <w:tcW w:w="949" w:type="dxa"/>
            <w:vAlign w:val="center"/>
          </w:tcPr>
          <w:p w14:paraId="2E1B8AF0" w14:textId="77777777" w:rsidR="00AB0503" w:rsidRPr="00030D2A" w:rsidRDefault="00AB0503" w:rsidP="0009196F">
            <w:pPr>
              <w:pStyle w:val="102"/>
              <w:jc w:val="center"/>
            </w:pPr>
            <w:r w:rsidRPr="00030D2A">
              <w:t>-</w:t>
            </w:r>
          </w:p>
        </w:tc>
        <w:tc>
          <w:tcPr>
            <w:tcW w:w="861" w:type="dxa"/>
            <w:vAlign w:val="center"/>
          </w:tcPr>
          <w:p w14:paraId="71ADE982" w14:textId="77777777" w:rsidR="00AB0503" w:rsidRPr="00030D2A" w:rsidRDefault="00AB0503" w:rsidP="0009196F">
            <w:pPr>
              <w:pStyle w:val="102"/>
              <w:jc w:val="center"/>
            </w:pPr>
            <w:r w:rsidRPr="00030D2A">
              <w:t>646,9</w:t>
            </w:r>
          </w:p>
        </w:tc>
        <w:tc>
          <w:tcPr>
            <w:tcW w:w="1069" w:type="dxa"/>
            <w:vAlign w:val="center"/>
          </w:tcPr>
          <w:p w14:paraId="37E415A4" w14:textId="77777777" w:rsidR="00AB0503" w:rsidRPr="00030D2A" w:rsidRDefault="00AB0503" w:rsidP="0009196F">
            <w:pPr>
              <w:pStyle w:val="102"/>
              <w:jc w:val="center"/>
            </w:pPr>
            <w:r w:rsidRPr="00030D2A">
              <w:t>107,3</w:t>
            </w:r>
          </w:p>
        </w:tc>
      </w:tr>
      <w:tr w:rsidR="00AB0503" w:rsidRPr="00030D2A" w14:paraId="21BBE9E9" w14:textId="77777777" w:rsidTr="0009196F">
        <w:trPr>
          <w:cantSplit/>
          <w:trHeight w:val="454"/>
        </w:trPr>
        <w:tc>
          <w:tcPr>
            <w:tcW w:w="2206" w:type="dxa"/>
            <w:vAlign w:val="center"/>
          </w:tcPr>
          <w:p w14:paraId="745C88DA" w14:textId="77777777" w:rsidR="00AB0503" w:rsidRPr="00030D2A" w:rsidRDefault="00AB0503" w:rsidP="0009196F">
            <w:pPr>
              <w:pStyle w:val="102"/>
              <w:jc w:val="left"/>
            </w:pPr>
            <w:r w:rsidRPr="00030D2A">
              <w:t xml:space="preserve">Горячая вода </w:t>
            </w:r>
          </w:p>
          <w:p w14:paraId="1CFB1A71" w14:textId="77777777" w:rsidR="00AB0503" w:rsidRPr="00030D2A" w:rsidRDefault="00AB0503" w:rsidP="0009196F">
            <w:pPr>
              <w:pStyle w:val="102"/>
              <w:jc w:val="left"/>
            </w:pPr>
            <w:r w:rsidRPr="00030D2A">
              <w:t>на общедомовые нужды</w:t>
            </w:r>
          </w:p>
        </w:tc>
        <w:tc>
          <w:tcPr>
            <w:tcW w:w="792" w:type="dxa"/>
            <w:vAlign w:val="center"/>
          </w:tcPr>
          <w:p w14:paraId="683235A5" w14:textId="77777777" w:rsidR="00AB0503" w:rsidRPr="00030D2A" w:rsidRDefault="00AB0503" w:rsidP="0009196F">
            <w:pPr>
              <w:pStyle w:val="102"/>
              <w:jc w:val="center"/>
            </w:pPr>
            <w:r w:rsidRPr="00030D2A">
              <w:t>куб. м/</w:t>
            </w:r>
          </w:p>
          <w:p w14:paraId="6940D78D" w14:textId="77777777" w:rsidR="00AB0503" w:rsidRPr="00030D2A" w:rsidRDefault="00AB0503" w:rsidP="0009196F">
            <w:pPr>
              <w:pStyle w:val="102"/>
              <w:jc w:val="center"/>
            </w:pPr>
            <w:r w:rsidRPr="00030D2A">
              <w:t>кв. м</w:t>
            </w:r>
          </w:p>
        </w:tc>
        <w:tc>
          <w:tcPr>
            <w:tcW w:w="884" w:type="dxa"/>
            <w:vAlign w:val="center"/>
          </w:tcPr>
          <w:p w14:paraId="779A298A" w14:textId="77777777" w:rsidR="00AB0503" w:rsidRPr="00030D2A" w:rsidRDefault="00AB0503" w:rsidP="0009196F">
            <w:pPr>
              <w:pStyle w:val="102"/>
              <w:jc w:val="center"/>
            </w:pPr>
            <w:r w:rsidRPr="00030D2A">
              <w:t>158,20</w:t>
            </w:r>
          </w:p>
        </w:tc>
        <w:tc>
          <w:tcPr>
            <w:tcW w:w="938" w:type="dxa"/>
            <w:vAlign w:val="center"/>
          </w:tcPr>
          <w:p w14:paraId="703893DB" w14:textId="77777777" w:rsidR="00AB0503" w:rsidRPr="00030D2A" w:rsidRDefault="00AB0503" w:rsidP="0009196F">
            <w:pPr>
              <w:pStyle w:val="102"/>
              <w:jc w:val="center"/>
            </w:pPr>
            <w:r w:rsidRPr="00030D2A">
              <w:t>0,025</w:t>
            </w:r>
          </w:p>
        </w:tc>
        <w:tc>
          <w:tcPr>
            <w:tcW w:w="830" w:type="dxa"/>
            <w:vAlign w:val="center"/>
          </w:tcPr>
          <w:p w14:paraId="458D3B29" w14:textId="77777777" w:rsidR="00AB0503" w:rsidRPr="00030D2A" w:rsidRDefault="00AB0503" w:rsidP="0009196F">
            <w:pPr>
              <w:pStyle w:val="102"/>
              <w:jc w:val="center"/>
            </w:pPr>
            <w:r w:rsidRPr="00030D2A">
              <w:t>35,5</w:t>
            </w:r>
          </w:p>
        </w:tc>
        <w:tc>
          <w:tcPr>
            <w:tcW w:w="884" w:type="dxa"/>
            <w:vAlign w:val="center"/>
          </w:tcPr>
          <w:p w14:paraId="56235E72" w14:textId="77777777" w:rsidR="00AB0503" w:rsidRPr="00030D2A" w:rsidRDefault="00AB0503" w:rsidP="0009196F">
            <w:pPr>
              <w:pStyle w:val="102"/>
              <w:jc w:val="center"/>
            </w:pPr>
            <w:r w:rsidRPr="00030D2A">
              <w:t>174,25</w:t>
            </w:r>
          </w:p>
        </w:tc>
        <w:tc>
          <w:tcPr>
            <w:tcW w:w="949" w:type="dxa"/>
            <w:vAlign w:val="center"/>
          </w:tcPr>
          <w:p w14:paraId="25EB315A" w14:textId="77777777" w:rsidR="00AB0503" w:rsidRPr="00030D2A" w:rsidRDefault="00AB0503" w:rsidP="0009196F">
            <w:pPr>
              <w:pStyle w:val="102"/>
              <w:jc w:val="center"/>
            </w:pPr>
            <w:r w:rsidRPr="00030D2A">
              <w:t>0,025</w:t>
            </w:r>
          </w:p>
        </w:tc>
        <w:tc>
          <w:tcPr>
            <w:tcW w:w="861" w:type="dxa"/>
            <w:vAlign w:val="center"/>
          </w:tcPr>
          <w:p w14:paraId="4AD11FCA" w14:textId="77777777" w:rsidR="00AB0503" w:rsidRPr="00030D2A" w:rsidRDefault="00AB0503" w:rsidP="0009196F">
            <w:pPr>
              <w:pStyle w:val="102"/>
              <w:jc w:val="center"/>
            </w:pPr>
            <w:r w:rsidRPr="00030D2A">
              <w:t>39,10</w:t>
            </w:r>
          </w:p>
        </w:tc>
        <w:tc>
          <w:tcPr>
            <w:tcW w:w="1069" w:type="dxa"/>
            <w:vAlign w:val="center"/>
          </w:tcPr>
          <w:p w14:paraId="53BD56E8" w14:textId="77777777" w:rsidR="00AB0503" w:rsidRPr="00030D2A" w:rsidRDefault="00AB0503" w:rsidP="0009196F">
            <w:pPr>
              <w:pStyle w:val="102"/>
              <w:jc w:val="center"/>
            </w:pPr>
            <w:r w:rsidRPr="00030D2A">
              <w:t>110,1</w:t>
            </w:r>
          </w:p>
        </w:tc>
      </w:tr>
      <w:tr w:rsidR="00AB0503" w:rsidRPr="00030D2A" w14:paraId="6CBBD059" w14:textId="77777777" w:rsidTr="0009196F">
        <w:trPr>
          <w:cantSplit/>
          <w:trHeight w:val="454"/>
        </w:trPr>
        <w:tc>
          <w:tcPr>
            <w:tcW w:w="2206" w:type="dxa"/>
            <w:vAlign w:val="center"/>
          </w:tcPr>
          <w:p w14:paraId="41094B23" w14:textId="77777777" w:rsidR="00AB0503" w:rsidRPr="00030D2A" w:rsidRDefault="00AB0503" w:rsidP="0009196F">
            <w:pPr>
              <w:pStyle w:val="102"/>
              <w:jc w:val="left"/>
            </w:pPr>
            <w:r w:rsidRPr="00030D2A">
              <w:t xml:space="preserve">Холодная вода </w:t>
            </w:r>
          </w:p>
          <w:p w14:paraId="1C946019" w14:textId="77777777" w:rsidR="00AB0503" w:rsidRPr="00030D2A" w:rsidRDefault="00AB0503" w:rsidP="0009196F">
            <w:pPr>
              <w:pStyle w:val="102"/>
              <w:jc w:val="left"/>
            </w:pPr>
            <w:r w:rsidRPr="00030D2A">
              <w:t>на общедомовые нужды</w:t>
            </w:r>
          </w:p>
        </w:tc>
        <w:tc>
          <w:tcPr>
            <w:tcW w:w="792" w:type="dxa"/>
            <w:vAlign w:val="center"/>
          </w:tcPr>
          <w:p w14:paraId="03376585" w14:textId="77777777" w:rsidR="00AB0503" w:rsidRPr="00030D2A" w:rsidRDefault="00AB0503" w:rsidP="0009196F">
            <w:pPr>
              <w:pStyle w:val="102"/>
              <w:jc w:val="center"/>
            </w:pPr>
            <w:r w:rsidRPr="00030D2A">
              <w:t>куб. м/</w:t>
            </w:r>
          </w:p>
          <w:p w14:paraId="7F3E48E6" w14:textId="77777777" w:rsidR="00AB0503" w:rsidRPr="00030D2A" w:rsidRDefault="00AB0503" w:rsidP="0009196F">
            <w:pPr>
              <w:pStyle w:val="102"/>
              <w:jc w:val="center"/>
            </w:pPr>
            <w:r w:rsidRPr="00030D2A">
              <w:t>кв. м</w:t>
            </w:r>
          </w:p>
        </w:tc>
        <w:tc>
          <w:tcPr>
            <w:tcW w:w="884" w:type="dxa"/>
            <w:vAlign w:val="center"/>
          </w:tcPr>
          <w:p w14:paraId="137F987F" w14:textId="77777777" w:rsidR="00AB0503" w:rsidRPr="00030D2A" w:rsidRDefault="00AB0503" w:rsidP="0009196F">
            <w:pPr>
              <w:pStyle w:val="102"/>
              <w:jc w:val="center"/>
            </w:pPr>
            <w:r w:rsidRPr="00030D2A">
              <w:t>41,81</w:t>
            </w:r>
          </w:p>
        </w:tc>
        <w:tc>
          <w:tcPr>
            <w:tcW w:w="938" w:type="dxa"/>
            <w:vAlign w:val="center"/>
          </w:tcPr>
          <w:p w14:paraId="2109EAC6" w14:textId="77777777" w:rsidR="00AB0503" w:rsidRPr="00030D2A" w:rsidRDefault="00AB0503" w:rsidP="0009196F">
            <w:pPr>
              <w:pStyle w:val="102"/>
              <w:jc w:val="center"/>
            </w:pPr>
            <w:r w:rsidRPr="00030D2A">
              <w:t>0,025</w:t>
            </w:r>
          </w:p>
        </w:tc>
        <w:tc>
          <w:tcPr>
            <w:tcW w:w="830" w:type="dxa"/>
            <w:vAlign w:val="center"/>
          </w:tcPr>
          <w:p w14:paraId="14806EF8" w14:textId="77777777" w:rsidR="00AB0503" w:rsidRPr="00030D2A" w:rsidRDefault="00AB0503" w:rsidP="0009196F">
            <w:pPr>
              <w:pStyle w:val="102"/>
              <w:jc w:val="center"/>
            </w:pPr>
            <w:r w:rsidRPr="00030D2A">
              <w:t>9,4</w:t>
            </w:r>
          </w:p>
        </w:tc>
        <w:tc>
          <w:tcPr>
            <w:tcW w:w="884" w:type="dxa"/>
            <w:vAlign w:val="center"/>
          </w:tcPr>
          <w:p w14:paraId="1E2DED0C" w14:textId="77777777" w:rsidR="00AB0503" w:rsidRPr="00030D2A" w:rsidRDefault="00AB0503" w:rsidP="0009196F">
            <w:pPr>
              <w:pStyle w:val="102"/>
              <w:jc w:val="center"/>
            </w:pPr>
            <w:r w:rsidRPr="00030D2A">
              <w:t>45,98</w:t>
            </w:r>
          </w:p>
        </w:tc>
        <w:tc>
          <w:tcPr>
            <w:tcW w:w="949" w:type="dxa"/>
            <w:vAlign w:val="center"/>
          </w:tcPr>
          <w:p w14:paraId="62EBADBD" w14:textId="77777777" w:rsidR="00AB0503" w:rsidRPr="00030D2A" w:rsidRDefault="00AB0503" w:rsidP="0009196F">
            <w:pPr>
              <w:pStyle w:val="102"/>
              <w:jc w:val="center"/>
            </w:pPr>
            <w:r w:rsidRPr="00030D2A">
              <w:t>0,025</w:t>
            </w:r>
          </w:p>
        </w:tc>
        <w:tc>
          <w:tcPr>
            <w:tcW w:w="861" w:type="dxa"/>
            <w:vAlign w:val="center"/>
          </w:tcPr>
          <w:p w14:paraId="06751756" w14:textId="77777777" w:rsidR="00AB0503" w:rsidRPr="00030D2A" w:rsidRDefault="00AB0503" w:rsidP="0009196F">
            <w:pPr>
              <w:pStyle w:val="102"/>
              <w:jc w:val="center"/>
            </w:pPr>
            <w:r w:rsidRPr="00030D2A">
              <w:t>10,3</w:t>
            </w:r>
          </w:p>
        </w:tc>
        <w:tc>
          <w:tcPr>
            <w:tcW w:w="1069" w:type="dxa"/>
            <w:vAlign w:val="center"/>
          </w:tcPr>
          <w:p w14:paraId="550CF264" w14:textId="77777777" w:rsidR="00AB0503" w:rsidRPr="00030D2A" w:rsidRDefault="00AB0503" w:rsidP="0009196F">
            <w:pPr>
              <w:pStyle w:val="102"/>
              <w:jc w:val="center"/>
            </w:pPr>
            <w:r w:rsidRPr="00030D2A">
              <w:t>110,0</w:t>
            </w:r>
          </w:p>
        </w:tc>
      </w:tr>
      <w:tr w:rsidR="00AB0503" w:rsidRPr="00030D2A" w14:paraId="64CB35D8" w14:textId="77777777" w:rsidTr="0009196F">
        <w:trPr>
          <w:cantSplit/>
          <w:trHeight w:val="454"/>
        </w:trPr>
        <w:tc>
          <w:tcPr>
            <w:tcW w:w="2206" w:type="dxa"/>
            <w:vAlign w:val="center"/>
          </w:tcPr>
          <w:p w14:paraId="7C34E75B" w14:textId="77777777" w:rsidR="00AB0503" w:rsidRPr="00030D2A" w:rsidRDefault="00AB0503" w:rsidP="0009196F">
            <w:pPr>
              <w:pStyle w:val="102"/>
              <w:jc w:val="left"/>
            </w:pPr>
            <w:r w:rsidRPr="00030D2A">
              <w:t>Сточные воды на общедомовые нужды</w:t>
            </w:r>
          </w:p>
        </w:tc>
        <w:tc>
          <w:tcPr>
            <w:tcW w:w="792" w:type="dxa"/>
            <w:vAlign w:val="center"/>
          </w:tcPr>
          <w:p w14:paraId="149C862C" w14:textId="77777777" w:rsidR="00AB0503" w:rsidRPr="00030D2A" w:rsidRDefault="00AB0503" w:rsidP="0009196F">
            <w:pPr>
              <w:pStyle w:val="102"/>
              <w:jc w:val="center"/>
            </w:pPr>
            <w:r w:rsidRPr="00030D2A">
              <w:t>куб. м/</w:t>
            </w:r>
          </w:p>
          <w:p w14:paraId="53D4000E" w14:textId="77777777" w:rsidR="00AB0503" w:rsidRPr="00030D2A" w:rsidRDefault="00AB0503" w:rsidP="0009196F">
            <w:pPr>
              <w:pStyle w:val="102"/>
              <w:jc w:val="center"/>
            </w:pPr>
            <w:r w:rsidRPr="00030D2A">
              <w:t>кв. м</w:t>
            </w:r>
          </w:p>
        </w:tc>
        <w:tc>
          <w:tcPr>
            <w:tcW w:w="884" w:type="dxa"/>
            <w:vAlign w:val="center"/>
          </w:tcPr>
          <w:p w14:paraId="0712EA2A" w14:textId="77777777" w:rsidR="00AB0503" w:rsidRPr="00030D2A" w:rsidRDefault="00AB0503" w:rsidP="0009196F">
            <w:pPr>
              <w:pStyle w:val="102"/>
              <w:jc w:val="center"/>
            </w:pPr>
            <w:r w:rsidRPr="00030D2A">
              <w:t>37,12</w:t>
            </w:r>
          </w:p>
        </w:tc>
        <w:tc>
          <w:tcPr>
            <w:tcW w:w="938" w:type="dxa"/>
            <w:vAlign w:val="center"/>
          </w:tcPr>
          <w:p w14:paraId="7BADEEE6" w14:textId="77777777" w:rsidR="00AB0503" w:rsidRPr="00030D2A" w:rsidRDefault="00AB0503" w:rsidP="0009196F">
            <w:pPr>
              <w:pStyle w:val="102"/>
              <w:jc w:val="center"/>
            </w:pPr>
            <w:r w:rsidRPr="00030D2A">
              <w:t>0,05</w:t>
            </w:r>
          </w:p>
        </w:tc>
        <w:tc>
          <w:tcPr>
            <w:tcW w:w="830" w:type="dxa"/>
            <w:vAlign w:val="center"/>
          </w:tcPr>
          <w:p w14:paraId="5AB2DCBF" w14:textId="77777777" w:rsidR="00AB0503" w:rsidRPr="00030D2A" w:rsidRDefault="00AB0503" w:rsidP="0009196F">
            <w:pPr>
              <w:pStyle w:val="102"/>
              <w:jc w:val="center"/>
            </w:pPr>
            <w:r w:rsidRPr="00030D2A">
              <w:t>16,6</w:t>
            </w:r>
          </w:p>
        </w:tc>
        <w:tc>
          <w:tcPr>
            <w:tcW w:w="884" w:type="dxa"/>
            <w:vAlign w:val="center"/>
          </w:tcPr>
          <w:p w14:paraId="1ACB7A82" w14:textId="77777777" w:rsidR="00AB0503" w:rsidRPr="00030D2A" w:rsidRDefault="00AB0503" w:rsidP="0009196F">
            <w:pPr>
              <w:pStyle w:val="102"/>
              <w:jc w:val="center"/>
            </w:pPr>
            <w:r w:rsidRPr="00030D2A">
              <w:t>40,00</w:t>
            </w:r>
          </w:p>
        </w:tc>
        <w:tc>
          <w:tcPr>
            <w:tcW w:w="949" w:type="dxa"/>
            <w:vAlign w:val="center"/>
          </w:tcPr>
          <w:p w14:paraId="0B278F04" w14:textId="77777777" w:rsidR="00AB0503" w:rsidRPr="00030D2A" w:rsidRDefault="00AB0503" w:rsidP="0009196F">
            <w:pPr>
              <w:pStyle w:val="102"/>
              <w:jc w:val="center"/>
            </w:pPr>
            <w:r w:rsidRPr="00030D2A">
              <w:t>0,05</w:t>
            </w:r>
          </w:p>
        </w:tc>
        <w:tc>
          <w:tcPr>
            <w:tcW w:w="861" w:type="dxa"/>
            <w:vAlign w:val="center"/>
          </w:tcPr>
          <w:p w14:paraId="07A6525D" w14:textId="77777777" w:rsidR="00AB0503" w:rsidRPr="00030D2A" w:rsidRDefault="00AB0503" w:rsidP="0009196F">
            <w:pPr>
              <w:pStyle w:val="102"/>
              <w:jc w:val="center"/>
            </w:pPr>
            <w:r w:rsidRPr="00030D2A">
              <w:t>17,9</w:t>
            </w:r>
          </w:p>
        </w:tc>
        <w:tc>
          <w:tcPr>
            <w:tcW w:w="1069" w:type="dxa"/>
            <w:vAlign w:val="center"/>
          </w:tcPr>
          <w:p w14:paraId="12B27F52" w14:textId="77777777" w:rsidR="00AB0503" w:rsidRPr="00030D2A" w:rsidRDefault="00AB0503" w:rsidP="0009196F">
            <w:pPr>
              <w:pStyle w:val="102"/>
              <w:jc w:val="center"/>
            </w:pPr>
            <w:r w:rsidRPr="00030D2A">
              <w:t>107,8</w:t>
            </w:r>
          </w:p>
        </w:tc>
      </w:tr>
      <w:tr w:rsidR="00AB0503" w:rsidRPr="00030D2A" w14:paraId="7E6583B8" w14:textId="77777777" w:rsidTr="0009196F">
        <w:trPr>
          <w:cantSplit/>
          <w:trHeight w:val="454"/>
        </w:trPr>
        <w:tc>
          <w:tcPr>
            <w:tcW w:w="2206" w:type="dxa"/>
            <w:vAlign w:val="center"/>
          </w:tcPr>
          <w:p w14:paraId="62DD7D21" w14:textId="77777777" w:rsidR="00AB0503" w:rsidRPr="00030D2A" w:rsidRDefault="00AB0503" w:rsidP="0009196F">
            <w:pPr>
              <w:pStyle w:val="102"/>
              <w:jc w:val="left"/>
            </w:pPr>
            <w:r w:rsidRPr="00030D2A">
              <w:t xml:space="preserve">Электрическая энергия </w:t>
            </w:r>
          </w:p>
          <w:p w14:paraId="661636C6" w14:textId="77777777" w:rsidR="00AB0503" w:rsidRPr="00030D2A" w:rsidRDefault="00AB0503" w:rsidP="0009196F">
            <w:pPr>
              <w:pStyle w:val="102"/>
              <w:jc w:val="left"/>
            </w:pPr>
            <w:r w:rsidRPr="00030D2A">
              <w:t>на общедомовые нужды</w:t>
            </w:r>
          </w:p>
        </w:tc>
        <w:tc>
          <w:tcPr>
            <w:tcW w:w="792" w:type="dxa"/>
            <w:vAlign w:val="center"/>
          </w:tcPr>
          <w:p w14:paraId="7D403752" w14:textId="77777777" w:rsidR="00AB0503" w:rsidRPr="00030D2A" w:rsidRDefault="00AB0503" w:rsidP="0009196F">
            <w:pPr>
              <w:pStyle w:val="102"/>
              <w:jc w:val="center"/>
            </w:pPr>
            <w:r w:rsidRPr="00030D2A">
              <w:t>кВт. Ч/кв. м</w:t>
            </w:r>
          </w:p>
        </w:tc>
        <w:tc>
          <w:tcPr>
            <w:tcW w:w="884" w:type="dxa"/>
            <w:vAlign w:val="center"/>
          </w:tcPr>
          <w:p w14:paraId="23974C7C" w14:textId="77777777" w:rsidR="00AB0503" w:rsidRPr="00030D2A" w:rsidRDefault="00AB0503" w:rsidP="0009196F">
            <w:pPr>
              <w:pStyle w:val="102"/>
              <w:jc w:val="center"/>
            </w:pPr>
            <w:r w:rsidRPr="00030D2A">
              <w:t>6,06</w:t>
            </w:r>
          </w:p>
        </w:tc>
        <w:tc>
          <w:tcPr>
            <w:tcW w:w="938" w:type="dxa"/>
            <w:vAlign w:val="center"/>
          </w:tcPr>
          <w:p w14:paraId="7E5E0916" w14:textId="77777777" w:rsidR="00AB0503" w:rsidRPr="00030D2A" w:rsidRDefault="00AB0503" w:rsidP="0009196F">
            <w:pPr>
              <w:pStyle w:val="102"/>
              <w:jc w:val="center"/>
            </w:pPr>
            <w:r w:rsidRPr="00030D2A">
              <w:t>2,14</w:t>
            </w:r>
          </w:p>
        </w:tc>
        <w:tc>
          <w:tcPr>
            <w:tcW w:w="830" w:type="dxa"/>
            <w:vAlign w:val="center"/>
          </w:tcPr>
          <w:p w14:paraId="788F7B3D" w14:textId="77777777" w:rsidR="00AB0503" w:rsidRPr="00030D2A" w:rsidRDefault="00AB0503" w:rsidP="0009196F">
            <w:pPr>
              <w:pStyle w:val="102"/>
              <w:jc w:val="center"/>
            </w:pPr>
            <w:r w:rsidRPr="00030D2A">
              <w:t>276,9</w:t>
            </w:r>
          </w:p>
        </w:tc>
        <w:tc>
          <w:tcPr>
            <w:tcW w:w="884" w:type="dxa"/>
            <w:vAlign w:val="center"/>
          </w:tcPr>
          <w:p w14:paraId="3377C2E1" w14:textId="77777777" w:rsidR="00AB0503" w:rsidRPr="00030D2A" w:rsidRDefault="00AB0503" w:rsidP="0009196F">
            <w:pPr>
              <w:pStyle w:val="102"/>
              <w:jc w:val="center"/>
            </w:pPr>
            <w:r w:rsidRPr="00030D2A">
              <w:t>6,59</w:t>
            </w:r>
          </w:p>
        </w:tc>
        <w:tc>
          <w:tcPr>
            <w:tcW w:w="949" w:type="dxa"/>
            <w:vAlign w:val="center"/>
          </w:tcPr>
          <w:p w14:paraId="147C04FD" w14:textId="77777777" w:rsidR="00AB0503" w:rsidRPr="00030D2A" w:rsidRDefault="00AB0503" w:rsidP="0009196F">
            <w:pPr>
              <w:pStyle w:val="102"/>
              <w:jc w:val="center"/>
            </w:pPr>
            <w:r w:rsidRPr="00030D2A">
              <w:t>2,14</w:t>
            </w:r>
          </w:p>
        </w:tc>
        <w:tc>
          <w:tcPr>
            <w:tcW w:w="861" w:type="dxa"/>
            <w:vAlign w:val="center"/>
          </w:tcPr>
          <w:p w14:paraId="74D809D1" w14:textId="77777777" w:rsidR="00AB0503" w:rsidRPr="00030D2A" w:rsidRDefault="00AB0503" w:rsidP="0009196F">
            <w:pPr>
              <w:pStyle w:val="102"/>
              <w:jc w:val="center"/>
            </w:pPr>
            <w:r w:rsidRPr="00030D2A">
              <w:t>301,1</w:t>
            </w:r>
          </w:p>
        </w:tc>
        <w:tc>
          <w:tcPr>
            <w:tcW w:w="1069" w:type="dxa"/>
            <w:vAlign w:val="center"/>
          </w:tcPr>
          <w:p w14:paraId="1EFD81B3" w14:textId="77777777" w:rsidR="00AB0503" w:rsidRPr="00030D2A" w:rsidRDefault="00AB0503" w:rsidP="0009196F">
            <w:pPr>
              <w:pStyle w:val="102"/>
              <w:jc w:val="center"/>
            </w:pPr>
            <w:r w:rsidRPr="00030D2A">
              <w:t>108,7</w:t>
            </w:r>
          </w:p>
        </w:tc>
      </w:tr>
      <w:tr w:rsidR="00AB0503" w:rsidRPr="00030D2A" w14:paraId="746F384F" w14:textId="77777777" w:rsidTr="0009196F">
        <w:trPr>
          <w:cantSplit/>
          <w:trHeight w:val="454"/>
        </w:trPr>
        <w:tc>
          <w:tcPr>
            <w:tcW w:w="2206" w:type="dxa"/>
            <w:vAlign w:val="center"/>
          </w:tcPr>
          <w:p w14:paraId="177B25EE" w14:textId="77777777" w:rsidR="00AB0503" w:rsidRPr="00030D2A" w:rsidRDefault="00AB0503" w:rsidP="0009196F">
            <w:pPr>
              <w:pStyle w:val="102"/>
              <w:jc w:val="left"/>
            </w:pPr>
            <w:r w:rsidRPr="00030D2A">
              <w:t>Отопление</w:t>
            </w:r>
          </w:p>
        </w:tc>
        <w:tc>
          <w:tcPr>
            <w:tcW w:w="792" w:type="dxa"/>
            <w:vAlign w:val="center"/>
          </w:tcPr>
          <w:p w14:paraId="6A6AC724" w14:textId="77777777" w:rsidR="00AB0503" w:rsidRPr="00030D2A" w:rsidRDefault="00AB0503" w:rsidP="0009196F">
            <w:pPr>
              <w:pStyle w:val="102"/>
              <w:jc w:val="center"/>
            </w:pPr>
            <w:r w:rsidRPr="00030D2A">
              <w:t>Гкал/</w:t>
            </w:r>
          </w:p>
          <w:p w14:paraId="1D66AC50" w14:textId="77777777" w:rsidR="00AB0503" w:rsidRPr="00030D2A" w:rsidRDefault="00AB0503" w:rsidP="0009196F">
            <w:pPr>
              <w:pStyle w:val="102"/>
              <w:jc w:val="center"/>
            </w:pPr>
            <w:r w:rsidRPr="00030D2A">
              <w:t>кв. м</w:t>
            </w:r>
          </w:p>
        </w:tc>
        <w:tc>
          <w:tcPr>
            <w:tcW w:w="884" w:type="dxa"/>
            <w:vAlign w:val="center"/>
          </w:tcPr>
          <w:p w14:paraId="06ED32B0" w14:textId="77777777" w:rsidR="00AB0503" w:rsidRPr="00030D2A" w:rsidRDefault="00AB0503" w:rsidP="0009196F">
            <w:pPr>
              <w:pStyle w:val="102"/>
              <w:jc w:val="center"/>
            </w:pPr>
            <w:r w:rsidRPr="00030D2A">
              <w:t>1605,00</w:t>
            </w:r>
          </w:p>
        </w:tc>
        <w:tc>
          <w:tcPr>
            <w:tcW w:w="938" w:type="dxa"/>
            <w:vAlign w:val="center"/>
          </w:tcPr>
          <w:p w14:paraId="54BE3133" w14:textId="77777777" w:rsidR="00AB0503" w:rsidRPr="00030D2A" w:rsidRDefault="00AB0503" w:rsidP="0009196F">
            <w:pPr>
              <w:pStyle w:val="102"/>
              <w:jc w:val="center"/>
            </w:pPr>
            <w:r w:rsidRPr="00030D2A">
              <w:t>0,02453</w:t>
            </w:r>
          </w:p>
        </w:tc>
        <w:tc>
          <w:tcPr>
            <w:tcW w:w="830" w:type="dxa"/>
            <w:vAlign w:val="center"/>
          </w:tcPr>
          <w:p w14:paraId="1F725243" w14:textId="77777777" w:rsidR="00AB0503" w:rsidRPr="00030D2A" w:rsidRDefault="00AB0503" w:rsidP="0009196F">
            <w:pPr>
              <w:pStyle w:val="102"/>
              <w:jc w:val="center"/>
            </w:pPr>
            <w:r w:rsidRPr="00030D2A">
              <w:t>2126,0</w:t>
            </w:r>
          </w:p>
        </w:tc>
        <w:tc>
          <w:tcPr>
            <w:tcW w:w="884" w:type="dxa"/>
            <w:vAlign w:val="center"/>
          </w:tcPr>
          <w:p w14:paraId="7FCA9AEB" w14:textId="77777777" w:rsidR="00AB0503" w:rsidRPr="00030D2A" w:rsidRDefault="00AB0503" w:rsidP="0009196F">
            <w:pPr>
              <w:pStyle w:val="102"/>
              <w:jc w:val="center"/>
            </w:pPr>
            <w:r w:rsidRPr="00030D2A">
              <w:t>1764,50</w:t>
            </w:r>
          </w:p>
        </w:tc>
        <w:tc>
          <w:tcPr>
            <w:tcW w:w="949" w:type="dxa"/>
            <w:vAlign w:val="center"/>
          </w:tcPr>
          <w:p w14:paraId="1AA62D9F" w14:textId="77777777" w:rsidR="00AB0503" w:rsidRPr="00030D2A" w:rsidRDefault="00AB0503" w:rsidP="0009196F">
            <w:pPr>
              <w:pStyle w:val="102"/>
              <w:jc w:val="center"/>
            </w:pPr>
            <w:r w:rsidRPr="00030D2A">
              <w:t>0,02453</w:t>
            </w:r>
          </w:p>
        </w:tc>
        <w:tc>
          <w:tcPr>
            <w:tcW w:w="861" w:type="dxa"/>
            <w:vAlign w:val="center"/>
          </w:tcPr>
          <w:p w14:paraId="7430F72A" w14:textId="77777777" w:rsidR="00AB0503" w:rsidRPr="00030D2A" w:rsidRDefault="00AB0503" w:rsidP="0009196F">
            <w:pPr>
              <w:pStyle w:val="102"/>
              <w:jc w:val="center"/>
            </w:pPr>
            <w:r w:rsidRPr="00030D2A">
              <w:t>2337,3</w:t>
            </w:r>
          </w:p>
        </w:tc>
        <w:tc>
          <w:tcPr>
            <w:tcW w:w="1069" w:type="dxa"/>
            <w:vAlign w:val="center"/>
          </w:tcPr>
          <w:p w14:paraId="1586EE43" w14:textId="77777777" w:rsidR="00AB0503" w:rsidRPr="00030D2A" w:rsidRDefault="00AB0503" w:rsidP="0009196F">
            <w:pPr>
              <w:pStyle w:val="102"/>
              <w:jc w:val="center"/>
            </w:pPr>
            <w:r w:rsidRPr="00030D2A">
              <w:t>109,9</w:t>
            </w:r>
          </w:p>
        </w:tc>
      </w:tr>
      <w:tr w:rsidR="00AB0503" w:rsidRPr="00030D2A" w14:paraId="103FC565" w14:textId="77777777" w:rsidTr="0009196F">
        <w:trPr>
          <w:cantSplit/>
          <w:trHeight w:val="454"/>
        </w:trPr>
        <w:tc>
          <w:tcPr>
            <w:tcW w:w="2206" w:type="dxa"/>
            <w:vAlign w:val="center"/>
          </w:tcPr>
          <w:p w14:paraId="69D022D6" w14:textId="77777777" w:rsidR="00AB0503" w:rsidRPr="00030D2A" w:rsidRDefault="00AB0503" w:rsidP="0009196F">
            <w:pPr>
              <w:pStyle w:val="102"/>
              <w:jc w:val="left"/>
            </w:pPr>
            <w:r w:rsidRPr="00030D2A">
              <w:t>Горячее водоснабжение</w:t>
            </w:r>
          </w:p>
        </w:tc>
        <w:tc>
          <w:tcPr>
            <w:tcW w:w="792" w:type="dxa"/>
            <w:vAlign w:val="center"/>
          </w:tcPr>
          <w:p w14:paraId="70D55A8F" w14:textId="77777777" w:rsidR="00AB0503" w:rsidRPr="00030D2A" w:rsidRDefault="00AB0503" w:rsidP="0009196F">
            <w:pPr>
              <w:pStyle w:val="102"/>
              <w:jc w:val="center"/>
            </w:pPr>
            <w:r w:rsidRPr="00030D2A">
              <w:t>куб. м/</w:t>
            </w:r>
          </w:p>
          <w:p w14:paraId="44001297" w14:textId="77777777" w:rsidR="00AB0503" w:rsidRPr="00030D2A" w:rsidRDefault="00AB0503" w:rsidP="0009196F">
            <w:pPr>
              <w:pStyle w:val="102"/>
              <w:jc w:val="center"/>
            </w:pPr>
            <w:r w:rsidRPr="00030D2A">
              <w:t>чел.</w:t>
            </w:r>
          </w:p>
        </w:tc>
        <w:tc>
          <w:tcPr>
            <w:tcW w:w="884" w:type="dxa"/>
            <w:vAlign w:val="center"/>
          </w:tcPr>
          <w:p w14:paraId="51D60166" w14:textId="77777777" w:rsidR="00AB0503" w:rsidRPr="00030D2A" w:rsidRDefault="00AB0503" w:rsidP="0009196F">
            <w:pPr>
              <w:pStyle w:val="102"/>
              <w:jc w:val="center"/>
            </w:pPr>
            <w:r w:rsidRPr="00030D2A">
              <w:t>158,20</w:t>
            </w:r>
          </w:p>
        </w:tc>
        <w:tc>
          <w:tcPr>
            <w:tcW w:w="938" w:type="dxa"/>
            <w:vAlign w:val="center"/>
          </w:tcPr>
          <w:p w14:paraId="1A007807" w14:textId="77777777" w:rsidR="00AB0503" w:rsidRPr="00030D2A" w:rsidRDefault="00AB0503" w:rsidP="0009196F">
            <w:pPr>
              <w:pStyle w:val="102"/>
              <w:jc w:val="center"/>
            </w:pPr>
            <w:r w:rsidRPr="00030D2A">
              <w:t>3,096</w:t>
            </w:r>
          </w:p>
        </w:tc>
        <w:tc>
          <w:tcPr>
            <w:tcW w:w="830" w:type="dxa"/>
            <w:vAlign w:val="center"/>
          </w:tcPr>
          <w:p w14:paraId="1F097372" w14:textId="77777777" w:rsidR="00AB0503" w:rsidRPr="00030D2A" w:rsidRDefault="00AB0503" w:rsidP="0009196F">
            <w:pPr>
              <w:pStyle w:val="102"/>
              <w:jc w:val="center"/>
            </w:pPr>
            <w:r w:rsidRPr="00030D2A">
              <w:t>1469,4</w:t>
            </w:r>
          </w:p>
        </w:tc>
        <w:tc>
          <w:tcPr>
            <w:tcW w:w="884" w:type="dxa"/>
            <w:vAlign w:val="center"/>
          </w:tcPr>
          <w:p w14:paraId="489E9A28" w14:textId="77777777" w:rsidR="00AB0503" w:rsidRPr="00030D2A" w:rsidRDefault="00AB0503" w:rsidP="0009196F">
            <w:pPr>
              <w:pStyle w:val="102"/>
              <w:jc w:val="center"/>
            </w:pPr>
            <w:r w:rsidRPr="00030D2A">
              <w:t>174,25</w:t>
            </w:r>
          </w:p>
        </w:tc>
        <w:tc>
          <w:tcPr>
            <w:tcW w:w="949" w:type="dxa"/>
            <w:vAlign w:val="center"/>
          </w:tcPr>
          <w:p w14:paraId="078CBDC9" w14:textId="77777777" w:rsidR="00AB0503" w:rsidRPr="00030D2A" w:rsidRDefault="00AB0503" w:rsidP="0009196F">
            <w:pPr>
              <w:pStyle w:val="102"/>
              <w:jc w:val="center"/>
            </w:pPr>
            <w:r w:rsidRPr="00030D2A">
              <w:t>3,096</w:t>
            </w:r>
          </w:p>
        </w:tc>
        <w:tc>
          <w:tcPr>
            <w:tcW w:w="861" w:type="dxa"/>
            <w:vAlign w:val="center"/>
          </w:tcPr>
          <w:p w14:paraId="3D5985E9" w14:textId="77777777" w:rsidR="00AB0503" w:rsidRPr="00030D2A" w:rsidRDefault="00AB0503" w:rsidP="0009196F">
            <w:pPr>
              <w:pStyle w:val="102"/>
              <w:jc w:val="center"/>
            </w:pPr>
            <w:r w:rsidRPr="00030D2A">
              <w:t>1618,4</w:t>
            </w:r>
          </w:p>
        </w:tc>
        <w:tc>
          <w:tcPr>
            <w:tcW w:w="1069" w:type="dxa"/>
            <w:vAlign w:val="center"/>
          </w:tcPr>
          <w:p w14:paraId="2E7316D5" w14:textId="77777777" w:rsidR="00AB0503" w:rsidRPr="00030D2A" w:rsidRDefault="00AB0503" w:rsidP="0009196F">
            <w:pPr>
              <w:pStyle w:val="102"/>
              <w:jc w:val="center"/>
            </w:pPr>
            <w:r w:rsidRPr="00030D2A">
              <w:t>110,1</w:t>
            </w:r>
          </w:p>
        </w:tc>
      </w:tr>
      <w:tr w:rsidR="00AB0503" w:rsidRPr="00030D2A" w14:paraId="374EA7E5" w14:textId="77777777" w:rsidTr="0009196F">
        <w:trPr>
          <w:cantSplit/>
          <w:trHeight w:val="454"/>
        </w:trPr>
        <w:tc>
          <w:tcPr>
            <w:tcW w:w="2206" w:type="dxa"/>
            <w:vAlign w:val="center"/>
          </w:tcPr>
          <w:p w14:paraId="79846943" w14:textId="77777777" w:rsidR="00AB0503" w:rsidRPr="00030D2A" w:rsidRDefault="00AB0503" w:rsidP="0009196F">
            <w:pPr>
              <w:pStyle w:val="102"/>
              <w:jc w:val="left"/>
            </w:pPr>
            <w:r w:rsidRPr="00030D2A">
              <w:t>Холодное водоснабжение</w:t>
            </w:r>
          </w:p>
        </w:tc>
        <w:tc>
          <w:tcPr>
            <w:tcW w:w="792" w:type="dxa"/>
            <w:vAlign w:val="center"/>
          </w:tcPr>
          <w:p w14:paraId="67C72AAB" w14:textId="77777777" w:rsidR="00AB0503" w:rsidRPr="00030D2A" w:rsidRDefault="00AB0503" w:rsidP="0009196F">
            <w:pPr>
              <w:pStyle w:val="102"/>
              <w:jc w:val="center"/>
            </w:pPr>
            <w:r w:rsidRPr="00030D2A">
              <w:t>куб. м/</w:t>
            </w:r>
          </w:p>
          <w:p w14:paraId="5EBCE1B9" w14:textId="77777777" w:rsidR="00AB0503" w:rsidRPr="00030D2A" w:rsidRDefault="00AB0503" w:rsidP="0009196F">
            <w:pPr>
              <w:pStyle w:val="102"/>
              <w:jc w:val="center"/>
            </w:pPr>
            <w:r w:rsidRPr="00030D2A">
              <w:t>чел.</w:t>
            </w:r>
          </w:p>
        </w:tc>
        <w:tc>
          <w:tcPr>
            <w:tcW w:w="884" w:type="dxa"/>
            <w:vAlign w:val="center"/>
          </w:tcPr>
          <w:p w14:paraId="0F2C5CDD" w14:textId="77777777" w:rsidR="00AB0503" w:rsidRPr="00030D2A" w:rsidRDefault="00AB0503" w:rsidP="0009196F">
            <w:pPr>
              <w:pStyle w:val="102"/>
              <w:jc w:val="center"/>
            </w:pPr>
            <w:r w:rsidRPr="00030D2A">
              <w:t>41,81</w:t>
            </w:r>
          </w:p>
        </w:tc>
        <w:tc>
          <w:tcPr>
            <w:tcW w:w="938" w:type="dxa"/>
            <w:vAlign w:val="center"/>
          </w:tcPr>
          <w:p w14:paraId="33F337EB" w14:textId="77777777" w:rsidR="00AB0503" w:rsidRPr="00030D2A" w:rsidRDefault="00AB0503" w:rsidP="0009196F">
            <w:pPr>
              <w:pStyle w:val="102"/>
              <w:jc w:val="center"/>
            </w:pPr>
            <w:r w:rsidRPr="00030D2A">
              <w:t>4,491</w:t>
            </w:r>
          </w:p>
        </w:tc>
        <w:tc>
          <w:tcPr>
            <w:tcW w:w="830" w:type="dxa"/>
            <w:vAlign w:val="center"/>
          </w:tcPr>
          <w:p w14:paraId="14B4FD9A" w14:textId="77777777" w:rsidR="00AB0503" w:rsidRPr="00030D2A" w:rsidRDefault="00AB0503" w:rsidP="0009196F">
            <w:pPr>
              <w:pStyle w:val="102"/>
              <w:jc w:val="center"/>
            </w:pPr>
            <w:r w:rsidRPr="00030D2A">
              <w:t>563,3</w:t>
            </w:r>
          </w:p>
        </w:tc>
        <w:tc>
          <w:tcPr>
            <w:tcW w:w="884" w:type="dxa"/>
            <w:vAlign w:val="center"/>
          </w:tcPr>
          <w:p w14:paraId="7E71BE81" w14:textId="77777777" w:rsidR="00AB0503" w:rsidRPr="00030D2A" w:rsidRDefault="00AB0503" w:rsidP="0009196F">
            <w:pPr>
              <w:pStyle w:val="102"/>
              <w:jc w:val="center"/>
            </w:pPr>
            <w:r w:rsidRPr="00030D2A">
              <w:t>45,98</w:t>
            </w:r>
          </w:p>
        </w:tc>
        <w:tc>
          <w:tcPr>
            <w:tcW w:w="949" w:type="dxa"/>
            <w:vAlign w:val="center"/>
          </w:tcPr>
          <w:p w14:paraId="6CA65897" w14:textId="77777777" w:rsidR="00AB0503" w:rsidRPr="00030D2A" w:rsidRDefault="00AB0503" w:rsidP="0009196F">
            <w:pPr>
              <w:pStyle w:val="102"/>
              <w:jc w:val="center"/>
            </w:pPr>
            <w:r w:rsidRPr="00030D2A">
              <w:t>4,491</w:t>
            </w:r>
          </w:p>
        </w:tc>
        <w:tc>
          <w:tcPr>
            <w:tcW w:w="861" w:type="dxa"/>
            <w:vAlign w:val="center"/>
          </w:tcPr>
          <w:p w14:paraId="44A19144" w14:textId="77777777" w:rsidR="00AB0503" w:rsidRPr="00030D2A" w:rsidRDefault="00AB0503" w:rsidP="0009196F">
            <w:pPr>
              <w:pStyle w:val="102"/>
              <w:jc w:val="center"/>
            </w:pPr>
            <w:r w:rsidRPr="00030D2A">
              <w:t>619,5</w:t>
            </w:r>
          </w:p>
        </w:tc>
        <w:tc>
          <w:tcPr>
            <w:tcW w:w="1069" w:type="dxa"/>
            <w:vAlign w:val="center"/>
          </w:tcPr>
          <w:p w14:paraId="054EB3A6" w14:textId="77777777" w:rsidR="00AB0503" w:rsidRPr="00030D2A" w:rsidRDefault="00AB0503" w:rsidP="0009196F">
            <w:pPr>
              <w:pStyle w:val="102"/>
              <w:jc w:val="center"/>
            </w:pPr>
            <w:r w:rsidRPr="00030D2A">
              <w:t>110,0</w:t>
            </w:r>
          </w:p>
        </w:tc>
      </w:tr>
      <w:tr w:rsidR="00AB0503" w:rsidRPr="00030D2A" w14:paraId="7C9423AF" w14:textId="77777777" w:rsidTr="0009196F">
        <w:trPr>
          <w:cantSplit/>
          <w:trHeight w:val="454"/>
        </w:trPr>
        <w:tc>
          <w:tcPr>
            <w:tcW w:w="2206" w:type="dxa"/>
            <w:vAlign w:val="center"/>
          </w:tcPr>
          <w:p w14:paraId="5F8BC5B2" w14:textId="77777777" w:rsidR="00AB0503" w:rsidRPr="00030D2A" w:rsidRDefault="00AB0503" w:rsidP="0009196F">
            <w:pPr>
              <w:pStyle w:val="102"/>
              <w:jc w:val="left"/>
            </w:pPr>
            <w:r w:rsidRPr="00030D2A">
              <w:t>Водоотведение</w:t>
            </w:r>
          </w:p>
        </w:tc>
        <w:tc>
          <w:tcPr>
            <w:tcW w:w="792" w:type="dxa"/>
            <w:vAlign w:val="center"/>
          </w:tcPr>
          <w:p w14:paraId="102C1EC6" w14:textId="77777777" w:rsidR="00AB0503" w:rsidRPr="00030D2A" w:rsidRDefault="00AB0503" w:rsidP="0009196F">
            <w:pPr>
              <w:pStyle w:val="102"/>
              <w:jc w:val="center"/>
            </w:pPr>
            <w:r w:rsidRPr="00030D2A">
              <w:t>куб. м/</w:t>
            </w:r>
          </w:p>
          <w:p w14:paraId="07A554FF" w14:textId="77777777" w:rsidR="00AB0503" w:rsidRPr="00030D2A" w:rsidRDefault="00AB0503" w:rsidP="0009196F">
            <w:pPr>
              <w:pStyle w:val="102"/>
              <w:jc w:val="center"/>
            </w:pPr>
            <w:r w:rsidRPr="00030D2A">
              <w:t>чел.</w:t>
            </w:r>
          </w:p>
        </w:tc>
        <w:tc>
          <w:tcPr>
            <w:tcW w:w="884" w:type="dxa"/>
            <w:vAlign w:val="center"/>
          </w:tcPr>
          <w:p w14:paraId="6CBA5D8D" w14:textId="77777777" w:rsidR="00AB0503" w:rsidRPr="00030D2A" w:rsidRDefault="00AB0503" w:rsidP="0009196F">
            <w:pPr>
              <w:pStyle w:val="102"/>
              <w:jc w:val="center"/>
            </w:pPr>
            <w:r w:rsidRPr="00030D2A">
              <w:t>37,12</w:t>
            </w:r>
          </w:p>
        </w:tc>
        <w:tc>
          <w:tcPr>
            <w:tcW w:w="938" w:type="dxa"/>
            <w:vAlign w:val="center"/>
          </w:tcPr>
          <w:p w14:paraId="44A3DCCA" w14:textId="77777777" w:rsidR="00AB0503" w:rsidRPr="00030D2A" w:rsidRDefault="00AB0503" w:rsidP="0009196F">
            <w:pPr>
              <w:pStyle w:val="102"/>
              <w:jc w:val="center"/>
            </w:pPr>
            <w:r w:rsidRPr="00030D2A">
              <w:t>7,587</w:t>
            </w:r>
          </w:p>
        </w:tc>
        <w:tc>
          <w:tcPr>
            <w:tcW w:w="830" w:type="dxa"/>
            <w:vAlign w:val="center"/>
          </w:tcPr>
          <w:p w14:paraId="5D5A00E1" w14:textId="77777777" w:rsidR="00AB0503" w:rsidRPr="00030D2A" w:rsidRDefault="00AB0503" w:rsidP="0009196F">
            <w:pPr>
              <w:pStyle w:val="102"/>
              <w:jc w:val="center"/>
            </w:pPr>
            <w:r w:rsidRPr="00030D2A">
              <w:t>844,9</w:t>
            </w:r>
          </w:p>
        </w:tc>
        <w:tc>
          <w:tcPr>
            <w:tcW w:w="884" w:type="dxa"/>
            <w:vAlign w:val="center"/>
          </w:tcPr>
          <w:p w14:paraId="60E0AD39" w14:textId="77777777" w:rsidR="00AB0503" w:rsidRPr="00030D2A" w:rsidRDefault="00AB0503" w:rsidP="0009196F">
            <w:pPr>
              <w:pStyle w:val="102"/>
              <w:jc w:val="center"/>
            </w:pPr>
            <w:r w:rsidRPr="00030D2A">
              <w:t>40,00</w:t>
            </w:r>
          </w:p>
        </w:tc>
        <w:tc>
          <w:tcPr>
            <w:tcW w:w="949" w:type="dxa"/>
            <w:vAlign w:val="center"/>
          </w:tcPr>
          <w:p w14:paraId="26625CB8" w14:textId="77777777" w:rsidR="00AB0503" w:rsidRPr="00030D2A" w:rsidRDefault="00AB0503" w:rsidP="0009196F">
            <w:pPr>
              <w:pStyle w:val="102"/>
              <w:jc w:val="center"/>
            </w:pPr>
            <w:r w:rsidRPr="00030D2A">
              <w:t>7,587</w:t>
            </w:r>
          </w:p>
        </w:tc>
        <w:tc>
          <w:tcPr>
            <w:tcW w:w="861" w:type="dxa"/>
            <w:vAlign w:val="center"/>
          </w:tcPr>
          <w:p w14:paraId="268BBFBC" w14:textId="77777777" w:rsidR="00AB0503" w:rsidRPr="00030D2A" w:rsidRDefault="00AB0503" w:rsidP="0009196F">
            <w:pPr>
              <w:pStyle w:val="102"/>
              <w:jc w:val="center"/>
            </w:pPr>
            <w:r w:rsidRPr="00030D2A">
              <w:t>910,4</w:t>
            </w:r>
          </w:p>
        </w:tc>
        <w:tc>
          <w:tcPr>
            <w:tcW w:w="1069" w:type="dxa"/>
            <w:vAlign w:val="center"/>
          </w:tcPr>
          <w:p w14:paraId="5A474E4F" w14:textId="77777777" w:rsidR="00AB0503" w:rsidRPr="00030D2A" w:rsidRDefault="00AB0503" w:rsidP="0009196F">
            <w:pPr>
              <w:pStyle w:val="102"/>
              <w:jc w:val="center"/>
            </w:pPr>
            <w:r w:rsidRPr="00030D2A">
              <w:t>107,8</w:t>
            </w:r>
          </w:p>
        </w:tc>
      </w:tr>
      <w:tr w:rsidR="00AB0503" w:rsidRPr="00030D2A" w14:paraId="28E4FC7F" w14:textId="77777777" w:rsidTr="0009196F">
        <w:trPr>
          <w:cantSplit/>
          <w:trHeight w:val="454"/>
        </w:trPr>
        <w:tc>
          <w:tcPr>
            <w:tcW w:w="2206" w:type="dxa"/>
            <w:vAlign w:val="center"/>
          </w:tcPr>
          <w:p w14:paraId="5A29DB7F" w14:textId="77777777" w:rsidR="00AB0503" w:rsidRPr="00030D2A" w:rsidRDefault="00AB0503" w:rsidP="0009196F">
            <w:pPr>
              <w:pStyle w:val="102"/>
              <w:jc w:val="left"/>
            </w:pPr>
            <w:r w:rsidRPr="00030D2A">
              <w:t>Электроснабжение</w:t>
            </w:r>
          </w:p>
        </w:tc>
        <w:tc>
          <w:tcPr>
            <w:tcW w:w="792" w:type="dxa"/>
            <w:vAlign w:val="center"/>
          </w:tcPr>
          <w:p w14:paraId="12D678C5" w14:textId="77777777" w:rsidR="00AB0503" w:rsidRPr="00030D2A" w:rsidRDefault="00AB0503" w:rsidP="0009196F">
            <w:pPr>
              <w:pStyle w:val="102"/>
              <w:jc w:val="center"/>
            </w:pPr>
            <w:r w:rsidRPr="00030D2A">
              <w:t>кВт. Ч/чел.</w:t>
            </w:r>
          </w:p>
        </w:tc>
        <w:tc>
          <w:tcPr>
            <w:tcW w:w="884" w:type="dxa"/>
            <w:vAlign w:val="center"/>
          </w:tcPr>
          <w:p w14:paraId="48E3EB0B" w14:textId="77777777" w:rsidR="00AB0503" w:rsidRPr="00030D2A" w:rsidRDefault="00AB0503" w:rsidP="0009196F">
            <w:pPr>
              <w:pStyle w:val="102"/>
              <w:jc w:val="center"/>
            </w:pPr>
            <w:r w:rsidRPr="00030D2A">
              <w:t>6,06</w:t>
            </w:r>
          </w:p>
        </w:tc>
        <w:tc>
          <w:tcPr>
            <w:tcW w:w="938" w:type="dxa"/>
            <w:vAlign w:val="center"/>
          </w:tcPr>
          <w:p w14:paraId="6ABCD7CA" w14:textId="77777777" w:rsidR="00AB0503" w:rsidRPr="00030D2A" w:rsidRDefault="00AB0503" w:rsidP="0009196F">
            <w:pPr>
              <w:pStyle w:val="102"/>
              <w:jc w:val="center"/>
            </w:pPr>
            <w:r w:rsidRPr="00030D2A">
              <w:t>100</w:t>
            </w:r>
          </w:p>
        </w:tc>
        <w:tc>
          <w:tcPr>
            <w:tcW w:w="830" w:type="dxa"/>
            <w:vAlign w:val="center"/>
          </w:tcPr>
          <w:p w14:paraId="69AF5592" w14:textId="77777777" w:rsidR="00AB0503" w:rsidRPr="00030D2A" w:rsidRDefault="00AB0503" w:rsidP="0009196F">
            <w:pPr>
              <w:pStyle w:val="102"/>
              <w:jc w:val="center"/>
            </w:pPr>
            <w:r w:rsidRPr="00030D2A">
              <w:t>1818,0</w:t>
            </w:r>
          </w:p>
        </w:tc>
        <w:tc>
          <w:tcPr>
            <w:tcW w:w="884" w:type="dxa"/>
            <w:vAlign w:val="center"/>
          </w:tcPr>
          <w:p w14:paraId="06729F2E" w14:textId="77777777" w:rsidR="00AB0503" w:rsidRPr="00030D2A" w:rsidRDefault="00AB0503" w:rsidP="0009196F">
            <w:pPr>
              <w:pStyle w:val="102"/>
              <w:jc w:val="center"/>
            </w:pPr>
            <w:r w:rsidRPr="00030D2A">
              <w:t>6,59</w:t>
            </w:r>
          </w:p>
        </w:tc>
        <w:tc>
          <w:tcPr>
            <w:tcW w:w="949" w:type="dxa"/>
            <w:vAlign w:val="center"/>
          </w:tcPr>
          <w:p w14:paraId="765152B7" w14:textId="77777777" w:rsidR="00AB0503" w:rsidRPr="00030D2A" w:rsidRDefault="00AB0503" w:rsidP="0009196F">
            <w:pPr>
              <w:pStyle w:val="102"/>
              <w:jc w:val="center"/>
            </w:pPr>
            <w:r w:rsidRPr="00030D2A">
              <w:t>100</w:t>
            </w:r>
          </w:p>
        </w:tc>
        <w:tc>
          <w:tcPr>
            <w:tcW w:w="861" w:type="dxa"/>
            <w:vAlign w:val="center"/>
          </w:tcPr>
          <w:p w14:paraId="28DF40BA" w14:textId="77777777" w:rsidR="00AB0503" w:rsidRPr="00030D2A" w:rsidRDefault="00AB0503" w:rsidP="0009196F">
            <w:pPr>
              <w:pStyle w:val="102"/>
              <w:jc w:val="center"/>
            </w:pPr>
            <w:r w:rsidRPr="00030D2A">
              <w:t>1977,0</w:t>
            </w:r>
          </w:p>
        </w:tc>
        <w:tc>
          <w:tcPr>
            <w:tcW w:w="1069" w:type="dxa"/>
            <w:vAlign w:val="center"/>
          </w:tcPr>
          <w:p w14:paraId="17C2D7FE" w14:textId="77777777" w:rsidR="00AB0503" w:rsidRPr="00030D2A" w:rsidRDefault="00AB0503" w:rsidP="0009196F">
            <w:pPr>
              <w:pStyle w:val="102"/>
              <w:jc w:val="center"/>
            </w:pPr>
            <w:r w:rsidRPr="00030D2A">
              <w:t>108,7</w:t>
            </w:r>
          </w:p>
        </w:tc>
      </w:tr>
      <w:tr w:rsidR="00AB0503" w:rsidRPr="00030D2A" w14:paraId="44B348DF" w14:textId="77777777" w:rsidTr="0009196F">
        <w:trPr>
          <w:cantSplit/>
          <w:trHeight w:val="454"/>
        </w:trPr>
        <w:tc>
          <w:tcPr>
            <w:tcW w:w="2206" w:type="dxa"/>
            <w:vAlign w:val="center"/>
          </w:tcPr>
          <w:p w14:paraId="73B76A14" w14:textId="77777777" w:rsidR="00AB0503" w:rsidRPr="00030D2A" w:rsidRDefault="00AB0503" w:rsidP="0009196F">
            <w:pPr>
              <w:pStyle w:val="102"/>
              <w:jc w:val="left"/>
            </w:pPr>
            <w:r w:rsidRPr="00030D2A">
              <w:t>Газоснабжение</w:t>
            </w:r>
          </w:p>
        </w:tc>
        <w:tc>
          <w:tcPr>
            <w:tcW w:w="792" w:type="dxa"/>
            <w:vAlign w:val="center"/>
          </w:tcPr>
          <w:p w14:paraId="5E6D6837" w14:textId="77777777" w:rsidR="00AB0503" w:rsidRPr="00030D2A" w:rsidRDefault="00AB0503" w:rsidP="0009196F">
            <w:pPr>
              <w:pStyle w:val="102"/>
              <w:jc w:val="center"/>
            </w:pPr>
            <w:r w:rsidRPr="00030D2A">
              <w:t>кг/чел.</w:t>
            </w:r>
          </w:p>
        </w:tc>
        <w:tc>
          <w:tcPr>
            <w:tcW w:w="884" w:type="dxa"/>
            <w:vAlign w:val="center"/>
          </w:tcPr>
          <w:p w14:paraId="2643F600" w14:textId="77777777" w:rsidR="00AB0503" w:rsidRPr="00030D2A" w:rsidRDefault="00AB0503" w:rsidP="0009196F">
            <w:pPr>
              <w:pStyle w:val="102"/>
              <w:jc w:val="center"/>
            </w:pPr>
            <w:r w:rsidRPr="00030D2A">
              <w:t>59,36</w:t>
            </w:r>
          </w:p>
        </w:tc>
        <w:tc>
          <w:tcPr>
            <w:tcW w:w="938" w:type="dxa"/>
            <w:vAlign w:val="center"/>
          </w:tcPr>
          <w:p w14:paraId="184126AF" w14:textId="77777777" w:rsidR="00AB0503" w:rsidRPr="00030D2A" w:rsidRDefault="00AB0503" w:rsidP="0009196F">
            <w:pPr>
              <w:pStyle w:val="102"/>
              <w:jc w:val="center"/>
            </w:pPr>
            <w:r w:rsidRPr="00030D2A">
              <w:t>6</w:t>
            </w:r>
          </w:p>
        </w:tc>
        <w:tc>
          <w:tcPr>
            <w:tcW w:w="830" w:type="dxa"/>
            <w:vAlign w:val="center"/>
          </w:tcPr>
          <w:p w14:paraId="1675C265" w14:textId="77777777" w:rsidR="00AB0503" w:rsidRPr="00030D2A" w:rsidRDefault="00AB0503" w:rsidP="0009196F">
            <w:pPr>
              <w:pStyle w:val="102"/>
              <w:jc w:val="center"/>
            </w:pPr>
            <w:r w:rsidRPr="00030D2A">
              <w:t>1068,5</w:t>
            </w:r>
          </w:p>
        </w:tc>
        <w:tc>
          <w:tcPr>
            <w:tcW w:w="884" w:type="dxa"/>
            <w:vAlign w:val="center"/>
          </w:tcPr>
          <w:p w14:paraId="3EAF66B9" w14:textId="77777777" w:rsidR="00AB0503" w:rsidRPr="00030D2A" w:rsidRDefault="00AB0503" w:rsidP="0009196F">
            <w:pPr>
              <w:pStyle w:val="102"/>
              <w:jc w:val="center"/>
            </w:pPr>
            <w:r w:rsidRPr="00030D2A">
              <w:t>65,17</w:t>
            </w:r>
          </w:p>
        </w:tc>
        <w:tc>
          <w:tcPr>
            <w:tcW w:w="949" w:type="dxa"/>
            <w:vAlign w:val="center"/>
          </w:tcPr>
          <w:p w14:paraId="6A048C5D" w14:textId="77777777" w:rsidR="00AB0503" w:rsidRPr="00030D2A" w:rsidRDefault="00AB0503" w:rsidP="0009196F">
            <w:pPr>
              <w:pStyle w:val="102"/>
              <w:jc w:val="center"/>
            </w:pPr>
            <w:r w:rsidRPr="00030D2A">
              <w:t>6</w:t>
            </w:r>
          </w:p>
        </w:tc>
        <w:tc>
          <w:tcPr>
            <w:tcW w:w="861" w:type="dxa"/>
            <w:vAlign w:val="center"/>
          </w:tcPr>
          <w:p w14:paraId="4B89BEBA" w14:textId="77777777" w:rsidR="00AB0503" w:rsidRPr="00030D2A" w:rsidRDefault="00AB0503" w:rsidP="0009196F">
            <w:pPr>
              <w:pStyle w:val="102"/>
              <w:jc w:val="center"/>
            </w:pPr>
            <w:r w:rsidRPr="00030D2A">
              <w:t>1173,1</w:t>
            </w:r>
          </w:p>
        </w:tc>
        <w:tc>
          <w:tcPr>
            <w:tcW w:w="1069" w:type="dxa"/>
            <w:vAlign w:val="center"/>
          </w:tcPr>
          <w:p w14:paraId="7E66B178" w14:textId="77777777" w:rsidR="00AB0503" w:rsidRPr="00030D2A" w:rsidRDefault="00AB0503" w:rsidP="0009196F">
            <w:pPr>
              <w:pStyle w:val="102"/>
              <w:jc w:val="center"/>
            </w:pPr>
            <w:r w:rsidRPr="00030D2A">
              <w:t>109,8</w:t>
            </w:r>
          </w:p>
        </w:tc>
      </w:tr>
      <w:tr w:rsidR="00AB0503" w:rsidRPr="00030D2A" w14:paraId="377EA7E2" w14:textId="77777777" w:rsidTr="0009196F">
        <w:trPr>
          <w:cantSplit/>
          <w:trHeight w:val="454"/>
        </w:trPr>
        <w:tc>
          <w:tcPr>
            <w:tcW w:w="2206" w:type="dxa"/>
            <w:vAlign w:val="center"/>
          </w:tcPr>
          <w:p w14:paraId="2CFF6BA7" w14:textId="77777777" w:rsidR="00AB0503" w:rsidRPr="00030D2A" w:rsidRDefault="00AB0503" w:rsidP="0009196F">
            <w:pPr>
              <w:pStyle w:val="102"/>
              <w:jc w:val="left"/>
            </w:pPr>
            <w:r w:rsidRPr="00030D2A">
              <w:t>Обращение с твердыми коммунальными отходами</w:t>
            </w:r>
          </w:p>
        </w:tc>
        <w:tc>
          <w:tcPr>
            <w:tcW w:w="792" w:type="dxa"/>
            <w:vAlign w:val="center"/>
          </w:tcPr>
          <w:p w14:paraId="5DD1BAEF" w14:textId="77777777" w:rsidR="00AB0503" w:rsidRPr="00030D2A" w:rsidRDefault="00AB0503" w:rsidP="0009196F">
            <w:pPr>
              <w:pStyle w:val="102"/>
              <w:jc w:val="center"/>
            </w:pPr>
            <w:r w:rsidRPr="00030D2A">
              <w:t>куб. м/чел.</w:t>
            </w:r>
          </w:p>
        </w:tc>
        <w:tc>
          <w:tcPr>
            <w:tcW w:w="884" w:type="dxa"/>
            <w:vAlign w:val="center"/>
          </w:tcPr>
          <w:p w14:paraId="51FD57C9" w14:textId="77777777" w:rsidR="00AB0503" w:rsidRPr="00030D2A" w:rsidRDefault="00AB0503" w:rsidP="0009196F">
            <w:pPr>
              <w:pStyle w:val="102"/>
              <w:jc w:val="center"/>
            </w:pPr>
            <w:r w:rsidRPr="00030D2A">
              <w:t>371,17</w:t>
            </w:r>
          </w:p>
        </w:tc>
        <w:tc>
          <w:tcPr>
            <w:tcW w:w="938" w:type="dxa"/>
            <w:vAlign w:val="center"/>
          </w:tcPr>
          <w:p w14:paraId="7F1DA89C" w14:textId="77777777" w:rsidR="00AB0503" w:rsidRPr="00030D2A" w:rsidRDefault="00AB0503" w:rsidP="0009196F">
            <w:pPr>
              <w:pStyle w:val="102"/>
              <w:jc w:val="center"/>
            </w:pPr>
            <w:r w:rsidRPr="00030D2A">
              <w:t>2,75</w:t>
            </w:r>
          </w:p>
          <w:p w14:paraId="2FDA6CC6" w14:textId="77777777" w:rsidR="00AB0503" w:rsidRPr="00030D2A" w:rsidRDefault="00AB0503" w:rsidP="0009196F">
            <w:pPr>
              <w:pStyle w:val="102"/>
              <w:jc w:val="center"/>
            </w:pPr>
            <w:r w:rsidRPr="00030D2A">
              <w:t>(в год)</w:t>
            </w:r>
          </w:p>
        </w:tc>
        <w:tc>
          <w:tcPr>
            <w:tcW w:w="830" w:type="dxa"/>
            <w:vAlign w:val="center"/>
          </w:tcPr>
          <w:p w14:paraId="698BA465" w14:textId="77777777" w:rsidR="00AB0503" w:rsidRPr="00030D2A" w:rsidRDefault="00AB0503" w:rsidP="0009196F">
            <w:pPr>
              <w:pStyle w:val="102"/>
              <w:jc w:val="center"/>
            </w:pPr>
            <w:r w:rsidRPr="00030D2A">
              <w:t>255,2</w:t>
            </w:r>
          </w:p>
        </w:tc>
        <w:tc>
          <w:tcPr>
            <w:tcW w:w="884" w:type="dxa"/>
            <w:vAlign w:val="center"/>
          </w:tcPr>
          <w:p w14:paraId="2D2EA6EF" w14:textId="77777777" w:rsidR="00AB0503" w:rsidRPr="00030D2A" w:rsidRDefault="00AB0503" w:rsidP="0009196F">
            <w:pPr>
              <w:pStyle w:val="102"/>
              <w:jc w:val="center"/>
            </w:pPr>
            <w:r w:rsidRPr="00030D2A">
              <w:t>407,54</w:t>
            </w:r>
          </w:p>
        </w:tc>
        <w:tc>
          <w:tcPr>
            <w:tcW w:w="949" w:type="dxa"/>
            <w:vAlign w:val="center"/>
          </w:tcPr>
          <w:p w14:paraId="71C6FC68" w14:textId="77777777" w:rsidR="00AB0503" w:rsidRPr="00030D2A" w:rsidRDefault="00AB0503" w:rsidP="0009196F">
            <w:pPr>
              <w:pStyle w:val="102"/>
              <w:jc w:val="center"/>
            </w:pPr>
            <w:r w:rsidRPr="00030D2A">
              <w:t>2,75</w:t>
            </w:r>
          </w:p>
          <w:p w14:paraId="79CE1CF6" w14:textId="77777777" w:rsidR="00AB0503" w:rsidRPr="00030D2A" w:rsidRDefault="00AB0503" w:rsidP="0009196F">
            <w:pPr>
              <w:pStyle w:val="102"/>
              <w:jc w:val="center"/>
            </w:pPr>
            <w:r w:rsidRPr="00030D2A">
              <w:t>(в год)</w:t>
            </w:r>
          </w:p>
        </w:tc>
        <w:tc>
          <w:tcPr>
            <w:tcW w:w="861" w:type="dxa"/>
            <w:vAlign w:val="center"/>
          </w:tcPr>
          <w:p w14:paraId="7339FAE1" w14:textId="77777777" w:rsidR="00AB0503" w:rsidRPr="00030D2A" w:rsidRDefault="00AB0503" w:rsidP="0009196F">
            <w:pPr>
              <w:pStyle w:val="102"/>
              <w:jc w:val="center"/>
            </w:pPr>
            <w:r w:rsidRPr="00030D2A">
              <w:t>280,2</w:t>
            </w:r>
          </w:p>
        </w:tc>
        <w:tc>
          <w:tcPr>
            <w:tcW w:w="1069" w:type="dxa"/>
            <w:vAlign w:val="center"/>
          </w:tcPr>
          <w:p w14:paraId="125A9123" w14:textId="77777777" w:rsidR="00AB0503" w:rsidRPr="00030D2A" w:rsidRDefault="00AB0503" w:rsidP="0009196F">
            <w:pPr>
              <w:pStyle w:val="102"/>
              <w:jc w:val="center"/>
            </w:pPr>
            <w:r w:rsidRPr="00030D2A">
              <w:t>109,8</w:t>
            </w:r>
          </w:p>
        </w:tc>
      </w:tr>
      <w:tr w:rsidR="00AB0503" w:rsidRPr="00030D2A" w14:paraId="50C8D158" w14:textId="77777777" w:rsidTr="0009196F">
        <w:trPr>
          <w:cantSplit/>
          <w:trHeight w:val="454"/>
        </w:trPr>
        <w:tc>
          <w:tcPr>
            <w:tcW w:w="2206" w:type="dxa"/>
            <w:vAlign w:val="center"/>
          </w:tcPr>
          <w:p w14:paraId="10FB5D79" w14:textId="77777777" w:rsidR="00AB0503" w:rsidRPr="00030D2A" w:rsidRDefault="00AB0503" w:rsidP="0009196F">
            <w:pPr>
              <w:pStyle w:val="102"/>
              <w:jc w:val="left"/>
            </w:pPr>
            <w:r w:rsidRPr="00030D2A">
              <w:t>Итого стоимость</w:t>
            </w:r>
          </w:p>
          <w:p w14:paraId="163DB2AB" w14:textId="77777777" w:rsidR="00AB0503" w:rsidRPr="00030D2A" w:rsidRDefault="00AB0503" w:rsidP="0009196F">
            <w:pPr>
              <w:pStyle w:val="102"/>
              <w:jc w:val="left"/>
            </w:pPr>
            <w:r w:rsidRPr="00030D2A">
              <w:t>жилищно-коммунальных услуг</w:t>
            </w:r>
          </w:p>
        </w:tc>
        <w:tc>
          <w:tcPr>
            <w:tcW w:w="792" w:type="dxa"/>
            <w:vAlign w:val="center"/>
          </w:tcPr>
          <w:p w14:paraId="57FBF714" w14:textId="77777777" w:rsidR="00AB0503" w:rsidRPr="00030D2A" w:rsidRDefault="00AB0503" w:rsidP="0009196F">
            <w:pPr>
              <w:pStyle w:val="102"/>
              <w:jc w:val="center"/>
            </w:pPr>
            <w:r w:rsidRPr="00030D2A">
              <w:t>руб.</w:t>
            </w:r>
          </w:p>
        </w:tc>
        <w:tc>
          <w:tcPr>
            <w:tcW w:w="884" w:type="dxa"/>
            <w:vAlign w:val="center"/>
          </w:tcPr>
          <w:p w14:paraId="78429381" w14:textId="77777777" w:rsidR="00AB0503" w:rsidRPr="00030D2A" w:rsidRDefault="00AB0503" w:rsidP="0009196F">
            <w:pPr>
              <w:pStyle w:val="102"/>
              <w:jc w:val="center"/>
            </w:pPr>
          </w:p>
        </w:tc>
        <w:tc>
          <w:tcPr>
            <w:tcW w:w="938" w:type="dxa"/>
            <w:vAlign w:val="center"/>
          </w:tcPr>
          <w:p w14:paraId="2D21A284" w14:textId="77777777" w:rsidR="00AB0503" w:rsidRPr="00030D2A" w:rsidRDefault="00AB0503" w:rsidP="0009196F">
            <w:pPr>
              <w:pStyle w:val="102"/>
              <w:jc w:val="center"/>
            </w:pPr>
          </w:p>
        </w:tc>
        <w:tc>
          <w:tcPr>
            <w:tcW w:w="830" w:type="dxa"/>
            <w:vAlign w:val="center"/>
          </w:tcPr>
          <w:p w14:paraId="7E647618" w14:textId="77777777" w:rsidR="00AB0503" w:rsidRPr="00030D2A" w:rsidRDefault="00AB0503" w:rsidP="0009196F">
            <w:pPr>
              <w:pStyle w:val="102"/>
              <w:jc w:val="center"/>
            </w:pPr>
            <w:r w:rsidRPr="00030D2A">
              <w:t>11337,6</w:t>
            </w:r>
          </w:p>
        </w:tc>
        <w:tc>
          <w:tcPr>
            <w:tcW w:w="884" w:type="dxa"/>
            <w:vAlign w:val="center"/>
          </w:tcPr>
          <w:p w14:paraId="6F13763F" w14:textId="77777777" w:rsidR="00AB0503" w:rsidRPr="00030D2A" w:rsidRDefault="00AB0503" w:rsidP="0009196F">
            <w:pPr>
              <w:pStyle w:val="102"/>
              <w:jc w:val="center"/>
            </w:pPr>
          </w:p>
        </w:tc>
        <w:tc>
          <w:tcPr>
            <w:tcW w:w="949" w:type="dxa"/>
            <w:vAlign w:val="center"/>
          </w:tcPr>
          <w:p w14:paraId="58AC2EB8" w14:textId="77777777" w:rsidR="00AB0503" w:rsidRPr="00030D2A" w:rsidRDefault="00AB0503" w:rsidP="0009196F">
            <w:pPr>
              <w:pStyle w:val="102"/>
              <w:jc w:val="center"/>
            </w:pPr>
          </w:p>
        </w:tc>
        <w:tc>
          <w:tcPr>
            <w:tcW w:w="861" w:type="dxa"/>
            <w:vAlign w:val="center"/>
          </w:tcPr>
          <w:p w14:paraId="60892EF8" w14:textId="77777777" w:rsidR="00AB0503" w:rsidRPr="00030D2A" w:rsidRDefault="00AB0503" w:rsidP="0009196F">
            <w:pPr>
              <w:pStyle w:val="102"/>
              <w:jc w:val="center"/>
            </w:pPr>
            <w:r w:rsidRPr="00030D2A">
              <w:t>12312,1</w:t>
            </w:r>
          </w:p>
        </w:tc>
        <w:tc>
          <w:tcPr>
            <w:tcW w:w="1069" w:type="dxa"/>
            <w:vAlign w:val="center"/>
          </w:tcPr>
          <w:p w14:paraId="09DBD00A" w14:textId="77777777" w:rsidR="00AB0503" w:rsidRPr="00030D2A" w:rsidRDefault="00AB0503" w:rsidP="0009196F">
            <w:pPr>
              <w:pStyle w:val="102"/>
              <w:jc w:val="center"/>
            </w:pPr>
            <w:r w:rsidRPr="00030D2A">
              <w:t>108,6</w:t>
            </w:r>
          </w:p>
        </w:tc>
      </w:tr>
      <w:tr w:rsidR="00AB0503" w:rsidRPr="00030D2A" w14:paraId="10E54523" w14:textId="77777777" w:rsidTr="0009196F">
        <w:trPr>
          <w:cantSplit/>
          <w:trHeight w:val="454"/>
        </w:trPr>
        <w:tc>
          <w:tcPr>
            <w:tcW w:w="2206" w:type="dxa"/>
            <w:vAlign w:val="center"/>
          </w:tcPr>
          <w:p w14:paraId="43140246" w14:textId="77777777" w:rsidR="00AB0503" w:rsidRPr="00030D2A" w:rsidRDefault="00AB0503" w:rsidP="0009196F">
            <w:pPr>
              <w:pStyle w:val="102"/>
              <w:jc w:val="left"/>
            </w:pPr>
            <w:r w:rsidRPr="00030D2A">
              <w:t xml:space="preserve">Стоимость ЖКУ </w:t>
            </w:r>
          </w:p>
          <w:p w14:paraId="71A80115" w14:textId="77777777" w:rsidR="00AB0503" w:rsidRPr="00030D2A" w:rsidRDefault="00AB0503" w:rsidP="0009196F">
            <w:pPr>
              <w:pStyle w:val="102"/>
              <w:jc w:val="left"/>
            </w:pPr>
            <w:r w:rsidRPr="00030D2A">
              <w:t>на 1 кв. метр общей площади жилья в месяц</w:t>
            </w:r>
          </w:p>
        </w:tc>
        <w:tc>
          <w:tcPr>
            <w:tcW w:w="792" w:type="dxa"/>
            <w:vAlign w:val="center"/>
          </w:tcPr>
          <w:p w14:paraId="553E71AC" w14:textId="77777777" w:rsidR="00AB0503" w:rsidRPr="00030D2A" w:rsidRDefault="00AB0503" w:rsidP="0009196F">
            <w:pPr>
              <w:pStyle w:val="102"/>
              <w:jc w:val="center"/>
            </w:pPr>
            <w:r w:rsidRPr="00030D2A">
              <w:t>руб./</w:t>
            </w:r>
          </w:p>
          <w:p w14:paraId="579BB4D1" w14:textId="77777777" w:rsidR="00AB0503" w:rsidRPr="00030D2A" w:rsidRDefault="00AB0503" w:rsidP="0009196F">
            <w:pPr>
              <w:pStyle w:val="102"/>
              <w:jc w:val="center"/>
            </w:pPr>
            <w:r w:rsidRPr="00030D2A">
              <w:t>кв. м</w:t>
            </w:r>
          </w:p>
        </w:tc>
        <w:tc>
          <w:tcPr>
            <w:tcW w:w="884" w:type="dxa"/>
            <w:vAlign w:val="center"/>
          </w:tcPr>
          <w:p w14:paraId="0B748DE5" w14:textId="77777777" w:rsidR="00AB0503" w:rsidRPr="00030D2A" w:rsidRDefault="00AB0503" w:rsidP="0009196F">
            <w:pPr>
              <w:pStyle w:val="102"/>
              <w:jc w:val="center"/>
            </w:pPr>
          </w:p>
        </w:tc>
        <w:tc>
          <w:tcPr>
            <w:tcW w:w="938" w:type="dxa"/>
            <w:vAlign w:val="center"/>
          </w:tcPr>
          <w:p w14:paraId="1174471C" w14:textId="77777777" w:rsidR="00AB0503" w:rsidRPr="00030D2A" w:rsidRDefault="00AB0503" w:rsidP="0009196F">
            <w:pPr>
              <w:pStyle w:val="102"/>
              <w:jc w:val="center"/>
            </w:pPr>
          </w:p>
        </w:tc>
        <w:tc>
          <w:tcPr>
            <w:tcW w:w="830" w:type="dxa"/>
            <w:vAlign w:val="center"/>
          </w:tcPr>
          <w:p w14:paraId="34D8CA80" w14:textId="77777777" w:rsidR="00AB0503" w:rsidRPr="00030D2A" w:rsidRDefault="00AB0503" w:rsidP="0009196F">
            <w:pPr>
              <w:pStyle w:val="102"/>
              <w:jc w:val="center"/>
            </w:pPr>
            <w:r w:rsidRPr="00030D2A">
              <w:t>210,0</w:t>
            </w:r>
          </w:p>
        </w:tc>
        <w:tc>
          <w:tcPr>
            <w:tcW w:w="884" w:type="dxa"/>
            <w:vAlign w:val="center"/>
          </w:tcPr>
          <w:p w14:paraId="7BDD555B" w14:textId="77777777" w:rsidR="00AB0503" w:rsidRPr="00030D2A" w:rsidRDefault="00AB0503" w:rsidP="0009196F">
            <w:pPr>
              <w:pStyle w:val="102"/>
              <w:jc w:val="center"/>
            </w:pPr>
          </w:p>
        </w:tc>
        <w:tc>
          <w:tcPr>
            <w:tcW w:w="949" w:type="dxa"/>
            <w:vAlign w:val="center"/>
          </w:tcPr>
          <w:p w14:paraId="7520817C" w14:textId="77777777" w:rsidR="00AB0503" w:rsidRPr="00030D2A" w:rsidRDefault="00AB0503" w:rsidP="0009196F">
            <w:pPr>
              <w:pStyle w:val="102"/>
              <w:jc w:val="center"/>
            </w:pPr>
          </w:p>
        </w:tc>
        <w:tc>
          <w:tcPr>
            <w:tcW w:w="861" w:type="dxa"/>
            <w:vAlign w:val="center"/>
          </w:tcPr>
          <w:p w14:paraId="7B1474F1" w14:textId="77777777" w:rsidR="00AB0503" w:rsidRPr="00030D2A" w:rsidRDefault="00AB0503" w:rsidP="0009196F">
            <w:pPr>
              <w:pStyle w:val="102"/>
              <w:jc w:val="center"/>
            </w:pPr>
            <w:r w:rsidRPr="00030D2A">
              <w:t>228,0</w:t>
            </w:r>
          </w:p>
        </w:tc>
        <w:tc>
          <w:tcPr>
            <w:tcW w:w="1069" w:type="dxa"/>
            <w:vAlign w:val="center"/>
          </w:tcPr>
          <w:p w14:paraId="5AD74E57" w14:textId="77777777" w:rsidR="00AB0503" w:rsidRPr="00030D2A" w:rsidRDefault="00AB0503" w:rsidP="0009196F">
            <w:pPr>
              <w:pStyle w:val="102"/>
              <w:jc w:val="center"/>
            </w:pPr>
            <w:r w:rsidRPr="00030D2A">
              <w:t>108,6</w:t>
            </w:r>
          </w:p>
        </w:tc>
      </w:tr>
    </w:tbl>
    <w:p w14:paraId="469A07E9" w14:textId="77777777" w:rsidR="00AB0503" w:rsidRPr="00030D2A" w:rsidRDefault="00AB0503" w:rsidP="00AB0503"/>
    <w:p w14:paraId="1E2E5854" w14:textId="77777777" w:rsidR="00AB0503" w:rsidRPr="00030D2A" w:rsidRDefault="00AB0503" w:rsidP="00AB0503">
      <w:r w:rsidRPr="00030D2A">
        <w:t>Общий рост платы граждан за жилищно-коммунальные услуги в 2024 году относительно 2023 года составил 108,6%.</w:t>
      </w:r>
    </w:p>
    <w:p w14:paraId="72FF4A75" w14:textId="77777777" w:rsidR="00AB0503" w:rsidRPr="00030D2A" w:rsidRDefault="00AB0503" w:rsidP="00AB0503">
      <w:r w:rsidRPr="00030D2A">
        <w:t>В 2024 году тариф за проезд в общественном транспорте в городском сообщении на территории Северодвинска не изменялся и действовал в размере 40 рублей за одну поездку.</w:t>
      </w:r>
    </w:p>
    <w:p w14:paraId="46D85055" w14:textId="77777777" w:rsidR="00AB0503" w:rsidRPr="00030D2A" w:rsidRDefault="00AB0503" w:rsidP="00AB0503">
      <w:r w:rsidRPr="00030D2A">
        <w:t>2. Жилищная политика</w:t>
      </w:r>
    </w:p>
    <w:p w14:paraId="738EA105" w14:textId="77777777" w:rsidR="00AB0503" w:rsidRPr="00030D2A" w:rsidRDefault="00AB0503" w:rsidP="00AB0503">
      <w:r w:rsidRPr="00030D2A">
        <w:t xml:space="preserve">В 2024 году в соответствии с Соглашением от 13.03.2019 между Администрацией Северодвинска и управляющими компаниями </w:t>
      </w:r>
      <w:r w:rsidRPr="00030D2A">
        <w:rPr>
          <w:rFonts w:ascii="Times" w:hAnsi="Times" w:cs="Times"/>
        </w:rPr>
        <w:t xml:space="preserve">о порядке определения размера платы за содержание жилого помещения в многоквартирных и жилых домах, расположенных на территории муниципального образования «Северодвинск», </w:t>
      </w:r>
      <w:r w:rsidRPr="00030D2A">
        <w:t>определен предельный индекс изменения размера платы за содержание жилого помещения на 2024 год: с 01.01.2024 по 30.09.2024 в размере 111,0%, с 01.10.2024 в размере 114,0%.</w:t>
      </w:r>
    </w:p>
    <w:p w14:paraId="41C43C58" w14:textId="77777777" w:rsidR="00AB0503" w:rsidRPr="00030D2A" w:rsidRDefault="00AB0503" w:rsidP="00AB0503">
      <w:r w:rsidRPr="00030D2A">
        <w:t xml:space="preserve">23 управляющие компании из 38, действующих на территории Северодвинска, осуществляют деятельность по управлению 1086 многоквартирными домами (82% от всего жилищного фонда Северодвинска) в рамках Соглашения. </w:t>
      </w:r>
    </w:p>
    <w:p w14:paraId="204BDBCE" w14:textId="77777777" w:rsidR="00AB0503" w:rsidRPr="00030D2A" w:rsidRDefault="00AB0503" w:rsidP="00AB0503">
      <w:r w:rsidRPr="00030D2A">
        <w:t>За отчетный год в рамках Соглашения управляющими компаниями в 1050 многоквартирных домах проведена работа с собственниками помещений по вопросу пересмотра и установления размера платы за содержание жилого помещения. Фактический средний индекс изменения размера платы за 2024 год составил 107%.</w:t>
      </w:r>
    </w:p>
    <w:p w14:paraId="193C2D87" w14:textId="77777777" w:rsidR="00AB0503" w:rsidRPr="00030D2A" w:rsidRDefault="00AB0503" w:rsidP="00AB0503">
      <w:r w:rsidRPr="00030D2A">
        <w:t xml:space="preserve">В ходе тарифной кампании 2024 года управляющие организации, подписавшие Соглашение, исполнили взятые на себя обязательства. </w:t>
      </w:r>
    </w:p>
    <w:p w14:paraId="34AB56A8" w14:textId="77777777" w:rsidR="00AB0503" w:rsidRPr="00030D2A" w:rsidRDefault="00AB0503" w:rsidP="00AB0503">
      <w:r w:rsidRPr="00030D2A">
        <w:lastRenderedPageBreak/>
        <w:t>3. Реализация инвестиционных программ организаций коммунального комплекса</w:t>
      </w:r>
    </w:p>
    <w:p w14:paraId="2C2830DE" w14:textId="77777777" w:rsidR="00AB0503" w:rsidRPr="00030D2A" w:rsidRDefault="00AB0503" w:rsidP="00AB0503">
      <w:r w:rsidRPr="00030D2A">
        <w:t xml:space="preserve">На территории Северодвинска с 2014 года реализуется инвестиционная программа Акционерного общества «Производственное объединение «Севмаш» (далее – АО «ПО «Севмаш») «По развитию централизованных систем водоснабжения и водоотведения на территории г. Северодвинска на 2014–2030 годы», утвержденная постановлением министерства топливно-энергетического комплекса и жилищно-коммунального хозяйства Архангельской области от 24.11.2015 № 190-п. </w:t>
      </w:r>
    </w:p>
    <w:p w14:paraId="1CE77337" w14:textId="77777777" w:rsidR="00AB0503" w:rsidRPr="00030D2A" w:rsidRDefault="00AB0503" w:rsidP="00AB0503">
      <w:r w:rsidRPr="00030D2A">
        <w:t>Финансирование мероприятий инвестиционной программы осуществляется за счет тарифов на питьевую воду и услуги водоотведения, тарифов на подключение объектов капитального строительства к централизованным системам холодного водоснабжения и водоотведения.</w:t>
      </w:r>
    </w:p>
    <w:p w14:paraId="763BD227" w14:textId="77777777" w:rsidR="00AB0503" w:rsidRPr="00030D2A" w:rsidRDefault="00AB0503" w:rsidP="00AB0503">
      <w:pPr>
        <w:pStyle w:val="a6"/>
        <w:ind w:right="-2"/>
        <w:jc w:val="both"/>
        <w:rPr>
          <w:b w:val="0"/>
          <w:sz w:val="24"/>
        </w:rPr>
      </w:pPr>
      <w:r w:rsidRPr="00030D2A">
        <w:rPr>
          <w:b w:val="0"/>
          <w:sz w:val="24"/>
        </w:rPr>
        <w:t>В отчетном году в</w:t>
      </w:r>
      <w:r w:rsidRPr="00030D2A">
        <w:rPr>
          <w:b w:val="0"/>
          <w:spacing w:val="80"/>
          <w:w w:val="150"/>
          <w:sz w:val="24"/>
        </w:rPr>
        <w:t xml:space="preserve"> </w:t>
      </w:r>
      <w:r w:rsidRPr="00030D2A">
        <w:rPr>
          <w:b w:val="0"/>
          <w:sz w:val="24"/>
        </w:rPr>
        <w:t>целях</w:t>
      </w:r>
      <w:r w:rsidRPr="00030D2A">
        <w:rPr>
          <w:b w:val="0"/>
          <w:spacing w:val="80"/>
          <w:w w:val="150"/>
          <w:sz w:val="24"/>
        </w:rPr>
        <w:t xml:space="preserve"> </w:t>
      </w:r>
      <w:r w:rsidRPr="00030D2A">
        <w:rPr>
          <w:b w:val="0"/>
          <w:sz w:val="24"/>
        </w:rPr>
        <w:t>подключения</w:t>
      </w:r>
      <w:r w:rsidRPr="00030D2A">
        <w:rPr>
          <w:b w:val="0"/>
          <w:spacing w:val="80"/>
          <w:w w:val="150"/>
          <w:sz w:val="24"/>
        </w:rPr>
        <w:t xml:space="preserve"> </w:t>
      </w:r>
      <w:r w:rsidRPr="00030D2A">
        <w:rPr>
          <w:b w:val="0"/>
          <w:sz w:val="24"/>
        </w:rPr>
        <w:t>объектов</w:t>
      </w:r>
      <w:r w:rsidRPr="00030D2A">
        <w:rPr>
          <w:b w:val="0"/>
          <w:spacing w:val="80"/>
          <w:w w:val="150"/>
          <w:sz w:val="24"/>
        </w:rPr>
        <w:t xml:space="preserve"> </w:t>
      </w:r>
      <w:r w:rsidRPr="00030D2A">
        <w:rPr>
          <w:b w:val="0"/>
          <w:sz w:val="24"/>
        </w:rPr>
        <w:t>к</w:t>
      </w:r>
      <w:r w:rsidRPr="00030D2A">
        <w:rPr>
          <w:b w:val="0"/>
          <w:spacing w:val="80"/>
          <w:w w:val="150"/>
          <w:sz w:val="24"/>
        </w:rPr>
        <w:t xml:space="preserve"> </w:t>
      </w:r>
      <w:r w:rsidRPr="00030D2A">
        <w:rPr>
          <w:b w:val="0"/>
          <w:sz w:val="24"/>
        </w:rPr>
        <w:t>централизованным</w:t>
      </w:r>
      <w:r w:rsidRPr="00030D2A">
        <w:rPr>
          <w:b w:val="0"/>
          <w:spacing w:val="80"/>
          <w:w w:val="150"/>
          <w:sz w:val="24"/>
        </w:rPr>
        <w:t xml:space="preserve"> </w:t>
      </w:r>
      <w:r w:rsidRPr="00030D2A">
        <w:rPr>
          <w:b w:val="0"/>
          <w:sz w:val="24"/>
        </w:rPr>
        <w:t>сетям</w:t>
      </w:r>
      <w:r w:rsidRPr="00030D2A">
        <w:rPr>
          <w:b w:val="0"/>
          <w:spacing w:val="80"/>
          <w:w w:val="150"/>
          <w:sz w:val="24"/>
        </w:rPr>
        <w:t xml:space="preserve"> </w:t>
      </w:r>
      <w:r w:rsidRPr="00030D2A">
        <w:rPr>
          <w:b w:val="0"/>
          <w:sz w:val="24"/>
        </w:rPr>
        <w:t>водоснабжения</w:t>
      </w:r>
      <w:r w:rsidRPr="00030D2A">
        <w:rPr>
          <w:b w:val="0"/>
          <w:spacing w:val="40"/>
          <w:sz w:val="24"/>
        </w:rPr>
        <w:t xml:space="preserve"> </w:t>
      </w:r>
      <w:r w:rsidRPr="00030D2A">
        <w:rPr>
          <w:b w:val="0"/>
          <w:sz w:val="24"/>
        </w:rPr>
        <w:t xml:space="preserve">и водоотведения АО «ПО «Севмаш» выполнены работы по строительству 0,645 км сетей водоснабжения и 1,378 км сетей канализации, подключено 19 объектов капитального строительства к сетям централизованного водоснабжения и 14 объектов к сетям централизованного </w:t>
      </w:r>
      <w:r w:rsidRPr="00030D2A">
        <w:rPr>
          <w:b w:val="0"/>
          <w:spacing w:val="-2"/>
          <w:sz w:val="24"/>
        </w:rPr>
        <w:t>водоотведения.</w:t>
      </w:r>
    </w:p>
    <w:p w14:paraId="6FFA25D0" w14:textId="77777777" w:rsidR="00AB0503" w:rsidRPr="00030D2A" w:rsidRDefault="00AB0503" w:rsidP="00AB0503">
      <w:r w:rsidRPr="00030D2A">
        <w:t>Общие</w:t>
      </w:r>
      <w:r w:rsidRPr="00030D2A">
        <w:rPr>
          <w:spacing w:val="80"/>
          <w:w w:val="150"/>
        </w:rPr>
        <w:t xml:space="preserve"> </w:t>
      </w:r>
      <w:r w:rsidRPr="00030D2A">
        <w:t>расходы</w:t>
      </w:r>
      <w:r w:rsidRPr="00030D2A">
        <w:rPr>
          <w:spacing w:val="80"/>
          <w:w w:val="150"/>
        </w:rPr>
        <w:t xml:space="preserve"> </w:t>
      </w:r>
      <w:r w:rsidRPr="00030D2A">
        <w:t>на</w:t>
      </w:r>
      <w:r w:rsidRPr="00030D2A">
        <w:rPr>
          <w:spacing w:val="80"/>
          <w:w w:val="150"/>
        </w:rPr>
        <w:t xml:space="preserve"> </w:t>
      </w:r>
      <w:r w:rsidRPr="00030D2A">
        <w:t>реализацию</w:t>
      </w:r>
      <w:r w:rsidRPr="00030D2A">
        <w:rPr>
          <w:spacing w:val="80"/>
          <w:w w:val="150"/>
        </w:rPr>
        <w:t xml:space="preserve"> </w:t>
      </w:r>
      <w:r w:rsidRPr="00030D2A">
        <w:t>мероприятий</w:t>
      </w:r>
      <w:r w:rsidRPr="00030D2A">
        <w:rPr>
          <w:spacing w:val="80"/>
          <w:w w:val="150"/>
        </w:rPr>
        <w:t xml:space="preserve"> </w:t>
      </w:r>
      <w:r w:rsidRPr="00030D2A">
        <w:t>инвестиционной</w:t>
      </w:r>
      <w:r w:rsidRPr="00030D2A">
        <w:rPr>
          <w:spacing w:val="80"/>
          <w:w w:val="150"/>
        </w:rPr>
        <w:t xml:space="preserve"> </w:t>
      </w:r>
      <w:r w:rsidRPr="00030D2A">
        <w:t>программы</w:t>
      </w:r>
      <w:r w:rsidRPr="00030D2A">
        <w:rPr>
          <w:spacing w:val="40"/>
        </w:rPr>
        <w:t xml:space="preserve"> </w:t>
      </w:r>
      <w:r w:rsidRPr="00030D2A">
        <w:t>АО</w:t>
      </w:r>
      <w:r w:rsidRPr="00030D2A">
        <w:rPr>
          <w:spacing w:val="-2"/>
        </w:rPr>
        <w:t> </w:t>
      </w:r>
      <w:r w:rsidRPr="00030D2A">
        <w:t>«ПО</w:t>
      </w:r>
      <w:r w:rsidRPr="00030D2A">
        <w:rPr>
          <w:spacing w:val="-3"/>
        </w:rPr>
        <w:t> </w:t>
      </w:r>
      <w:r w:rsidRPr="00030D2A">
        <w:t>«Севмаш»</w:t>
      </w:r>
      <w:r w:rsidRPr="00030D2A">
        <w:rPr>
          <w:spacing w:val="67"/>
        </w:rPr>
        <w:t xml:space="preserve"> </w:t>
      </w:r>
      <w:r w:rsidRPr="00030D2A">
        <w:t>в</w:t>
      </w:r>
      <w:r w:rsidRPr="00030D2A">
        <w:rPr>
          <w:spacing w:val="-1"/>
        </w:rPr>
        <w:t xml:space="preserve"> </w:t>
      </w:r>
      <w:r w:rsidRPr="00030D2A">
        <w:t>2024</w:t>
      </w:r>
      <w:r w:rsidRPr="00030D2A">
        <w:rPr>
          <w:spacing w:val="-1"/>
        </w:rPr>
        <w:t xml:space="preserve"> </w:t>
      </w:r>
      <w:r w:rsidRPr="00030D2A">
        <w:t>году</w:t>
      </w:r>
      <w:r w:rsidRPr="00030D2A">
        <w:rPr>
          <w:spacing w:val="-2"/>
        </w:rPr>
        <w:t xml:space="preserve"> </w:t>
      </w:r>
      <w:r w:rsidRPr="00030D2A">
        <w:t>составили 105,9 млн рублей,</w:t>
      </w:r>
      <w:r w:rsidRPr="00030D2A">
        <w:rPr>
          <w:spacing w:val="-1"/>
        </w:rPr>
        <w:t xml:space="preserve"> </w:t>
      </w:r>
      <w:r w:rsidRPr="00030D2A">
        <w:t>за</w:t>
      </w:r>
      <w:r w:rsidRPr="00030D2A">
        <w:rPr>
          <w:spacing w:val="-2"/>
        </w:rPr>
        <w:t xml:space="preserve"> </w:t>
      </w:r>
      <w:r w:rsidRPr="00030D2A">
        <w:t>2014–2024</w:t>
      </w:r>
      <w:r w:rsidRPr="00030D2A">
        <w:rPr>
          <w:spacing w:val="-1"/>
        </w:rPr>
        <w:t xml:space="preserve"> </w:t>
      </w:r>
      <w:r w:rsidRPr="00030D2A">
        <w:t>годы</w:t>
      </w:r>
      <w:r w:rsidRPr="00030D2A">
        <w:rPr>
          <w:spacing w:val="-1"/>
        </w:rPr>
        <w:t xml:space="preserve"> </w:t>
      </w:r>
      <w:r w:rsidRPr="00030D2A">
        <w:t>–</w:t>
      </w:r>
      <w:r w:rsidRPr="00030D2A">
        <w:rPr>
          <w:spacing w:val="-1"/>
        </w:rPr>
        <w:t xml:space="preserve"> 1346,8 </w:t>
      </w:r>
      <w:r w:rsidRPr="00030D2A">
        <w:t>млн</w:t>
      </w:r>
      <w:r w:rsidRPr="00030D2A">
        <w:rPr>
          <w:spacing w:val="-1"/>
        </w:rPr>
        <w:t xml:space="preserve"> </w:t>
      </w:r>
      <w:r w:rsidRPr="00030D2A">
        <w:t>рублей.</w:t>
      </w:r>
    </w:p>
    <w:p w14:paraId="4F729D35" w14:textId="0E3C1CF5" w:rsidR="007E46E4" w:rsidRPr="00030D2A" w:rsidRDefault="007E46E4" w:rsidP="006C69B9">
      <w:pPr>
        <w:pStyle w:val="20"/>
      </w:pPr>
      <w:bookmarkStart w:id="137" w:name="_Toc193986225"/>
      <w:r w:rsidRPr="00030D2A">
        <w:t>1.6. Установление, изменение и отмена местных налогов</w:t>
      </w:r>
      <w:bookmarkEnd w:id="137"/>
    </w:p>
    <w:p w14:paraId="2FEA89E7" w14:textId="77777777" w:rsidR="00186966" w:rsidRPr="00030D2A" w:rsidRDefault="00186966" w:rsidP="00186966">
      <w:pPr>
        <w:pStyle w:val="afffff6"/>
        <w:spacing w:before="0" w:beforeAutospacing="0" w:after="0" w:afterAutospacing="0"/>
        <w:ind w:firstLine="709"/>
        <w:jc w:val="both"/>
      </w:pPr>
      <w:bookmarkStart w:id="138" w:name="_Toc7084898"/>
      <w:bookmarkStart w:id="139" w:name="_Toc511125007"/>
      <w:r w:rsidRPr="00030D2A">
        <w:t>Направления деятельности Администрации Северодвинска в 2024 году в области установления налогов определялись основными направлениями бюджетной и налоговой политики на 2024 год и на плановый период 2025 и 2026 годов, изменениями, вносимыми в законодательство о налогах и сборах федеральными законами и законами Архангельской области.</w:t>
      </w:r>
    </w:p>
    <w:p w14:paraId="53B93CD5" w14:textId="77777777" w:rsidR="00186966" w:rsidRPr="00030D2A" w:rsidRDefault="00186966" w:rsidP="00186966">
      <w:pPr>
        <w:autoSpaceDE w:val="0"/>
        <w:autoSpaceDN w:val="0"/>
        <w:adjustRightInd w:val="0"/>
        <w:ind w:firstLine="720"/>
      </w:pPr>
      <w:r w:rsidRPr="00030D2A">
        <w:t>В связи с изменениями, внесенными в Налоговый кодекс Российской Федерации Федеральным законом от 12.07.2024 № 176-ФЗ «О внесении изменений в части первую и вторую Налогового кодекса Российской Федерации, отдельные законодательные акты Российской Федерации и признании утратившими силу отдельных положений законодательных актов Российской Федерации», а также в связи с окончанием действия пониженных ставок по налогу на имущество физических лиц внесены изменения в решение Совета депутатов Северодвинска от 27.11.2014 № 91 «О налоге на имущество физических лиц». Налоговая ставка в отношении объектов торгово-офисной недвижимости установлена в максимальном размере – 2 %. Также увеличена налоговая ставка с 2 % до 2,5 % в отношении объектов недвижимости с кадастровой стоимостью более 300 млн руб. Дополнительные доходы местного бюджета от пересмотра налоговой ставки составят начиная с 2026 года приблизительно 14 млн руб. ежегодно.</w:t>
      </w:r>
    </w:p>
    <w:p w14:paraId="045F9006" w14:textId="77777777" w:rsidR="00186966" w:rsidRPr="00030D2A" w:rsidRDefault="00186966" w:rsidP="00186966">
      <w:pPr>
        <w:autoSpaceDE w:val="0"/>
        <w:autoSpaceDN w:val="0"/>
        <w:adjustRightInd w:val="0"/>
        <w:ind w:firstLine="720"/>
      </w:pPr>
      <w:r w:rsidRPr="00030D2A">
        <w:t>Для поддержки инвестиционной деятельности на территории Северодвинска продолжают действовать льготы по земельному налогу, введенные решением Совета депутатов Северодвинска от 22.10.2020 № 287 «О внесении изменений в решение Муниципального Совета Северодвинска от 29.09.2005 № 32»:</w:t>
      </w:r>
    </w:p>
    <w:p w14:paraId="6124E515" w14:textId="77777777" w:rsidR="00186966" w:rsidRPr="00030D2A" w:rsidRDefault="00186966" w:rsidP="00186966">
      <w:pPr>
        <w:autoSpaceDE w:val="0"/>
        <w:autoSpaceDN w:val="0"/>
        <w:adjustRightInd w:val="0"/>
        <w:ind w:firstLine="720"/>
      </w:pPr>
      <w:r w:rsidRPr="00030D2A">
        <w:t>налоговая льгота по земельному налогу для резидентов Арктической зоны Российской Федерации, реализующих инвестиционные проекты на территории Северодвинска. Установление налоговых льгот для резидентов Арктической зоны Российской Федерации связано с принятием Федерального закона от 13.07.2020 № 193-ФЗ «О государственной поддержке предпринимательской деятельности в Арктической зоне Российской Федерации» и принятием на федеральном и региональном уровне налоговых льгот по федеральным и региональным налогам. Налоговая льгота по земельному налогу для резидентов Арктической зоны Российской Федерации установлена в виде освобождения от налогообложения на срок действия соглашения об осуществлении инвестиционной деятельности в Арктической зоне Российской Федерации, но не более 5 лет;</w:t>
      </w:r>
    </w:p>
    <w:p w14:paraId="5F754B97" w14:textId="77777777" w:rsidR="00186966" w:rsidRPr="00030D2A" w:rsidRDefault="00186966" w:rsidP="00186966">
      <w:pPr>
        <w:autoSpaceDE w:val="0"/>
        <w:autoSpaceDN w:val="0"/>
        <w:adjustRightInd w:val="0"/>
        <w:ind w:firstLine="720"/>
      </w:pPr>
      <w:r w:rsidRPr="00030D2A">
        <w:lastRenderedPageBreak/>
        <w:t>налоговая льгота по земельному налогу для инвесторов, реализующих на территории Северодвинска инвестиционные проекты, включенные в реестр приоритетных инвестиционных проектов Архангельской области. Налоговая льгота установлена в виде освобождения от налогообложения на срок реализации приоритетного инвестиционного проекта в соответствии с соглашением о сопровождении инвестиционного проекта, но не более 5 лет.</w:t>
      </w:r>
    </w:p>
    <w:p w14:paraId="5D1EECB5" w14:textId="54E2EAAB" w:rsidR="007E46E4" w:rsidRPr="00030D2A" w:rsidRDefault="007E46E4" w:rsidP="006C69B9">
      <w:pPr>
        <w:pStyle w:val="20"/>
        <w:rPr>
          <w:rStyle w:val="af0"/>
          <w:color w:val="auto"/>
          <w:u w:val="none"/>
        </w:rPr>
      </w:pPr>
      <w:bookmarkStart w:id="140" w:name="_Toc193986226"/>
      <w:r w:rsidRPr="00030D2A">
        <w:rPr>
          <w:rStyle w:val="af0"/>
          <w:color w:val="auto"/>
          <w:u w:val="none"/>
        </w:rPr>
        <w:t>1.7. Закупки товаров, работ, услуг для муниципальных нужд</w:t>
      </w:r>
      <w:bookmarkEnd w:id="138"/>
      <w:bookmarkEnd w:id="139"/>
      <w:bookmarkEnd w:id="140"/>
    </w:p>
    <w:p w14:paraId="2CA53ADA" w14:textId="77777777" w:rsidR="009F6162" w:rsidRPr="00030D2A" w:rsidRDefault="009F6162" w:rsidP="009F6162">
      <w:pPr>
        <w:ind w:firstLine="567"/>
      </w:pPr>
      <w:bookmarkStart w:id="141" w:name="_Toc506815877"/>
      <w:bookmarkStart w:id="142" w:name="_Toc511125008"/>
      <w:bookmarkStart w:id="143" w:name="_Toc63877390"/>
      <w:bookmarkEnd w:id="135"/>
      <w:bookmarkEnd w:id="136"/>
      <w:r w:rsidRPr="00030D2A">
        <w:t>Управление муниципального заказа Администрации Северодвинска является уполномоченным органом в сфере закупок для 11 муниципальных заказчиков и</w:t>
      </w:r>
      <w:r w:rsidRPr="00030D2A">
        <w:rPr>
          <w:lang w:val="en-US"/>
        </w:rPr>
        <w:t> </w:t>
      </w:r>
      <w:r w:rsidRPr="00030D2A">
        <w:t xml:space="preserve">в соответствии со своими задачами и функциями обеспечивает все организационные процедуры и документооборот в сфере закупок. </w:t>
      </w:r>
    </w:p>
    <w:p w14:paraId="59CF9A08" w14:textId="77777777" w:rsidR="009F6162" w:rsidRPr="00030D2A" w:rsidRDefault="009F6162" w:rsidP="009F6162">
      <w:pPr>
        <w:ind w:firstLine="540"/>
      </w:pPr>
      <w:r w:rsidRPr="00030D2A">
        <w:t>Централизация закупок на уровне уполномоченного органа с одной стороны и</w:t>
      </w:r>
      <w:r w:rsidRPr="00030D2A">
        <w:rPr>
          <w:lang w:val="en-US"/>
        </w:rPr>
        <w:t> </w:t>
      </w:r>
      <w:r w:rsidRPr="00030D2A">
        <w:t>минимизация, с другой стороны, точек принятия единоличных решений муниципальными заказчиками является превентивной мерой в борьбе с коррупционными проявлениями в</w:t>
      </w:r>
      <w:r w:rsidRPr="00030D2A">
        <w:rPr>
          <w:lang w:val="en-US"/>
        </w:rPr>
        <w:t> </w:t>
      </w:r>
      <w:r w:rsidRPr="00030D2A">
        <w:t>сфере закупок. Кроме того, централизация закупок позволяет минимизировать ошибки в</w:t>
      </w:r>
      <w:r w:rsidRPr="00030D2A">
        <w:rPr>
          <w:lang w:val="en-US"/>
        </w:rPr>
        <w:t> </w:t>
      </w:r>
      <w:r w:rsidRPr="00030D2A">
        <w:t>подготовке закупочных документов за счет концентрации повторяющихся функций в</w:t>
      </w:r>
      <w:r w:rsidRPr="00030D2A">
        <w:rPr>
          <w:lang w:val="en-US"/>
        </w:rPr>
        <w:t> </w:t>
      </w:r>
      <w:r w:rsidRPr="00030D2A">
        <w:t>уполномоченном органе и дополнительном контроле уполномоченного органа за</w:t>
      </w:r>
      <w:r w:rsidRPr="00030D2A">
        <w:rPr>
          <w:lang w:val="en-US"/>
        </w:rPr>
        <w:t> </w:t>
      </w:r>
      <w:r w:rsidRPr="00030D2A">
        <w:t xml:space="preserve">действиями заказчиков. </w:t>
      </w:r>
    </w:p>
    <w:p w14:paraId="0C5500C6" w14:textId="77777777" w:rsidR="009F6162" w:rsidRPr="00030D2A" w:rsidRDefault="009F6162" w:rsidP="009F6162">
      <w:pPr>
        <w:autoSpaceDE w:val="0"/>
        <w:autoSpaceDN w:val="0"/>
        <w:adjustRightInd w:val="0"/>
        <w:ind w:firstLine="540"/>
      </w:pPr>
      <w:r w:rsidRPr="00030D2A">
        <w:t xml:space="preserve">Закупки в 2024 году осуществлялись в соответствии с планами-графиками закупок товаров, работ, услуг, сформированными утвержденными в соответствии с законодательством о закупках для всех муниципальных заказчиков. </w:t>
      </w:r>
    </w:p>
    <w:p w14:paraId="340B5391" w14:textId="1785AD60" w:rsidR="009F6162" w:rsidRPr="00030D2A" w:rsidRDefault="009F6162" w:rsidP="009F6162">
      <w:r w:rsidRPr="00030D2A">
        <w:t>В планы-графики закупок включены сведения о закупках, осуществляемых в</w:t>
      </w:r>
      <w:r w:rsidR="009F7970" w:rsidRPr="00030D2A">
        <w:t> </w:t>
      </w:r>
      <w:r w:rsidRPr="00030D2A">
        <w:t>течение 2024 года конкурентным способом, и закупках у единственного поставщика в</w:t>
      </w:r>
      <w:r w:rsidR="009F7970" w:rsidRPr="00030D2A">
        <w:t> </w:t>
      </w:r>
      <w:r w:rsidRPr="00030D2A">
        <w:t>соответствии со статьей 93 Федерального закона № 44-ФЗ. Кроме того, планы-графики закупок содержат информацию о планируемых к размещению закупках в течение 2025 и</w:t>
      </w:r>
      <w:r w:rsidR="009F7970" w:rsidRPr="00030D2A">
        <w:t> </w:t>
      </w:r>
      <w:r w:rsidRPr="00030D2A">
        <w:t>2026 годов.</w:t>
      </w:r>
    </w:p>
    <w:p w14:paraId="3191BEE3" w14:textId="4958418A" w:rsidR="009F6162" w:rsidRPr="00030D2A" w:rsidRDefault="009F6162" w:rsidP="009F6162">
      <w:r w:rsidRPr="00030D2A">
        <w:t>В течение года в планы-графики закупок вносились изменения в соответствии с</w:t>
      </w:r>
      <w:r w:rsidRPr="00030D2A">
        <w:rPr>
          <w:lang w:val="en-US"/>
        </w:rPr>
        <w:t> </w:t>
      </w:r>
      <w:r w:rsidRPr="00030D2A">
        <w:t>предложениями заказчиков, а также в связи со вступлением в силу изменений в существующее законодательство о закупках и внесением изменений в решение о бюджете. Всего подготовлено 136 редакций плана-графика закупок, что на 3,03</w:t>
      </w:r>
      <w:r w:rsidR="009F7970" w:rsidRPr="00030D2A">
        <w:t> </w:t>
      </w:r>
      <w:r w:rsidRPr="00030D2A">
        <w:t>% больше, чем в 2023 году.</w:t>
      </w:r>
    </w:p>
    <w:p w14:paraId="3F54E2CE" w14:textId="77777777" w:rsidR="009F6162" w:rsidRPr="00030D2A" w:rsidRDefault="009F6162" w:rsidP="009F6162">
      <w:r w:rsidRPr="00030D2A">
        <w:t>В соответствии с планом-графиком от 28.12.2024 планировалось осуществление в течение 2024 года закупок за счет средств 2024–2026 годов на сумму 5 201  453 327,03 руб., в том числе закупок у единственного поставщика по пункту 4 части 1 статьи 93 Федерального закона № 44-ФЗ (до 600 тысяч рублей) на сумму 96 240 932,25 руб.</w:t>
      </w:r>
    </w:p>
    <w:p w14:paraId="7ABB1E4D" w14:textId="7E58F591" w:rsidR="009F6162" w:rsidRPr="00030D2A" w:rsidRDefault="009F6162" w:rsidP="009F7970">
      <w:r w:rsidRPr="00030D2A">
        <w:t>Сведения о закупках, фактически осуществленных у единственного поставщика в течение 2024 года, в том числе по п.4 ч.1 ст.93 Федерального закона № 44-ФЗ (до 600 тыс. рублей), приведены в таблице 1</w:t>
      </w:r>
      <w:r w:rsidR="00F43819" w:rsidRPr="00030D2A">
        <w:t>.7</w:t>
      </w:r>
      <w:r w:rsidRPr="00030D2A">
        <w:t>.</w:t>
      </w:r>
      <w:r w:rsidR="0082075F" w:rsidRPr="00030D2A">
        <w:t>1.</w:t>
      </w:r>
    </w:p>
    <w:p w14:paraId="77865D11" w14:textId="4B2C6B23" w:rsidR="009F6162" w:rsidRPr="00030D2A" w:rsidRDefault="009F6162" w:rsidP="009F6162">
      <w:pPr>
        <w:jc w:val="right"/>
      </w:pPr>
      <w:r w:rsidRPr="00030D2A">
        <w:t>Таблица 1</w:t>
      </w:r>
      <w:r w:rsidR="00F43819" w:rsidRPr="00030D2A">
        <w:t>.7</w:t>
      </w:r>
      <w:r w:rsidR="0082075F" w:rsidRPr="00030D2A">
        <w:t>.1</w:t>
      </w:r>
    </w:p>
    <w:p w14:paraId="78AD40FF" w14:textId="77777777" w:rsidR="009F6162" w:rsidRPr="00030D2A" w:rsidRDefault="009F6162" w:rsidP="009F6162">
      <w:pPr>
        <w:jc w:val="center"/>
      </w:pPr>
      <w:r w:rsidRPr="00030D2A">
        <w:t>Сведения о закупках у единственного поставщика в 2024 году</w:t>
      </w: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52"/>
        <w:gridCol w:w="2410"/>
        <w:gridCol w:w="2268"/>
        <w:gridCol w:w="2268"/>
      </w:tblGrid>
      <w:tr w:rsidR="009F6162" w:rsidRPr="00030D2A" w14:paraId="33AE4BA2" w14:textId="77777777" w:rsidTr="00E00B67">
        <w:tc>
          <w:tcPr>
            <w:tcW w:w="2552" w:type="dxa"/>
            <w:shd w:val="clear" w:color="auto" w:fill="auto"/>
            <w:vAlign w:val="center"/>
          </w:tcPr>
          <w:p w14:paraId="29A35F2A" w14:textId="77777777" w:rsidR="009F6162" w:rsidRPr="00030D2A" w:rsidRDefault="009F6162" w:rsidP="009F6162">
            <w:pPr>
              <w:ind w:firstLine="0"/>
              <w:jc w:val="center"/>
              <w:rPr>
                <w:sz w:val="22"/>
                <w:szCs w:val="22"/>
              </w:rPr>
            </w:pPr>
            <w:r w:rsidRPr="00030D2A">
              <w:rPr>
                <w:sz w:val="22"/>
                <w:szCs w:val="22"/>
              </w:rPr>
              <w:t>Наименование заказчика</w:t>
            </w:r>
          </w:p>
        </w:tc>
        <w:tc>
          <w:tcPr>
            <w:tcW w:w="2410" w:type="dxa"/>
            <w:shd w:val="clear" w:color="auto" w:fill="auto"/>
            <w:vAlign w:val="center"/>
          </w:tcPr>
          <w:p w14:paraId="7B8690B7" w14:textId="77777777" w:rsidR="009F6162" w:rsidRPr="00030D2A" w:rsidRDefault="009F6162" w:rsidP="009F6162">
            <w:pPr>
              <w:ind w:firstLine="0"/>
              <w:jc w:val="center"/>
              <w:rPr>
                <w:sz w:val="22"/>
                <w:szCs w:val="22"/>
              </w:rPr>
            </w:pPr>
            <w:r w:rsidRPr="00030D2A">
              <w:rPr>
                <w:sz w:val="22"/>
                <w:szCs w:val="22"/>
              </w:rPr>
              <w:t xml:space="preserve">Всего закупок у единственного поставщика, </w:t>
            </w:r>
          </w:p>
          <w:p w14:paraId="746AC11A" w14:textId="77777777" w:rsidR="009F6162" w:rsidRPr="00030D2A" w:rsidRDefault="009F6162" w:rsidP="009F6162">
            <w:pPr>
              <w:ind w:firstLine="0"/>
              <w:jc w:val="center"/>
              <w:rPr>
                <w:sz w:val="22"/>
                <w:szCs w:val="22"/>
              </w:rPr>
            </w:pPr>
            <w:r w:rsidRPr="00030D2A">
              <w:rPr>
                <w:sz w:val="22"/>
                <w:szCs w:val="22"/>
              </w:rPr>
              <w:t>кол-во/руб.</w:t>
            </w:r>
          </w:p>
        </w:tc>
        <w:tc>
          <w:tcPr>
            <w:tcW w:w="2268" w:type="dxa"/>
            <w:shd w:val="clear" w:color="auto" w:fill="auto"/>
            <w:vAlign w:val="center"/>
          </w:tcPr>
          <w:p w14:paraId="3E7EEFC4" w14:textId="77777777" w:rsidR="009F6162" w:rsidRPr="00030D2A" w:rsidRDefault="009F6162" w:rsidP="009F6162">
            <w:pPr>
              <w:ind w:firstLine="0"/>
              <w:jc w:val="center"/>
              <w:rPr>
                <w:sz w:val="22"/>
                <w:szCs w:val="22"/>
              </w:rPr>
            </w:pPr>
            <w:r w:rsidRPr="00030D2A">
              <w:rPr>
                <w:sz w:val="22"/>
                <w:szCs w:val="22"/>
              </w:rPr>
              <w:t xml:space="preserve">Закупки, осуществленные по п.4 ч.1 ст.93 (закупки до 600 тыс. руб.), </w:t>
            </w:r>
          </w:p>
          <w:p w14:paraId="26C10CA5" w14:textId="77777777" w:rsidR="009F6162" w:rsidRPr="00030D2A" w:rsidRDefault="009F6162" w:rsidP="009F6162">
            <w:pPr>
              <w:ind w:firstLine="0"/>
              <w:jc w:val="center"/>
              <w:rPr>
                <w:sz w:val="22"/>
                <w:szCs w:val="22"/>
              </w:rPr>
            </w:pPr>
            <w:r w:rsidRPr="00030D2A">
              <w:rPr>
                <w:sz w:val="22"/>
                <w:szCs w:val="22"/>
              </w:rPr>
              <w:t>кол-во/руб.</w:t>
            </w:r>
          </w:p>
        </w:tc>
        <w:tc>
          <w:tcPr>
            <w:tcW w:w="2268" w:type="dxa"/>
            <w:shd w:val="clear" w:color="auto" w:fill="auto"/>
            <w:vAlign w:val="center"/>
          </w:tcPr>
          <w:p w14:paraId="570ED2A2" w14:textId="77777777" w:rsidR="009F6162" w:rsidRPr="00030D2A" w:rsidRDefault="009F6162" w:rsidP="009F6162">
            <w:pPr>
              <w:ind w:firstLine="0"/>
              <w:jc w:val="center"/>
              <w:rPr>
                <w:sz w:val="22"/>
                <w:szCs w:val="22"/>
              </w:rPr>
            </w:pPr>
            <w:r w:rsidRPr="00030D2A">
              <w:rPr>
                <w:sz w:val="22"/>
                <w:szCs w:val="22"/>
              </w:rPr>
              <w:t>Закупки, осуществленные по остальным основаниям ст.93,</w:t>
            </w:r>
          </w:p>
          <w:p w14:paraId="6EB36FA2" w14:textId="77777777" w:rsidR="009F6162" w:rsidRPr="00030D2A" w:rsidRDefault="009F6162" w:rsidP="009F6162">
            <w:pPr>
              <w:ind w:firstLine="0"/>
              <w:jc w:val="center"/>
              <w:rPr>
                <w:sz w:val="22"/>
                <w:szCs w:val="22"/>
              </w:rPr>
            </w:pPr>
            <w:r w:rsidRPr="00030D2A">
              <w:rPr>
                <w:sz w:val="22"/>
                <w:szCs w:val="22"/>
              </w:rPr>
              <w:t>кол-во/руб.</w:t>
            </w:r>
          </w:p>
          <w:p w14:paraId="74CE916F" w14:textId="77777777" w:rsidR="009F6162" w:rsidRPr="00030D2A" w:rsidRDefault="009F6162" w:rsidP="009F6162">
            <w:pPr>
              <w:ind w:firstLine="0"/>
              <w:jc w:val="center"/>
              <w:rPr>
                <w:sz w:val="22"/>
                <w:szCs w:val="22"/>
              </w:rPr>
            </w:pPr>
          </w:p>
        </w:tc>
      </w:tr>
      <w:tr w:rsidR="009F6162" w:rsidRPr="00030D2A" w14:paraId="5EBFF938" w14:textId="77777777" w:rsidTr="00E00B67">
        <w:trPr>
          <w:trHeight w:val="346"/>
        </w:trPr>
        <w:tc>
          <w:tcPr>
            <w:tcW w:w="2552" w:type="dxa"/>
            <w:shd w:val="clear" w:color="auto" w:fill="auto"/>
            <w:vAlign w:val="center"/>
          </w:tcPr>
          <w:p w14:paraId="40984684" w14:textId="77777777" w:rsidR="009F6162" w:rsidRPr="00030D2A" w:rsidRDefault="009F6162" w:rsidP="009F6162">
            <w:pPr>
              <w:ind w:firstLine="0"/>
              <w:jc w:val="left"/>
              <w:rPr>
                <w:sz w:val="22"/>
                <w:szCs w:val="22"/>
              </w:rPr>
            </w:pPr>
            <w:r w:rsidRPr="00030D2A">
              <w:rPr>
                <w:sz w:val="22"/>
                <w:szCs w:val="22"/>
              </w:rPr>
              <w:t>Администрация Северодвинска</w:t>
            </w:r>
          </w:p>
        </w:tc>
        <w:tc>
          <w:tcPr>
            <w:tcW w:w="2410" w:type="dxa"/>
            <w:shd w:val="clear" w:color="auto" w:fill="auto"/>
            <w:vAlign w:val="center"/>
          </w:tcPr>
          <w:p w14:paraId="2CD6066D" w14:textId="77777777" w:rsidR="009F6162" w:rsidRPr="00030D2A" w:rsidRDefault="009F6162" w:rsidP="009F6162">
            <w:pPr>
              <w:ind w:firstLine="0"/>
              <w:jc w:val="center"/>
              <w:rPr>
                <w:sz w:val="22"/>
                <w:szCs w:val="22"/>
              </w:rPr>
            </w:pPr>
            <w:r w:rsidRPr="00030D2A">
              <w:rPr>
                <w:sz w:val="22"/>
                <w:szCs w:val="22"/>
              </w:rPr>
              <w:t xml:space="preserve">497 / 39 749 010,18 </w:t>
            </w:r>
          </w:p>
        </w:tc>
        <w:tc>
          <w:tcPr>
            <w:tcW w:w="2268" w:type="dxa"/>
            <w:shd w:val="clear" w:color="auto" w:fill="auto"/>
            <w:vAlign w:val="center"/>
          </w:tcPr>
          <w:p w14:paraId="29C16096" w14:textId="77777777" w:rsidR="009F6162" w:rsidRPr="00030D2A" w:rsidRDefault="009F6162" w:rsidP="009F6162">
            <w:pPr>
              <w:ind w:firstLine="0"/>
              <w:jc w:val="center"/>
              <w:rPr>
                <w:sz w:val="22"/>
                <w:szCs w:val="22"/>
              </w:rPr>
            </w:pPr>
            <w:r w:rsidRPr="00030D2A">
              <w:rPr>
                <w:sz w:val="22"/>
                <w:szCs w:val="22"/>
              </w:rPr>
              <w:t>488 / 32 018 355,11</w:t>
            </w:r>
          </w:p>
        </w:tc>
        <w:tc>
          <w:tcPr>
            <w:tcW w:w="2268" w:type="dxa"/>
            <w:shd w:val="clear" w:color="auto" w:fill="auto"/>
            <w:vAlign w:val="center"/>
          </w:tcPr>
          <w:p w14:paraId="7AA31DED" w14:textId="77777777" w:rsidR="009F6162" w:rsidRPr="00030D2A" w:rsidRDefault="009F6162" w:rsidP="009F6162">
            <w:pPr>
              <w:ind w:firstLine="0"/>
              <w:jc w:val="center"/>
              <w:rPr>
                <w:sz w:val="22"/>
                <w:szCs w:val="22"/>
              </w:rPr>
            </w:pPr>
            <w:r w:rsidRPr="00030D2A">
              <w:rPr>
                <w:sz w:val="22"/>
                <w:szCs w:val="22"/>
              </w:rPr>
              <w:t>9 / 7 730 655,07</w:t>
            </w:r>
          </w:p>
        </w:tc>
      </w:tr>
      <w:tr w:rsidR="009F6162" w:rsidRPr="00030D2A" w14:paraId="2D38E573" w14:textId="77777777" w:rsidTr="00E00B67">
        <w:tc>
          <w:tcPr>
            <w:tcW w:w="2552" w:type="dxa"/>
            <w:shd w:val="clear" w:color="auto" w:fill="auto"/>
            <w:vAlign w:val="center"/>
          </w:tcPr>
          <w:p w14:paraId="05C8B762" w14:textId="77777777" w:rsidR="009F6162" w:rsidRPr="00030D2A" w:rsidRDefault="009F6162" w:rsidP="009F6162">
            <w:pPr>
              <w:ind w:firstLine="0"/>
              <w:jc w:val="left"/>
              <w:rPr>
                <w:sz w:val="22"/>
                <w:szCs w:val="22"/>
              </w:rPr>
            </w:pPr>
            <w:r w:rsidRPr="00030D2A">
              <w:rPr>
                <w:sz w:val="22"/>
                <w:szCs w:val="22"/>
              </w:rPr>
              <w:t>Комитет ЖКХ, ТиС</w:t>
            </w:r>
          </w:p>
        </w:tc>
        <w:tc>
          <w:tcPr>
            <w:tcW w:w="2410" w:type="dxa"/>
            <w:shd w:val="clear" w:color="auto" w:fill="auto"/>
            <w:vAlign w:val="center"/>
          </w:tcPr>
          <w:p w14:paraId="002FDC82" w14:textId="77777777" w:rsidR="009F6162" w:rsidRPr="00030D2A" w:rsidRDefault="009F6162" w:rsidP="009F6162">
            <w:pPr>
              <w:ind w:firstLine="0"/>
              <w:jc w:val="center"/>
              <w:rPr>
                <w:sz w:val="22"/>
                <w:szCs w:val="22"/>
              </w:rPr>
            </w:pPr>
            <w:r w:rsidRPr="00030D2A">
              <w:rPr>
                <w:sz w:val="22"/>
                <w:szCs w:val="22"/>
              </w:rPr>
              <w:t>212 / 44 047 259,35</w:t>
            </w:r>
          </w:p>
        </w:tc>
        <w:tc>
          <w:tcPr>
            <w:tcW w:w="2268" w:type="dxa"/>
            <w:shd w:val="clear" w:color="auto" w:fill="auto"/>
            <w:vAlign w:val="center"/>
          </w:tcPr>
          <w:p w14:paraId="472B19A7" w14:textId="77777777" w:rsidR="009F6162" w:rsidRPr="00030D2A" w:rsidRDefault="009F6162" w:rsidP="009F6162">
            <w:pPr>
              <w:ind w:firstLine="0"/>
              <w:jc w:val="center"/>
              <w:rPr>
                <w:sz w:val="22"/>
                <w:szCs w:val="22"/>
              </w:rPr>
            </w:pPr>
            <w:r w:rsidRPr="00030D2A">
              <w:rPr>
                <w:sz w:val="22"/>
                <w:szCs w:val="22"/>
              </w:rPr>
              <w:t>207 / 41 373 347,44</w:t>
            </w:r>
          </w:p>
        </w:tc>
        <w:tc>
          <w:tcPr>
            <w:tcW w:w="2268" w:type="dxa"/>
            <w:shd w:val="clear" w:color="auto" w:fill="auto"/>
            <w:vAlign w:val="center"/>
          </w:tcPr>
          <w:p w14:paraId="5B83FEE0" w14:textId="77777777" w:rsidR="009F6162" w:rsidRPr="00030D2A" w:rsidRDefault="009F6162" w:rsidP="009F6162">
            <w:pPr>
              <w:ind w:firstLine="0"/>
              <w:jc w:val="center"/>
              <w:rPr>
                <w:sz w:val="22"/>
                <w:szCs w:val="22"/>
              </w:rPr>
            </w:pPr>
            <w:r w:rsidRPr="00030D2A">
              <w:rPr>
                <w:sz w:val="22"/>
                <w:szCs w:val="22"/>
              </w:rPr>
              <w:t xml:space="preserve">5 / </w:t>
            </w:r>
          </w:p>
          <w:p w14:paraId="71D5AC1E" w14:textId="77777777" w:rsidR="009F6162" w:rsidRPr="00030D2A" w:rsidRDefault="009F6162" w:rsidP="009F6162">
            <w:pPr>
              <w:ind w:firstLine="0"/>
              <w:jc w:val="center"/>
              <w:rPr>
                <w:sz w:val="22"/>
                <w:szCs w:val="22"/>
              </w:rPr>
            </w:pPr>
            <w:r w:rsidRPr="00030D2A">
              <w:rPr>
                <w:sz w:val="22"/>
                <w:szCs w:val="22"/>
              </w:rPr>
              <w:t>2 673 911,91</w:t>
            </w:r>
          </w:p>
        </w:tc>
      </w:tr>
      <w:tr w:rsidR="009F6162" w:rsidRPr="00030D2A" w14:paraId="078C7EA3" w14:textId="77777777" w:rsidTr="00E00B67">
        <w:tc>
          <w:tcPr>
            <w:tcW w:w="2552" w:type="dxa"/>
            <w:shd w:val="clear" w:color="auto" w:fill="auto"/>
            <w:vAlign w:val="center"/>
          </w:tcPr>
          <w:p w14:paraId="7AC72BA4" w14:textId="77777777" w:rsidR="009F6162" w:rsidRPr="00030D2A" w:rsidRDefault="009F6162" w:rsidP="009F6162">
            <w:pPr>
              <w:ind w:firstLine="0"/>
              <w:jc w:val="left"/>
              <w:rPr>
                <w:sz w:val="22"/>
                <w:szCs w:val="22"/>
              </w:rPr>
            </w:pPr>
            <w:r w:rsidRPr="00030D2A">
              <w:rPr>
                <w:sz w:val="22"/>
                <w:szCs w:val="22"/>
              </w:rPr>
              <w:lastRenderedPageBreak/>
              <w:t>Комитет по управлению муниципальным имуществом</w:t>
            </w:r>
          </w:p>
        </w:tc>
        <w:tc>
          <w:tcPr>
            <w:tcW w:w="2410" w:type="dxa"/>
            <w:shd w:val="clear" w:color="auto" w:fill="auto"/>
            <w:vAlign w:val="center"/>
          </w:tcPr>
          <w:p w14:paraId="45E21BA1" w14:textId="77777777" w:rsidR="009F6162" w:rsidRPr="00030D2A" w:rsidRDefault="009F6162" w:rsidP="009F6162">
            <w:pPr>
              <w:ind w:firstLine="0"/>
              <w:jc w:val="center"/>
              <w:rPr>
                <w:sz w:val="22"/>
                <w:szCs w:val="22"/>
              </w:rPr>
            </w:pPr>
            <w:r w:rsidRPr="00030D2A">
              <w:rPr>
                <w:sz w:val="22"/>
                <w:szCs w:val="22"/>
              </w:rPr>
              <w:t>52 / 4 076 180,97</w:t>
            </w:r>
          </w:p>
        </w:tc>
        <w:tc>
          <w:tcPr>
            <w:tcW w:w="2268" w:type="dxa"/>
            <w:shd w:val="clear" w:color="auto" w:fill="auto"/>
            <w:vAlign w:val="center"/>
          </w:tcPr>
          <w:p w14:paraId="0E4ABC71" w14:textId="77777777" w:rsidR="009F6162" w:rsidRPr="00030D2A" w:rsidRDefault="009F6162" w:rsidP="009F6162">
            <w:pPr>
              <w:ind w:firstLine="0"/>
              <w:jc w:val="center"/>
              <w:rPr>
                <w:sz w:val="22"/>
                <w:szCs w:val="22"/>
              </w:rPr>
            </w:pPr>
            <w:r w:rsidRPr="00030D2A">
              <w:rPr>
                <w:sz w:val="22"/>
                <w:szCs w:val="22"/>
              </w:rPr>
              <w:t>48 / 1 275 563,30</w:t>
            </w:r>
          </w:p>
        </w:tc>
        <w:tc>
          <w:tcPr>
            <w:tcW w:w="2268" w:type="dxa"/>
            <w:shd w:val="clear" w:color="auto" w:fill="auto"/>
            <w:vAlign w:val="center"/>
          </w:tcPr>
          <w:p w14:paraId="642C036E" w14:textId="77777777" w:rsidR="009F6162" w:rsidRPr="00030D2A" w:rsidRDefault="009F6162" w:rsidP="009F6162">
            <w:pPr>
              <w:ind w:firstLine="0"/>
              <w:jc w:val="center"/>
              <w:rPr>
                <w:sz w:val="22"/>
                <w:szCs w:val="22"/>
              </w:rPr>
            </w:pPr>
            <w:r w:rsidRPr="00030D2A">
              <w:rPr>
                <w:sz w:val="22"/>
                <w:szCs w:val="22"/>
              </w:rPr>
              <w:t>4 / 2 800 617,67</w:t>
            </w:r>
          </w:p>
        </w:tc>
      </w:tr>
      <w:tr w:rsidR="009F6162" w:rsidRPr="00030D2A" w14:paraId="49AB6E86" w14:textId="77777777" w:rsidTr="00E00B67">
        <w:tc>
          <w:tcPr>
            <w:tcW w:w="2552" w:type="dxa"/>
            <w:shd w:val="clear" w:color="auto" w:fill="auto"/>
            <w:vAlign w:val="center"/>
          </w:tcPr>
          <w:p w14:paraId="33E2E75E" w14:textId="77777777" w:rsidR="009F6162" w:rsidRPr="00030D2A" w:rsidRDefault="009F6162" w:rsidP="009F6162">
            <w:pPr>
              <w:ind w:firstLine="0"/>
              <w:jc w:val="left"/>
              <w:rPr>
                <w:sz w:val="22"/>
                <w:szCs w:val="22"/>
              </w:rPr>
            </w:pPr>
            <w:r w:rsidRPr="00030D2A">
              <w:rPr>
                <w:sz w:val="22"/>
                <w:szCs w:val="22"/>
              </w:rPr>
              <w:t>Отдел гражданской защиты</w:t>
            </w:r>
          </w:p>
        </w:tc>
        <w:tc>
          <w:tcPr>
            <w:tcW w:w="2410" w:type="dxa"/>
            <w:shd w:val="clear" w:color="auto" w:fill="auto"/>
            <w:vAlign w:val="center"/>
          </w:tcPr>
          <w:p w14:paraId="22D2C4D0" w14:textId="77777777" w:rsidR="009F6162" w:rsidRPr="00030D2A" w:rsidRDefault="009F6162" w:rsidP="009F6162">
            <w:pPr>
              <w:ind w:firstLine="0"/>
              <w:jc w:val="center"/>
              <w:rPr>
                <w:sz w:val="22"/>
                <w:szCs w:val="22"/>
              </w:rPr>
            </w:pPr>
            <w:r w:rsidRPr="00030D2A">
              <w:rPr>
                <w:sz w:val="22"/>
                <w:szCs w:val="22"/>
              </w:rPr>
              <w:t>20 / 4 064 967,56</w:t>
            </w:r>
          </w:p>
        </w:tc>
        <w:tc>
          <w:tcPr>
            <w:tcW w:w="2268" w:type="dxa"/>
            <w:shd w:val="clear" w:color="auto" w:fill="auto"/>
            <w:vAlign w:val="center"/>
          </w:tcPr>
          <w:p w14:paraId="0AD513DE" w14:textId="77777777" w:rsidR="009F6162" w:rsidRPr="00030D2A" w:rsidRDefault="009F6162" w:rsidP="009F6162">
            <w:pPr>
              <w:ind w:firstLine="0"/>
              <w:jc w:val="center"/>
              <w:rPr>
                <w:sz w:val="22"/>
                <w:szCs w:val="22"/>
              </w:rPr>
            </w:pPr>
            <w:r w:rsidRPr="00030D2A">
              <w:rPr>
                <w:sz w:val="22"/>
                <w:szCs w:val="22"/>
              </w:rPr>
              <w:t>18 / 983 263,22</w:t>
            </w:r>
          </w:p>
        </w:tc>
        <w:tc>
          <w:tcPr>
            <w:tcW w:w="2268" w:type="dxa"/>
            <w:shd w:val="clear" w:color="auto" w:fill="auto"/>
            <w:vAlign w:val="center"/>
          </w:tcPr>
          <w:p w14:paraId="2B67D6E2" w14:textId="77777777" w:rsidR="009F6162" w:rsidRPr="00030D2A" w:rsidRDefault="009F6162" w:rsidP="009F6162">
            <w:pPr>
              <w:ind w:firstLine="0"/>
              <w:jc w:val="center"/>
              <w:rPr>
                <w:sz w:val="22"/>
                <w:szCs w:val="22"/>
              </w:rPr>
            </w:pPr>
            <w:r w:rsidRPr="00030D2A">
              <w:rPr>
                <w:sz w:val="22"/>
                <w:szCs w:val="22"/>
              </w:rPr>
              <w:t>2 / 3 081 704,34</w:t>
            </w:r>
          </w:p>
        </w:tc>
      </w:tr>
      <w:tr w:rsidR="009F6162" w:rsidRPr="00030D2A" w14:paraId="56F74161" w14:textId="77777777" w:rsidTr="00E00B67">
        <w:tc>
          <w:tcPr>
            <w:tcW w:w="2552" w:type="dxa"/>
            <w:shd w:val="clear" w:color="auto" w:fill="auto"/>
            <w:vAlign w:val="center"/>
          </w:tcPr>
          <w:p w14:paraId="50BBDD06" w14:textId="5D170CC5" w:rsidR="009F6162" w:rsidRPr="00030D2A" w:rsidRDefault="009F6162" w:rsidP="009F6162">
            <w:pPr>
              <w:ind w:firstLine="0"/>
              <w:jc w:val="left"/>
              <w:rPr>
                <w:sz w:val="22"/>
                <w:szCs w:val="22"/>
              </w:rPr>
            </w:pPr>
            <w:r w:rsidRPr="00030D2A">
              <w:rPr>
                <w:sz w:val="22"/>
                <w:szCs w:val="22"/>
              </w:rPr>
              <w:t>Управление культуры и туризма</w:t>
            </w:r>
          </w:p>
        </w:tc>
        <w:tc>
          <w:tcPr>
            <w:tcW w:w="2410" w:type="dxa"/>
            <w:shd w:val="clear" w:color="auto" w:fill="auto"/>
            <w:vAlign w:val="center"/>
          </w:tcPr>
          <w:p w14:paraId="521B20EC" w14:textId="77777777" w:rsidR="009F6162" w:rsidRPr="00030D2A" w:rsidRDefault="009F6162" w:rsidP="009F6162">
            <w:pPr>
              <w:ind w:firstLine="0"/>
              <w:jc w:val="center"/>
              <w:rPr>
                <w:sz w:val="22"/>
                <w:szCs w:val="22"/>
              </w:rPr>
            </w:pPr>
            <w:r w:rsidRPr="00030D2A">
              <w:rPr>
                <w:sz w:val="22"/>
                <w:szCs w:val="22"/>
              </w:rPr>
              <w:t>26 / 1 148 429,42</w:t>
            </w:r>
          </w:p>
        </w:tc>
        <w:tc>
          <w:tcPr>
            <w:tcW w:w="2268" w:type="dxa"/>
            <w:shd w:val="clear" w:color="auto" w:fill="auto"/>
            <w:vAlign w:val="center"/>
          </w:tcPr>
          <w:p w14:paraId="75CACD3B" w14:textId="77777777" w:rsidR="009F6162" w:rsidRPr="00030D2A" w:rsidRDefault="009F6162" w:rsidP="009F6162">
            <w:pPr>
              <w:ind w:firstLine="0"/>
              <w:jc w:val="center"/>
              <w:rPr>
                <w:sz w:val="22"/>
                <w:szCs w:val="22"/>
              </w:rPr>
            </w:pPr>
            <w:r w:rsidRPr="00030D2A">
              <w:rPr>
                <w:sz w:val="22"/>
                <w:szCs w:val="22"/>
              </w:rPr>
              <w:t>25 / 648 458,15</w:t>
            </w:r>
          </w:p>
        </w:tc>
        <w:tc>
          <w:tcPr>
            <w:tcW w:w="2268" w:type="dxa"/>
            <w:shd w:val="clear" w:color="auto" w:fill="auto"/>
            <w:vAlign w:val="center"/>
          </w:tcPr>
          <w:p w14:paraId="003045ED" w14:textId="77777777" w:rsidR="009F6162" w:rsidRPr="00030D2A" w:rsidRDefault="009F6162" w:rsidP="009F6162">
            <w:pPr>
              <w:ind w:firstLine="0"/>
              <w:jc w:val="center"/>
              <w:rPr>
                <w:sz w:val="22"/>
                <w:szCs w:val="22"/>
              </w:rPr>
            </w:pPr>
            <w:r w:rsidRPr="00030D2A">
              <w:rPr>
                <w:sz w:val="22"/>
                <w:szCs w:val="22"/>
              </w:rPr>
              <w:t xml:space="preserve">1 / 499 971,27 </w:t>
            </w:r>
          </w:p>
        </w:tc>
      </w:tr>
      <w:tr w:rsidR="009F6162" w:rsidRPr="00030D2A" w14:paraId="73632901" w14:textId="77777777" w:rsidTr="00E00B67">
        <w:tc>
          <w:tcPr>
            <w:tcW w:w="2552" w:type="dxa"/>
            <w:shd w:val="clear" w:color="auto" w:fill="auto"/>
            <w:vAlign w:val="center"/>
          </w:tcPr>
          <w:p w14:paraId="66940D7D" w14:textId="77777777" w:rsidR="009F6162" w:rsidRPr="00030D2A" w:rsidRDefault="009F6162" w:rsidP="009F6162">
            <w:pPr>
              <w:ind w:firstLine="0"/>
              <w:jc w:val="left"/>
              <w:rPr>
                <w:sz w:val="22"/>
                <w:szCs w:val="22"/>
              </w:rPr>
            </w:pPr>
            <w:r w:rsidRPr="00030D2A">
              <w:rPr>
                <w:sz w:val="22"/>
                <w:szCs w:val="22"/>
              </w:rPr>
              <w:t>Управление образования</w:t>
            </w:r>
          </w:p>
        </w:tc>
        <w:tc>
          <w:tcPr>
            <w:tcW w:w="2410" w:type="dxa"/>
            <w:shd w:val="clear" w:color="auto" w:fill="auto"/>
            <w:vAlign w:val="center"/>
          </w:tcPr>
          <w:p w14:paraId="58D6682C" w14:textId="77777777" w:rsidR="009F6162" w:rsidRPr="00030D2A" w:rsidRDefault="009F6162" w:rsidP="009F6162">
            <w:pPr>
              <w:ind w:firstLine="0"/>
              <w:jc w:val="center"/>
              <w:rPr>
                <w:sz w:val="22"/>
                <w:szCs w:val="22"/>
              </w:rPr>
            </w:pPr>
            <w:r w:rsidRPr="00030D2A">
              <w:rPr>
                <w:sz w:val="22"/>
                <w:szCs w:val="22"/>
              </w:rPr>
              <w:t>71 / 4 025 532,29</w:t>
            </w:r>
          </w:p>
        </w:tc>
        <w:tc>
          <w:tcPr>
            <w:tcW w:w="2268" w:type="dxa"/>
            <w:shd w:val="clear" w:color="auto" w:fill="auto"/>
            <w:vAlign w:val="center"/>
          </w:tcPr>
          <w:p w14:paraId="3467522D" w14:textId="77777777" w:rsidR="009F6162" w:rsidRPr="00030D2A" w:rsidRDefault="009F6162" w:rsidP="009F6162">
            <w:pPr>
              <w:ind w:firstLine="0"/>
              <w:jc w:val="center"/>
              <w:rPr>
                <w:sz w:val="22"/>
                <w:szCs w:val="22"/>
              </w:rPr>
            </w:pPr>
            <w:r w:rsidRPr="00030D2A">
              <w:rPr>
                <w:sz w:val="22"/>
                <w:szCs w:val="22"/>
              </w:rPr>
              <w:t>67 / 2 223 942,64</w:t>
            </w:r>
          </w:p>
        </w:tc>
        <w:tc>
          <w:tcPr>
            <w:tcW w:w="2268" w:type="dxa"/>
            <w:shd w:val="clear" w:color="auto" w:fill="auto"/>
            <w:vAlign w:val="center"/>
          </w:tcPr>
          <w:p w14:paraId="7AC85B4A" w14:textId="77777777" w:rsidR="009F6162" w:rsidRPr="00030D2A" w:rsidRDefault="009F6162" w:rsidP="009F6162">
            <w:pPr>
              <w:ind w:firstLine="0"/>
              <w:rPr>
                <w:sz w:val="22"/>
                <w:szCs w:val="22"/>
              </w:rPr>
            </w:pPr>
            <w:r w:rsidRPr="00030D2A">
              <w:rPr>
                <w:sz w:val="22"/>
                <w:szCs w:val="22"/>
              </w:rPr>
              <w:t>4 / 1 801 589,65</w:t>
            </w:r>
          </w:p>
        </w:tc>
      </w:tr>
      <w:tr w:rsidR="009F6162" w:rsidRPr="00030D2A" w14:paraId="11348FAB" w14:textId="77777777" w:rsidTr="00E00B67">
        <w:tc>
          <w:tcPr>
            <w:tcW w:w="2552" w:type="dxa"/>
            <w:shd w:val="clear" w:color="auto" w:fill="auto"/>
            <w:vAlign w:val="center"/>
          </w:tcPr>
          <w:p w14:paraId="3E2906C5" w14:textId="77777777" w:rsidR="009F6162" w:rsidRPr="00030D2A" w:rsidRDefault="009F6162" w:rsidP="009F6162">
            <w:pPr>
              <w:ind w:firstLine="0"/>
              <w:jc w:val="left"/>
              <w:rPr>
                <w:sz w:val="22"/>
                <w:szCs w:val="22"/>
              </w:rPr>
            </w:pPr>
            <w:r w:rsidRPr="00030D2A">
              <w:rPr>
                <w:sz w:val="22"/>
                <w:szCs w:val="22"/>
              </w:rPr>
              <w:t>Управление социального развития, опеки и попечительства</w:t>
            </w:r>
          </w:p>
        </w:tc>
        <w:tc>
          <w:tcPr>
            <w:tcW w:w="2410" w:type="dxa"/>
            <w:shd w:val="clear" w:color="auto" w:fill="auto"/>
            <w:vAlign w:val="center"/>
          </w:tcPr>
          <w:p w14:paraId="46F593B3" w14:textId="77777777" w:rsidR="009F6162" w:rsidRPr="00030D2A" w:rsidRDefault="009F6162" w:rsidP="009F6162">
            <w:pPr>
              <w:ind w:firstLine="0"/>
              <w:jc w:val="center"/>
              <w:rPr>
                <w:sz w:val="22"/>
                <w:szCs w:val="22"/>
              </w:rPr>
            </w:pPr>
            <w:r w:rsidRPr="00030D2A">
              <w:rPr>
                <w:sz w:val="22"/>
                <w:szCs w:val="22"/>
              </w:rPr>
              <w:t>46 / 2 582 877,53</w:t>
            </w:r>
          </w:p>
        </w:tc>
        <w:tc>
          <w:tcPr>
            <w:tcW w:w="2268" w:type="dxa"/>
            <w:shd w:val="clear" w:color="auto" w:fill="auto"/>
            <w:vAlign w:val="center"/>
          </w:tcPr>
          <w:p w14:paraId="56301597" w14:textId="77777777" w:rsidR="009F6162" w:rsidRPr="00030D2A" w:rsidRDefault="009F6162" w:rsidP="009F6162">
            <w:pPr>
              <w:ind w:firstLine="0"/>
              <w:jc w:val="center"/>
              <w:rPr>
                <w:sz w:val="22"/>
                <w:szCs w:val="22"/>
              </w:rPr>
            </w:pPr>
            <w:r w:rsidRPr="00030D2A">
              <w:rPr>
                <w:sz w:val="22"/>
                <w:szCs w:val="22"/>
              </w:rPr>
              <w:t>44 / 2 301 806,87</w:t>
            </w:r>
          </w:p>
        </w:tc>
        <w:tc>
          <w:tcPr>
            <w:tcW w:w="2268" w:type="dxa"/>
            <w:shd w:val="clear" w:color="auto" w:fill="auto"/>
            <w:vAlign w:val="center"/>
          </w:tcPr>
          <w:p w14:paraId="0DB91A59" w14:textId="77777777" w:rsidR="009F6162" w:rsidRPr="00030D2A" w:rsidRDefault="009F6162" w:rsidP="009F6162">
            <w:pPr>
              <w:ind w:firstLine="0"/>
              <w:jc w:val="center"/>
              <w:rPr>
                <w:sz w:val="22"/>
                <w:szCs w:val="22"/>
              </w:rPr>
            </w:pPr>
            <w:r w:rsidRPr="00030D2A">
              <w:rPr>
                <w:sz w:val="22"/>
                <w:szCs w:val="22"/>
              </w:rPr>
              <w:t>2 / 281 070,66</w:t>
            </w:r>
          </w:p>
        </w:tc>
      </w:tr>
      <w:tr w:rsidR="009F6162" w:rsidRPr="00030D2A" w14:paraId="7D6BD9D8" w14:textId="77777777" w:rsidTr="00E00B67">
        <w:tc>
          <w:tcPr>
            <w:tcW w:w="2552" w:type="dxa"/>
            <w:shd w:val="clear" w:color="auto" w:fill="auto"/>
            <w:vAlign w:val="center"/>
          </w:tcPr>
          <w:p w14:paraId="2878439A" w14:textId="77777777" w:rsidR="009F6162" w:rsidRPr="00030D2A" w:rsidRDefault="009F6162" w:rsidP="009F6162">
            <w:pPr>
              <w:ind w:firstLine="0"/>
              <w:jc w:val="left"/>
              <w:rPr>
                <w:sz w:val="22"/>
                <w:szCs w:val="22"/>
              </w:rPr>
            </w:pPr>
            <w:r w:rsidRPr="00030D2A">
              <w:rPr>
                <w:sz w:val="22"/>
                <w:szCs w:val="22"/>
              </w:rPr>
              <w:t>Финансовое управление</w:t>
            </w:r>
          </w:p>
        </w:tc>
        <w:tc>
          <w:tcPr>
            <w:tcW w:w="2410" w:type="dxa"/>
            <w:shd w:val="clear" w:color="auto" w:fill="auto"/>
            <w:vAlign w:val="center"/>
          </w:tcPr>
          <w:p w14:paraId="28C6326E" w14:textId="77777777" w:rsidR="009F6162" w:rsidRPr="00030D2A" w:rsidRDefault="009F6162" w:rsidP="009F6162">
            <w:pPr>
              <w:ind w:firstLine="0"/>
              <w:jc w:val="center"/>
              <w:rPr>
                <w:sz w:val="22"/>
                <w:szCs w:val="22"/>
              </w:rPr>
            </w:pPr>
            <w:r w:rsidRPr="00030D2A">
              <w:rPr>
                <w:sz w:val="22"/>
                <w:szCs w:val="22"/>
              </w:rPr>
              <w:t>13 / 575 077,42</w:t>
            </w:r>
          </w:p>
        </w:tc>
        <w:tc>
          <w:tcPr>
            <w:tcW w:w="2268" w:type="dxa"/>
            <w:shd w:val="clear" w:color="auto" w:fill="auto"/>
            <w:vAlign w:val="center"/>
          </w:tcPr>
          <w:p w14:paraId="56896460" w14:textId="77777777" w:rsidR="009F6162" w:rsidRPr="00030D2A" w:rsidRDefault="009F6162" w:rsidP="009F6162">
            <w:pPr>
              <w:ind w:firstLine="0"/>
              <w:jc w:val="center"/>
              <w:rPr>
                <w:sz w:val="22"/>
                <w:szCs w:val="22"/>
              </w:rPr>
            </w:pPr>
            <w:r w:rsidRPr="00030D2A">
              <w:rPr>
                <w:sz w:val="22"/>
                <w:szCs w:val="22"/>
              </w:rPr>
              <w:t>13 / 575 077,42</w:t>
            </w:r>
          </w:p>
        </w:tc>
        <w:tc>
          <w:tcPr>
            <w:tcW w:w="2268" w:type="dxa"/>
            <w:shd w:val="clear" w:color="auto" w:fill="auto"/>
            <w:vAlign w:val="center"/>
          </w:tcPr>
          <w:p w14:paraId="6FDC9C7A" w14:textId="77777777" w:rsidR="009F6162" w:rsidRPr="00030D2A" w:rsidRDefault="009F6162" w:rsidP="009F6162">
            <w:pPr>
              <w:ind w:firstLine="0"/>
              <w:jc w:val="center"/>
              <w:rPr>
                <w:sz w:val="22"/>
                <w:szCs w:val="22"/>
              </w:rPr>
            </w:pPr>
            <w:r w:rsidRPr="00030D2A">
              <w:rPr>
                <w:sz w:val="22"/>
                <w:szCs w:val="22"/>
              </w:rPr>
              <w:t>0 / 0</w:t>
            </w:r>
          </w:p>
        </w:tc>
      </w:tr>
      <w:tr w:rsidR="009F6162" w:rsidRPr="00030D2A" w14:paraId="56ABD9F0" w14:textId="77777777" w:rsidTr="00E00B67">
        <w:tc>
          <w:tcPr>
            <w:tcW w:w="2552" w:type="dxa"/>
            <w:shd w:val="clear" w:color="auto" w:fill="auto"/>
            <w:vAlign w:val="center"/>
          </w:tcPr>
          <w:p w14:paraId="2D913878" w14:textId="77777777" w:rsidR="009F6162" w:rsidRPr="00030D2A" w:rsidRDefault="009F6162" w:rsidP="009F6162">
            <w:pPr>
              <w:ind w:firstLine="0"/>
              <w:jc w:val="left"/>
              <w:rPr>
                <w:sz w:val="22"/>
                <w:szCs w:val="22"/>
              </w:rPr>
            </w:pPr>
            <w:r w:rsidRPr="00030D2A">
              <w:rPr>
                <w:sz w:val="22"/>
                <w:szCs w:val="22"/>
              </w:rPr>
              <w:t>МКУ «ЕДДС Северодвинска»</w:t>
            </w:r>
          </w:p>
        </w:tc>
        <w:tc>
          <w:tcPr>
            <w:tcW w:w="2410" w:type="dxa"/>
            <w:shd w:val="clear" w:color="auto" w:fill="auto"/>
            <w:vAlign w:val="center"/>
          </w:tcPr>
          <w:p w14:paraId="373016F5" w14:textId="77777777" w:rsidR="009F6162" w:rsidRPr="00030D2A" w:rsidRDefault="009F6162" w:rsidP="009F6162">
            <w:pPr>
              <w:ind w:firstLine="0"/>
              <w:jc w:val="center"/>
              <w:rPr>
                <w:sz w:val="22"/>
                <w:szCs w:val="22"/>
              </w:rPr>
            </w:pPr>
            <w:r w:rsidRPr="00030D2A">
              <w:rPr>
                <w:sz w:val="22"/>
                <w:szCs w:val="22"/>
              </w:rPr>
              <w:t>64 / 1 324 383,60</w:t>
            </w:r>
          </w:p>
        </w:tc>
        <w:tc>
          <w:tcPr>
            <w:tcW w:w="2268" w:type="dxa"/>
            <w:shd w:val="clear" w:color="auto" w:fill="auto"/>
            <w:vAlign w:val="center"/>
          </w:tcPr>
          <w:p w14:paraId="4AED73CB" w14:textId="77777777" w:rsidR="009F6162" w:rsidRPr="00030D2A" w:rsidRDefault="009F6162" w:rsidP="009F6162">
            <w:pPr>
              <w:ind w:firstLine="0"/>
              <w:jc w:val="center"/>
              <w:rPr>
                <w:sz w:val="22"/>
                <w:szCs w:val="22"/>
              </w:rPr>
            </w:pPr>
            <w:r w:rsidRPr="00030D2A">
              <w:rPr>
                <w:sz w:val="22"/>
                <w:szCs w:val="22"/>
              </w:rPr>
              <w:t>64 / 1 324 383,60</w:t>
            </w:r>
          </w:p>
        </w:tc>
        <w:tc>
          <w:tcPr>
            <w:tcW w:w="2268" w:type="dxa"/>
            <w:shd w:val="clear" w:color="auto" w:fill="auto"/>
            <w:vAlign w:val="center"/>
          </w:tcPr>
          <w:p w14:paraId="128014D5" w14:textId="77777777" w:rsidR="009F6162" w:rsidRPr="00030D2A" w:rsidRDefault="009F6162" w:rsidP="009F6162">
            <w:pPr>
              <w:ind w:firstLine="0"/>
              <w:jc w:val="center"/>
              <w:rPr>
                <w:sz w:val="22"/>
                <w:szCs w:val="22"/>
              </w:rPr>
            </w:pPr>
            <w:r w:rsidRPr="00030D2A">
              <w:rPr>
                <w:sz w:val="22"/>
                <w:szCs w:val="22"/>
              </w:rPr>
              <w:t>0 / 0</w:t>
            </w:r>
          </w:p>
        </w:tc>
      </w:tr>
      <w:tr w:rsidR="009F6162" w:rsidRPr="00030D2A" w14:paraId="7966B3E2" w14:textId="77777777" w:rsidTr="00E00B67">
        <w:tc>
          <w:tcPr>
            <w:tcW w:w="2552" w:type="dxa"/>
            <w:shd w:val="clear" w:color="auto" w:fill="auto"/>
            <w:vAlign w:val="center"/>
          </w:tcPr>
          <w:p w14:paraId="19D4AC9F" w14:textId="77777777" w:rsidR="009F6162" w:rsidRPr="00030D2A" w:rsidRDefault="009F6162" w:rsidP="009F6162">
            <w:pPr>
              <w:ind w:firstLine="0"/>
              <w:jc w:val="left"/>
              <w:rPr>
                <w:sz w:val="22"/>
                <w:szCs w:val="22"/>
              </w:rPr>
            </w:pPr>
            <w:r w:rsidRPr="00030D2A">
              <w:rPr>
                <w:sz w:val="22"/>
                <w:szCs w:val="22"/>
              </w:rPr>
              <w:t>МКУ «АСС Северодвинска»</w:t>
            </w:r>
          </w:p>
        </w:tc>
        <w:tc>
          <w:tcPr>
            <w:tcW w:w="2410" w:type="dxa"/>
            <w:shd w:val="clear" w:color="auto" w:fill="auto"/>
            <w:vAlign w:val="center"/>
          </w:tcPr>
          <w:p w14:paraId="0EEF20D6" w14:textId="77777777" w:rsidR="009F6162" w:rsidRPr="00030D2A" w:rsidRDefault="009F6162" w:rsidP="009F6162">
            <w:pPr>
              <w:ind w:firstLine="0"/>
              <w:jc w:val="center"/>
              <w:rPr>
                <w:sz w:val="22"/>
                <w:szCs w:val="22"/>
              </w:rPr>
            </w:pPr>
            <w:r w:rsidRPr="00030D2A">
              <w:rPr>
                <w:sz w:val="22"/>
                <w:szCs w:val="22"/>
              </w:rPr>
              <w:t>53 / 2 329 281,51</w:t>
            </w:r>
          </w:p>
        </w:tc>
        <w:tc>
          <w:tcPr>
            <w:tcW w:w="2268" w:type="dxa"/>
            <w:shd w:val="clear" w:color="auto" w:fill="auto"/>
            <w:vAlign w:val="center"/>
          </w:tcPr>
          <w:p w14:paraId="06CB79C1" w14:textId="77777777" w:rsidR="009F6162" w:rsidRPr="00030D2A" w:rsidRDefault="009F6162" w:rsidP="009F6162">
            <w:pPr>
              <w:ind w:firstLine="0"/>
              <w:jc w:val="center"/>
              <w:rPr>
                <w:sz w:val="22"/>
                <w:szCs w:val="22"/>
              </w:rPr>
            </w:pPr>
            <w:r w:rsidRPr="00030D2A">
              <w:rPr>
                <w:sz w:val="22"/>
                <w:szCs w:val="22"/>
              </w:rPr>
              <w:t>50 / 1 478 456,74</w:t>
            </w:r>
          </w:p>
        </w:tc>
        <w:tc>
          <w:tcPr>
            <w:tcW w:w="2268" w:type="dxa"/>
            <w:shd w:val="clear" w:color="auto" w:fill="auto"/>
            <w:vAlign w:val="center"/>
          </w:tcPr>
          <w:p w14:paraId="470A8395" w14:textId="77777777" w:rsidR="009F6162" w:rsidRPr="00030D2A" w:rsidRDefault="009F6162" w:rsidP="009F6162">
            <w:pPr>
              <w:ind w:firstLine="0"/>
              <w:jc w:val="center"/>
              <w:rPr>
                <w:sz w:val="22"/>
                <w:szCs w:val="22"/>
              </w:rPr>
            </w:pPr>
            <w:r w:rsidRPr="00030D2A">
              <w:rPr>
                <w:sz w:val="22"/>
                <w:szCs w:val="22"/>
              </w:rPr>
              <w:t>3 / 850 824,77</w:t>
            </w:r>
          </w:p>
        </w:tc>
      </w:tr>
      <w:tr w:rsidR="009F6162" w:rsidRPr="00030D2A" w14:paraId="0C81E23B" w14:textId="77777777" w:rsidTr="00E00B67">
        <w:tc>
          <w:tcPr>
            <w:tcW w:w="2552" w:type="dxa"/>
            <w:shd w:val="clear" w:color="auto" w:fill="auto"/>
            <w:vAlign w:val="center"/>
          </w:tcPr>
          <w:p w14:paraId="740FCD40" w14:textId="77777777" w:rsidR="009F6162" w:rsidRPr="00030D2A" w:rsidRDefault="009F6162" w:rsidP="009F6162">
            <w:pPr>
              <w:ind w:firstLine="0"/>
              <w:jc w:val="left"/>
              <w:rPr>
                <w:sz w:val="22"/>
                <w:szCs w:val="22"/>
              </w:rPr>
            </w:pPr>
            <w:r w:rsidRPr="00030D2A">
              <w:rPr>
                <w:sz w:val="22"/>
                <w:szCs w:val="22"/>
              </w:rPr>
              <w:t>МКУ «ЦМТО»</w:t>
            </w:r>
          </w:p>
        </w:tc>
        <w:tc>
          <w:tcPr>
            <w:tcW w:w="2410" w:type="dxa"/>
            <w:shd w:val="clear" w:color="auto" w:fill="auto"/>
            <w:vAlign w:val="center"/>
          </w:tcPr>
          <w:p w14:paraId="1D41FCAC" w14:textId="77777777" w:rsidR="009F6162" w:rsidRPr="00030D2A" w:rsidRDefault="009F6162" w:rsidP="009F6162">
            <w:pPr>
              <w:ind w:firstLine="0"/>
              <w:jc w:val="center"/>
              <w:rPr>
                <w:sz w:val="22"/>
                <w:szCs w:val="22"/>
              </w:rPr>
            </w:pPr>
            <w:r w:rsidRPr="00030D2A">
              <w:rPr>
                <w:sz w:val="22"/>
                <w:szCs w:val="22"/>
              </w:rPr>
              <w:t>118 / 11 589 968,83</w:t>
            </w:r>
          </w:p>
        </w:tc>
        <w:tc>
          <w:tcPr>
            <w:tcW w:w="2268" w:type="dxa"/>
            <w:shd w:val="clear" w:color="auto" w:fill="auto"/>
            <w:vAlign w:val="center"/>
          </w:tcPr>
          <w:p w14:paraId="07872608" w14:textId="77777777" w:rsidR="009F6162" w:rsidRPr="00030D2A" w:rsidRDefault="009F6162" w:rsidP="009F6162">
            <w:pPr>
              <w:ind w:firstLine="0"/>
              <w:jc w:val="center"/>
              <w:rPr>
                <w:sz w:val="22"/>
                <w:szCs w:val="22"/>
              </w:rPr>
            </w:pPr>
            <w:r w:rsidRPr="00030D2A">
              <w:rPr>
                <w:sz w:val="22"/>
                <w:szCs w:val="22"/>
              </w:rPr>
              <w:t>108 / 3058 396,12</w:t>
            </w:r>
          </w:p>
        </w:tc>
        <w:tc>
          <w:tcPr>
            <w:tcW w:w="2268" w:type="dxa"/>
            <w:shd w:val="clear" w:color="auto" w:fill="auto"/>
            <w:vAlign w:val="center"/>
          </w:tcPr>
          <w:p w14:paraId="66CAC8AF" w14:textId="77777777" w:rsidR="009F6162" w:rsidRPr="00030D2A" w:rsidRDefault="009F6162" w:rsidP="009F6162">
            <w:pPr>
              <w:ind w:firstLine="0"/>
              <w:jc w:val="center"/>
              <w:rPr>
                <w:sz w:val="22"/>
                <w:szCs w:val="22"/>
              </w:rPr>
            </w:pPr>
            <w:r w:rsidRPr="00030D2A">
              <w:rPr>
                <w:sz w:val="22"/>
                <w:szCs w:val="22"/>
              </w:rPr>
              <w:t>10 / 8 531 572,71</w:t>
            </w:r>
          </w:p>
        </w:tc>
      </w:tr>
      <w:tr w:rsidR="009F6162" w:rsidRPr="00030D2A" w14:paraId="5AA00782" w14:textId="77777777" w:rsidTr="00E00B67">
        <w:tc>
          <w:tcPr>
            <w:tcW w:w="2552" w:type="dxa"/>
            <w:shd w:val="clear" w:color="auto" w:fill="auto"/>
            <w:vAlign w:val="center"/>
          </w:tcPr>
          <w:p w14:paraId="6DD0A030" w14:textId="77777777" w:rsidR="009F6162" w:rsidRPr="00030D2A" w:rsidRDefault="009F6162" w:rsidP="009F6162">
            <w:pPr>
              <w:ind w:firstLine="0"/>
              <w:jc w:val="left"/>
              <w:rPr>
                <w:sz w:val="22"/>
                <w:szCs w:val="22"/>
              </w:rPr>
            </w:pPr>
            <w:r w:rsidRPr="00030D2A">
              <w:rPr>
                <w:sz w:val="22"/>
                <w:szCs w:val="22"/>
              </w:rPr>
              <w:t>Всего:</w:t>
            </w:r>
          </w:p>
        </w:tc>
        <w:tc>
          <w:tcPr>
            <w:tcW w:w="2410" w:type="dxa"/>
            <w:shd w:val="clear" w:color="auto" w:fill="auto"/>
            <w:vAlign w:val="center"/>
          </w:tcPr>
          <w:p w14:paraId="779E3876" w14:textId="77777777" w:rsidR="009F6162" w:rsidRPr="00030D2A" w:rsidRDefault="009F6162" w:rsidP="009F6162">
            <w:pPr>
              <w:ind w:firstLine="0"/>
              <w:jc w:val="center"/>
              <w:rPr>
                <w:sz w:val="22"/>
                <w:szCs w:val="22"/>
              </w:rPr>
            </w:pPr>
            <w:r w:rsidRPr="00030D2A">
              <w:rPr>
                <w:sz w:val="22"/>
                <w:szCs w:val="22"/>
              </w:rPr>
              <w:t>1172 / 115 512 968,66</w:t>
            </w:r>
          </w:p>
          <w:p w14:paraId="0BE8FDC8" w14:textId="77777777" w:rsidR="009F6162" w:rsidRPr="00030D2A" w:rsidRDefault="009F6162" w:rsidP="009F6162">
            <w:pPr>
              <w:ind w:firstLine="0"/>
              <w:jc w:val="center"/>
              <w:rPr>
                <w:sz w:val="22"/>
                <w:szCs w:val="22"/>
              </w:rPr>
            </w:pPr>
          </w:p>
        </w:tc>
        <w:tc>
          <w:tcPr>
            <w:tcW w:w="2268" w:type="dxa"/>
            <w:shd w:val="clear" w:color="auto" w:fill="auto"/>
            <w:vAlign w:val="center"/>
          </w:tcPr>
          <w:p w14:paraId="045C9F54" w14:textId="77777777" w:rsidR="009F6162" w:rsidRPr="00030D2A" w:rsidRDefault="009F6162" w:rsidP="009F6162">
            <w:pPr>
              <w:ind w:firstLine="0"/>
              <w:jc w:val="center"/>
              <w:rPr>
                <w:sz w:val="22"/>
                <w:szCs w:val="22"/>
              </w:rPr>
            </w:pPr>
            <w:r w:rsidRPr="00030D2A">
              <w:rPr>
                <w:sz w:val="22"/>
                <w:szCs w:val="22"/>
              </w:rPr>
              <w:t>1132 / 87 261 050,61</w:t>
            </w:r>
          </w:p>
          <w:p w14:paraId="7058F96F" w14:textId="77777777" w:rsidR="009F6162" w:rsidRPr="00030D2A" w:rsidRDefault="009F6162" w:rsidP="009F6162">
            <w:pPr>
              <w:ind w:firstLine="0"/>
              <w:jc w:val="center"/>
              <w:rPr>
                <w:sz w:val="22"/>
                <w:szCs w:val="22"/>
              </w:rPr>
            </w:pPr>
          </w:p>
        </w:tc>
        <w:tc>
          <w:tcPr>
            <w:tcW w:w="2268" w:type="dxa"/>
            <w:shd w:val="clear" w:color="auto" w:fill="auto"/>
            <w:vAlign w:val="center"/>
          </w:tcPr>
          <w:p w14:paraId="2065FFB4" w14:textId="77777777" w:rsidR="009F6162" w:rsidRPr="00030D2A" w:rsidRDefault="009F6162" w:rsidP="009F6162">
            <w:pPr>
              <w:ind w:firstLine="0"/>
              <w:jc w:val="center"/>
              <w:rPr>
                <w:sz w:val="22"/>
                <w:szCs w:val="22"/>
              </w:rPr>
            </w:pPr>
            <w:r w:rsidRPr="00030D2A">
              <w:rPr>
                <w:sz w:val="22"/>
                <w:szCs w:val="22"/>
              </w:rPr>
              <w:t>40 / 28 251 918,05</w:t>
            </w:r>
          </w:p>
          <w:p w14:paraId="040F50EB" w14:textId="77777777" w:rsidR="009F6162" w:rsidRPr="00030D2A" w:rsidRDefault="009F6162" w:rsidP="009F6162">
            <w:pPr>
              <w:ind w:firstLine="0"/>
              <w:jc w:val="center"/>
              <w:rPr>
                <w:sz w:val="22"/>
                <w:szCs w:val="22"/>
              </w:rPr>
            </w:pPr>
          </w:p>
        </w:tc>
      </w:tr>
    </w:tbl>
    <w:p w14:paraId="484CF2A6" w14:textId="77777777" w:rsidR="009F6162" w:rsidRPr="00030D2A" w:rsidRDefault="009F6162" w:rsidP="009F6162"/>
    <w:p w14:paraId="4B059DC6" w14:textId="3E0290E6" w:rsidR="009F6162" w:rsidRPr="00030D2A" w:rsidRDefault="009F6162" w:rsidP="009F6162">
      <w:r w:rsidRPr="00030D2A">
        <w:t>В 2024 году подготовлено 146 требовани</w:t>
      </w:r>
      <w:r w:rsidR="003D0002" w:rsidRPr="00030D2A">
        <w:t>й</w:t>
      </w:r>
      <w:r w:rsidRPr="00030D2A">
        <w:t xml:space="preserve"> об уплате неустойки в адрес поставщиков (подрядчиков, исполнителей) в связи с ненадлежащим исполнением или просрочкой исполнения обязательств по муниципальным контрактам</w:t>
      </w:r>
      <w:r w:rsidRPr="00030D2A">
        <w:rPr>
          <w:b/>
          <w:i/>
        </w:rPr>
        <w:t>.</w:t>
      </w:r>
      <w:r w:rsidRPr="00030D2A">
        <w:t xml:space="preserve"> Общая сумма выставленных претензий составила 9 326 631,21 руб.</w:t>
      </w:r>
    </w:p>
    <w:p w14:paraId="31829C1B" w14:textId="77777777" w:rsidR="009F6162" w:rsidRPr="00030D2A" w:rsidRDefault="009F6162" w:rsidP="009F6162">
      <w:pPr>
        <w:autoSpaceDE w:val="0"/>
        <w:autoSpaceDN w:val="0"/>
        <w:adjustRightInd w:val="0"/>
        <w:ind w:firstLine="708"/>
      </w:pPr>
      <w:r w:rsidRPr="00030D2A">
        <w:t xml:space="preserve">Уплачено в добровольном порядке 1 211 899,17 руб., средства поступили в бюджет Северодвинска. Списано неустойки в соответствии с положениями постановления Правительства Российской Федерации от 04.07.2018 № 783 на сумму 919 941,38 руб. В отношении непогашенной неустойки заказчиками ведется работа по списанию неустойки в соответствии с требования действующего законодательства, а также судебному решению вопросов об уплате начисленных штрафов и пеней.  </w:t>
      </w:r>
    </w:p>
    <w:p w14:paraId="7AAB9637" w14:textId="158116C1" w:rsidR="009F6162" w:rsidRPr="00030D2A" w:rsidRDefault="009F6162" w:rsidP="009F6162">
      <w:pPr>
        <w:ind w:firstLine="567"/>
      </w:pPr>
      <w:r w:rsidRPr="00030D2A">
        <w:t>Управление муниципального заказа Администрации Северодвинска размещает информацию об осуществлении закупок в Единой информационной системе (адрес сайта в информационно-телекоммуникационной сети Интернет: http://zakupki.gov.ru/), на</w:t>
      </w:r>
      <w:r w:rsidR="00A914D8" w:rsidRPr="00030D2A">
        <w:t> </w:t>
      </w:r>
      <w:r w:rsidRPr="00030D2A">
        <w:t>электронных торговых площадках ООО «РТС-тендер» и АО «Российский аукционный дом», региональной информационной системе управления закупками Архангельской области (</w:t>
      </w:r>
      <w:hyperlink r:id="rId22" w:history="1">
        <w:r w:rsidRPr="00030D2A">
          <w:rPr>
            <w:rStyle w:val="af0"/>
            <w:color w:val="auto"/>
          </w:rPr>
          <w:t>https://zakupki.dvinaland.ru</w:t>
        </w:r>
      </w:hyperlink>
      <w:r w:rsidRPr="00030D2A">
        <w:t>).</w:t>
      </w:r>
    </w:p>
    <w:p w14:paraId="23AEB717" w14:textId="77777777" w:rsidR="009F6162" w:rsidRPr="00030D2A" w:rsidRDefault="009F6162" w:rsidP="009F6162">
      <w:pPr>
        <w:ind w:firstLine="567"/>
      </w:pPr>
      <w:r w:rsidRPr="00030D2A">
        <w:t>В 2024 году подготовлено и размещено на официальном сайте 339 извещений о проведении конкурентных закупок, сформировано в единой информационной системе в сфере закупок 1716 проектов информации для последующей публикации в реестре контрактов и подписания Заказчиками, о заключении, исполнении, расторжении, претензионной работе, гарантийных обязательствах, изменении контрактов.</w:t>
      </w:r>
    </w:p>
    <w:p w14:paraId="00B2B19F" w14:textId="77777777" w:rsidR="009F6162" w:rsidRPr="00030D2A" w:rsidRDefault="009F6162" w:rsidP="009F6162">
      <w:pPr>
        <w:ind w:firstLine="567"/>
      </w:pPr>
      <w:r w:rsidRPr="00030D2A">
        <w:t>Управлением муниципального заказа Администрации Северодвинска размещено 342 протокола подведения итогов проведения процедур по закупкам. Членами единой закупочной комиссии рассмотрено 720 заявок на участие в конкурентных процедурах.</w:t>
      </w:r>
    </w:p>
    <w:p w14:paraId="6254C014" w14:textId="77777777" w:rsidR="009F6162" w:rsidRPr="00030D2A" w:rsidRDefault="009F6162" w:rsidP="009F6162">
      <w:pPr>
        <w:ind w:firstLine="567"/>
      </w:pPr>
      <w:r w:rsidRPr="00030D2A">
        <w:t xml:space="preserve">Всего заключено 264 контракта по результатам проведенных в 2024 году конкурентных процедур, в том числе в результате проведения аукционов в электронной форме – 213, запросов котировок в электронной форме – 39, открытых конкурсов в электронной форме – 12. </w:t>
      </w:r>
    </w:p>
    <w:p w14:paraId="6859BC9F" w14:textId="77777777" w:rsidR="009F6162" w:rsidRPr="00030D2A" w:rsidRDefault="009F6162" w:rsidP="009F6162">
      <w:pPr>
        <w:ind w:firstLine="567"/>
      </w:pPr>
      <w:r w:rsidRPr="00030D2A">
        <w:t xml:space="preserve">Суммарная цена всех заключенных контрактов составляет 5 159 223 500,28 руб. (табл. 1.7.2). </w:t>
      </w:r>
    </w:p>
    <w:p w14:paraId="6FB48D04" w14:textId="77777777" w:rsidR="00A06240" w:rsidRPr="00030D2A" w:rsidRDefault="00A06240" w:rsidP="009F6162">
      <w:pPr>
        <w:jc w:val="right"/>
      </w:pPr>
    </w:p>
    <w:p w14:paraId="2669370F" w14:textId="77777777" w:rsidR="00A06240" w:rsidRPr="00030D2A" w:rsidRDefault="00A06240" w:rsidP="009F6162">
      <w:pPr>
        <w:jc w:val="right"/>
      </w:pPr>
    </w:p>
    <w:p w14:paraId="55A600A5" w14:textId="7C92CA56" w:rsidR="009F6162" w:rsidRPr="00030D2A" w:rsidRDefault="009F6162" w:rsidP="009F6162">
      <w:pPr>
        <w:jc w:val="right"/>
      </w:pPr>
      <w:r w:rsidRPr="00030D2A">
        <w:t>Таблица 1.7.2</w:t>
      </w:r>
    </w:p>
    <w:p w14:paraId="5C738E76" w14:textId="77777777" w:rsidR="009F6162" w:rsidRPr="00030D2A" w:rsidRDefault="009F6162" w:rsidP="009F6162">
      <w:pPr>
        <w:pStyle w:val="aff6"/>
      </w:pPr>
      <w:r w:rsidRPr="00030D2A">
        <w:lastRenderedPageBreak/>
        <w:t xml:space="preserve">Распределение заключенных контрактов по муниципальным заказчикам по результатам проведенных в 2024 году конкурентных процедур </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9"/>
        <w:gridCol w:w="2118"/>
        <w:gridCol w:w="2118"/>
        <w:gridCol w:w="1838"/>
        <w:gridCol w:w="1081"/>
      </w:tblGrid>
      <w:tr w:rsidR="009F6162" w:rsidRPr="00030D2A" w14:paraId="1F55ABD0" w14:textId="77777777" w:rsidTr="009F6162">
        <w:trPr>
          <w:trHeight w:val="945"/>
        </w:trPr>
        <w:tc>
          <w:tcPr>
            <w:tcW w:w="2059" w:type="dxa"/>
            <w:shd w:val="clear" w:color="auto" w:fill="auto"/>
            <w:hideMark/>
          </w:tcPr>
          <w:p w14:paraId="582D1A82"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Муниципальный заказчик</w:t>
            </w:r>
          </w:p>
        </w:tc>
        <w:tc>
          <w:tcPr>
            <w:tcW w:w="2118" w:type="dxa"/>
            <w:shd w:val="clear" w:color="auto" w:fill="auto"/>
            <w:hideMark/>
          </w:tcPr>
          <w:p w14:paraId="555EDEAB"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Начальная (максимальная) цена контракта, руб.</w:t>
            </w:r>
          </w:p>
        </w:tc>
        <w:tc>
          <w:tcPr>
            <w:tcW w:w="2118" w:type="dxa"/>
            <w:shd w:val="clear" w:color="auto" w:fill="auto"/>
            <w:hideMark/>
          </w:tcPr>
          <w:p w14:paraId="3391201C"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Цена контрактов, руб.</w:t>
            </w:r>
          </w:p>
        </w:tc>
        <w:tc>
          <w:tcPr>
            <w:tcW w:w="1838" w:type="dxa"/>
            <w:shd w:val="clear" w:color="auto" w:fill="auto"/>
            <w:noWrap/>
            <w:hideMark/>
          </w:tcPr>
          <w:p w14:paraId="6189B1C7"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Показатель абсолютной экономии, руб.</w:t>
            </w:r>
          </w:p>
        </w:tc>
        <w:tc>
          <w:tcPr>
            <w:tcW w:w="1081" w:type="dxa"/>
            <w:shd w:val="clear" w:color="auto" w:fill="auto"/>
            <w:noWrap/>
            <w:hideMark/>
          </w:tcPr>
          <w:p w14:paraId="7A7616CD" w14:textId="1452A0F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Количес</w:t>
            </w:r>
            <w:r w:rsidR="00A914D8" w:rsidRPr="00030D2A">
              <w:rPr>
                <w:sz w:val="22"/>
                <w:szCs w:val="22"/>
              </w:rPr>
              <w:t>-</w:t>
            </w:r>
            <w:r w:rsidRPr="00030D2A">
              <w:rPr>
                <w:sz w:val="22"/>
                <w:szCs w:val="22"/>
              </w:rPr>
              <w:t>тво контрак-тов</w:t>
            </w:r>
          </w:p>
        </w:tc>
      </w:tr>
      <w:tr w:rsidR="009F6162" w:rsidRPr="00030D2A" w14:paraId="6BD18872" w14:textId="77777777" w:rsidTr="009F6162">
        <w:trPr>
          <w:trHeight w:val="285"/>
        </w:trPr>
        <w:tc>
          <w:tcPr>
            <w:tcW w:w="2059" w:type="dxa"/>
            <w:shd w:val="clear" w:color="auto" w:fill="auto"/>
            <w:noWrap/>
            <w:hideMark/>
          </w:tcPr>
          <w:p w14:paraId="34AD0F6C" w14:textId="77777777" w:rsidR="009F6162" w:rsidRPr="00030D2A" w:rsidRDefault="009F6162" w:rsidP="009F6162">
            <w:pPr>
              <w:overflowPunct w:val="0"/>
              <w:autoSpaceDE w:val="0"/>
              <w:autoSpaceDN w:val="0"/>
              <w:adjustRightInd w:val="0"/>
              <w:ind w:firstLine="0"/>
              <w:jc w:val="left"/>
              <w:textAlignment w:val="baseline"/>
              <w:rPr>
                <w:sz w:val="22"/>
                <w:szCs w:val="22"/>
              </w:rPr>
            </w:pPr>
            <w:r w:rsidRPr="00030D2A">
              <w:rPr>
                <w:sz w:val="22"/>
                <w:szCs w:val="22"/>
              </w:rPr>
              <w:t>АДМ_УГиЗО</w:t>
            </w:r>
          </w:p>
        </w:tc>
        <w:tc>
          <w:tcPr>
            <w:tcW w:w="2118" w:type="dxa"/>
            <w:shd w:val="clear" w:color="auto" w:fill="auto"/>
            <w:hideMark/>
          </w:tcPr>
          <w:p w14:paraId="6E35794C"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3 530 152 365,76</w:t>
            </w:r>
          </w:p>
        </w:tc>
        <w:tc>
          <w:tcPr>
            <w:tcW w:w="2118" w:type="dxa"/>
            <w:shd w:val="clear" w:color="auto" w:fill="auto"/>
            <w:hideMark/>
          </w:tcPr>
          <w:p w14:paraId="147B5B5D"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3 521 387 728,63</w:t>
            </w:r>
          </w:p>
        </w:tc>
        <w:tc>
          <w:tcPr>
            <w:tcW w:w="1838" w:type="dxa"/>
            <w:shd w:val="clear" w:color="auto" w:fill="auto"/>
            <w:hideMark/>
          </w:tcPr>
          <w:p w14:paraId="5B6CB0E9"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8 764 637,13</w:t>
            </w:r>
          </w:p>
        </w:tc>
        <w:tc>
          <w:tcPr>
            <w:tcW w:w="1081" w:type="dxa"/>
            <w:shd w:val="clear" w:color="auto" w:fill="auto"/>
          </w:tcPr>
          <w:p w14:paraId="73CBC856"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25</w:t>
            </w:r>
          </w:p>
        </w:tc>
      </w:tr>
      <w:tr w:rsidR="009F6162" w:rsidRPr="00030D2A" w14:paraId="52995A7A" w14:textId="77777777" w:rsidTr="009F6162">
        <w:trPr>
          <w:trHeight w:val="285"/>
        </w:trPr>
        <w:tc>
          <w:tcPr>
            <w:tcW w:w="2059" w:type="dxa"/>
            <w:shd w:val="clear" w:color="auto" w:fill="auto"/>
            <w:noWrap/>
            <w:hideMark/>
          </w:tcPr>
          <w:p w14:paraId="606C6B55" w14:textId="77777777" w:rsidR="009F6162" w:rsidRPr="00030D2A" w:rsidRDefault="009F6162" w:rsidP="009F6162">
            <w:pPr>
              <w:overflowPunct w:val="0"/>
              <w:autoSpaceDE w:val="0"/>
              <w:autoSpaceDN w:val="0"/>
              <w:adjustRightInd w:val="0"/>
              <w:ind w:firstLine="0"/>
              <w:jc w:val="left"/>
              <w:textAlignment w:val="baseline"/>
              <w:rPr>
                <w:sz w:val="22"/>
                <w:szCs w:val="22"/>
              </w:rPr>
            </w:pPr>
            <w:r w:rsidRPr="00030D2A">
              <w:rPr>
                <w:sz w:val="22"/>
                <w:szCs w:val="22"/>
              </w:rPr>
              <w:t>АДМ-СМИ</w:t>
            </w:r>
          </w:p>
        </w:tc>
        <w:tc>
          <w:tcPr>
            <w:tcW w:w="2118" w:type="dxa"/>
            <w:shd w:val="clear" w:color="auto" w:fill="auto"/>
            <w:hideMark/>
          </w:tcPr>
          <w:p w14:paraId="3A5E87B4"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5 690 513,25</w:t>
            </w:r>
          </w:p>
        </w:tc>
        <w:tc>
          <w:tcPr>
            <w:tcW w:w="2118" w:type="dxa"/>
            <w:shd w:val="clear" w:color="auto" w:fill="auto"/>
            <w:hideMark/>
          </w:tcPr>
          <w:p w14:paraId="5788C67A"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5 690 513,25</w:t>
            </w:r>
          </w:p>
        </w:tc>
        <w:tc>
          <w:tcPr>
            <w:tcW w:w="1838" w:type="dxa"/>
            <w:shd w:val="clear" w:color="auto" w:fill="auto"/>
            <w:hideMark/>
          </w:tcPr>
          <w:p w14:paraId="3533181A"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0,00</w:t>
            </w:r>
          </w:p>
        </w:tc>
        <w:tc>
          <w:tcPr>
            <w:tcW w:w="1081" w:type="dxa"/>
            <w:shd w:val="clear" w:color="auto" w:fill="auto"/>
          </w:tcPr>
          <w:p w14:paraId="043078DD"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4</w:t>
            </w:r>
          </w:p>
        </w:tc>
      </w:tr>
      <w:tr w:rsidR="009F6162" w:rsidRPr="00030D2A" w14:paraId="24858CA7" w14:textId="77777777" w:rsidTr="009F6162">
        <w:trPr>
          <w:trHeight w:val="375"/>
        </w:trPr>
        <w:tc>
          <w:tcPr>
            <w:tcW w:w="2059" w:type="dxa"/>
            <w:shd w:val="clear" w:color="auto" w:fill="auto"/>
            <w:noWrap/>
            <w:hideMark/>
          </w:tcPr>
          <w:p w14:paraId="6030C9E4" w14:textId="77777777" w:rsidR="009F6162" w:rsidRPr="00030D2A" w:rsidRDefault="009F6162" w:rsidP="009F6162">
            <w:pPr>
              <w:overflowPunct w:val="0"/>
              <w:autoSpaceDE w:val="0"/>
              <w:autoSpaceDN w:val="0"/>
              <w:adjustRightInd w:val="0"/>
              <w:ind w:firstLine="0"/>
              <w:jc w:val="left"/>
              <w:textAlignment w:val="baseline"/>
              <w:rPr>
                <w:sz w:val="22"/>
                <w:szCs w:val="22"/>
              </w:rPr>
            </w:pPr>
            <w:r w:rsidRPr="00030D2A">
              <w:rPr>
                <w:sz w:val="22"/>
                <w:szCs w:val="22"/>
              </w:rPr>
              <w:t>АДМ-АОУ</w:t>
            </w:r>
          </w:p>
        </w:tc>
        <w:tc>
          <w:tcPr>
            <w:tcW w:w="2118" w:type="dxa"/>
            <w:shd w:val="clear" w:color="auto" w:fill="auto"/>
            <w:hideMark/>
          </w:tcPr>
          <w:p w14:paraId="4ABE2C49"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7 324 990,38</w:t>
            </w:r>
          </w:p>
        </w:tc>
        <w:tc>
          <w:tcPr>
            <w:tcW w:w="2118" w:type="dxa"/>
            <w:shd w:val="clear" w:color="auto" w:fill="auto"/>
            <w:hideMark/>
          </w:tcPr>
          <w:p w14:paraId="7CB5BB0A"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6 487 049,62</w:t>
            </w:r>
          </w:p>
        </w:tc>
        <w:tc>
          <w:tcPr>
            <w:tcW w:w="1838" w:type="dxa"/>
            <w:shd w:val="clear" w:color="auto" w:fill="auto"/>
            <w:hideMark/>
          </w:tcPr>
          <w:p w14:paraId="62D57C9F"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837 940,76</w:t>
            </w:r>
          </w:p>
        </w:tc>
        <w:tc>
          <w:tcPr>
            <w:tcW w:w="1081" w:type="dxa"/>
            <w:shd w:val="clear" w:color="auto" w:fill="auto"/>
          </w:tcPr>
          <w:p w14:paraId="331AC1B2"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3</w:t>
            </w:r>
          </w:p>
        </w:tc>
      </w:tr>
      <w:tr w:rsidR="009F6162" w:rsidRPr="00030D2A" w14:paraId="6C04E0BB" w14:textId="77777777" w:rsidTr="009F6162">
        <w:trPr>
          <w:trHeight w:val="345"/>
        </w:trPr>
        <w:tc>
          <w:tcPr>
            <w:tcW w:w="2059" w:type="dxa"/>
            <w:shd w:val="clear" w:color="auto" w:fill="auto"/>
            <w:noWrap/>
            <w:hideMark/>
          </w:tcPr>
          <w:p w14:paraId="3271A4FB" w14:textId="77777777" w:rsidR="009F6162" w:rsidRPr="00030D2A" w:rsidRDefault="009F6162" w:rsidP="009F6162">
            <w:pPr>
              <w:overflowPunct w:val="0"/>
              <w:autoSpaceDE w:val="0"/>
              <w:autoSpaceDN w:val="0"/>
              <w:adjustRightInd w:val="0"/>
              <w:ind w:firstLine="0"/>
              <w:jc w:val="left"/>
              <w:textAlignment w:val="baseline"/>
              <w:rPr>
                <w:sz w:val="22"/>
                <w:szCs w:val="22"/>
              </w:rPr>
            </w:pPr>
            <w:r w:rsidRPr="00030D2A">
              <w:rPr>
                <w:sz w:val="22"/>
                <w:szCs w:val="22"/>
              </w:rPr>
              <w:t>АДМ-ОЭПП</w:t>
            </w:r>
          </w:p>
        </w:tc>
        <w:tc>
          <w:tcPr>
            <w:tcW w:w="2118" w:type="dxa"/>
            <w:shd w:val="clear" w:color="auto" w:fill="auto"/>
            <w:hideMark/>
          </w:tcPr>
          <w:p w14:paraId="4CD30182"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2 732 282,81</w:t>
            </w:r>
          </w:p>
        </w:tc>
        <w:tc>
          <w:tcPr>
            <w:tcW w:w="2118" w:type="dxa"/>
            <w:shd w:val="clear" w:color="auto" w:fill="auto"/>
            <w:hideMark/>
          </w:tcPr>
          <w:p w14:paraId="55EDA746"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2 178 000,00</w:t>
            </w:r>
          </w:p>
        </w:tc>
        <w:tc>
          <w:tcPr>
            <w:tcW w:w="1838" w:type="dxa"/>
            <w:shd w:val="clear" w:color="auto" w:fill="auto"/>
            <w:hideMark/>
          </w:tcPr>
          <w:p w14:paraId="19371A79"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554 282,81</w:t>
            </w:r>
          </w:p>
        </w:tc>
        <w:tc>
          <w:tcPr>
            <w:tcW w:w="1081" w:type="dxa"/>
            <w:shd w:val="clear" w:color="auto" w:fill="auto"/>
          </w:tcPr>
          <w:p w14:paraId="71FF58F7"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3</w:t>
            </w:r>
          </w:p>
        </w:tc>
      </w:tr>
      <w:tr w:rsidR="009F6162" w:rsidRPr="00030D2A" w14:paraId="1C6131E4" w14:textId="77777777" w:rsidTr="009F6162">
        <w:trPr>
          <w:trHeight w:val="285"/>
        </w:trPr>
        <w:tc>
          <w:tcPr>
            <w:tcW w:w="2059" w:type="dxa"/>
            <w:shd w:val="clear" w:color="auto" w:fill="auto"/>
            <w:noWrap/>
            <w:hideMark/>
          </w:tcPr>
          <w:p w14:paraId="122E6072" w14:textId="77777777" w:rsidR="009F6162" w:rsidRPr="00030D2A" w:rsidRDefault="009F6162" w:rsidP="009F6162">
            <w:pPr>
              <w:overflowPunct w:val="0"/>
              <w:autoSpaceDE w:val="0"/>
              <w:autoSpaceDN w:val="0"/>
              <w:adjustRightInd w:val="0"/>
              <w:ind w:firstLine="0"/>
              <w:jc w:val="left"/>
              <w:textAlignment w:val="baseline"/>
              <w:rPr>
                <w:sz w:val="22"/>
                <w:szCs w:val="22"/>
              </w:rPr>
            </w:pPr>
            <w:r w:rsidRPr="00030D2A">
              <w:rPr>
                <w:sz w:val="22"/>
                <w:szCs w:val="22"/>
              </w:rPr>
              <w:t>АДМ-УМЖФ</w:t>
            </w:r>
          </w:p>
        </w:tc>
        <w:tc>
          <w:tcPr>
            <w:tcW w:w="2118" w:type="dxa"/>
            <w:shd w:val="clear" w:color="auto" w:fill="auto"/>
            <w:hideMark/>
          </w:tcPr>
          <w:p w14:paraId="1836A84B"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118 903 416,56</w:t>
            </w:r>
          </w:p>
        </w:tc>
        <w:tc>
          <w:tcPr>
            <w:tcW w:w="2118" w:type="dxa"/>
            <w:shd w:val="clear" w:color="auto" w:fill="auto"/>
            <w:hideMark/>
          </w:tcPr>
          <w:p w14:paraId="03E3058A"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118 903 416,56</w:t>
            </w:r>
          </w:p>
        </w:tc>
        <w:tc>
          <w:tcPr>
            <w:tcW w:w="1838" w:type="dxa"/>
            <w:shd w:val="clear" w:color="auto" w:fill="auto"/>
            <w:hideMark/>
          </w:tcPr>
          <w:p w14:paraId="37582CC4"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0,00</w:t>
            </w:r>
          </w:p>
        </w:tc>
        <w:tc>
          <w:tcPr>
            <w:tcW w:w="1081" w:type="dxa"/>
            <w:shd w:val="clear" w:color="auto" w:fill="auto"/>
          </w:tcPr>
          <w:p w14:paraId="4CBA266E"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35</w:t>
            </w:r>
          </w:p>
        </w:tc>
      </w:tr>
      <w:tr w:rsidR="009F6162" w:rsidRPr="00030D2A" w14:paraId="3724344E" w14:textId="77777777" w:rsidTr="009F6162">
        <w:trPr>
          <w:trHeight w:val="285"/>
        </w:trPr>
        <w:tc>
          <w:tcPr>
            <w:tcW w:w="2059" w:type="dxa"/>
            <w:shd w:val="clear" w:color="auto" w:fill="auto"/>
            <w:noWrap/>
            <w:hideMark/>
          </w:tcPr>
          <w:p w14:paraId="57C3A8D5" w14:textId="77777777" w:rsidR="009F6162" w:rsidRPr="00030D2A" w:rsidRDefault="009F6162" w:rsidP="009F6162">
            <w:pPr>
              <w:overflowPunct w:val="0"/>
              <w:autoSpaceDE w:val="0"/>
              <w:autoSpaceDN w:val="0"/>
              <w:adjustRightInd w:val="0"/>
              <w:ind w:firstLine="0"/>
              <w:jc w:val="left"/>
              <w:textAlignment w:val="baseline"/>
              <w:rPr>
                <w:sz w:val="22"/>
                <w:szCs w:val="22"/>
              </w:rPr>
            </w:pPr>
            <w:r w:rsidRPr="00030D2A">
              <w:rPr>
                <w:sz w:val="22"/>
                <w:szCs w:val="22"/>
              </w:rPr>
              <w:t>КЖКХ</w:t>
            </w:r>
          </w:p>
        </w:tc>
        <w:tc>
          <w:tcPr>
            <w:tcW w:w="2118" w:type="dxa"/>
            <w:shd w:val="clear" w:color="auto" w:fill="auto"/>
            <w:hideMark/>
          </w:tcPr>
          <w:p w14:paraId="0830C547"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1 146 903 974,70</w:t>
            </w:r>
          </w:p>
        </w:tc>
        <w:tc>
          <w:tcPr>
            <w:tcW w:w="2118" w:type="dxa"/>
            <w:shd w:val="clear" w:color="auto" w:fill="auto"/>
            <w:hideMark/>
          </w:tcPr>
          <w:p w14:paraId="520CFCB9"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1 001 532 056,13</w:t>
            </w:r>
          </w:p>
        </w:tc>
        <w:tc>
          <w:tcPr>
            <w:tcW w:w="1838" w:type="dxa"/>
            <w:shd w:val="clear" w:color="auto" w:fill="auto"/>
            <w:hideMark/>
          </w:tcPr>
          <w:p w14:paraId="57482D6E"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145 371 918,57</w:t>
            </w:r>
          </w:p>
        </w:tc>
        <w:tc>
          <w:tcPr>
            <w:tcW w:w="1081" w:type="dxa"/>
            <w:shd w:val="clear" w:color="auto" w:fill="auto"/>
          </w:tcPr>
          <w:p w14:paraId="0703C834"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56</w:t>
            </w:r>
          </w:p>
        </w:tc>
      </w:tr>
      <w:tr w:rsidR="009F6162" w:rsidRPr="00030D2A" w14:paraId="6FE1C096" w14:textId="77777777" w:rsidTr="009F6162">
        <w:trPr>
          <w:trHeight w:val="285"/>
        </w:trPr>
        <w:tc>
          <w:tcPr>
            <w:tcW w:w="2059" w:type="dxa"/>
            <w:shd w:val="clear" w:color="auto" w:fill="auto"/>
            <w:noWrap/>
            <w:hideMark/>
          </w:tcPr>
          <w:p w14:paraId="02F75DC5" w14:textId="77777777" w:rsidR="009F6162" w:rsidRPr="00030D2A" w:rsidRDefault="009F6162" w:rsidP="009F6162">
            <w:pPr>
              <w:overflowPunct w:val="0"/>
              <w:autoSpaceDE w:val="0"/>
              <w:autoSpaceDN w:val="0"/>
              <w:adjustRightInd w:val="0"/>
              <w:ind w:firstLine="0"/>
              <w:jc w:val="left"/>
              <w:textAlignment w:val="baseline"/>
              <w:rPr>
                <w:sz w:val="22"/>
                <w:szCs w:val="22"/>
              </w:rPr>
            </w:pPr>
            <w:r w:rsidRPr="00030D2A">
              <w:rPr>
                <w:sz w:val="22"/>
                <w:szCs w:val="22"/>
              </w:rPr>
              <w:t>КУМИ</w:t>
            </w:r>
          </w:p>
        </w:tc>
        <w:tc>
          <w:tcPr>
            <w:tcW w:w="2118" w:type="dxa"/>
            <w:shd w:val="clear" w:color="auto" w:fill="auto"/>
            <w:hideMark/>
          </w:tcPr>
          <w:p w14:paraId="66D50257"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12 955 302,29</w:t>
            </w:r>
          </w:p>
        </w:tc>
        <w:tc>
          <w:tcPr>
            <w:tcW w:w="2118" w:type="dxa"/>
            <w:shd w:val="clear" w:color="auto" w:fill="auto"/>
            <w:hideMark/>
          </w:tcPr>
          <w:p w14:paraId="14C7B128"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7 863 777,34</w:t>
            </w:r>
          </w:p>
        </w:tc>
        <w:tc>
          <w:tcPr>
            <w:tcW w:w="1838" w:type="dxa"/>
            <w:shd w:val="clear" w:color="auto" w:fill="auto"/>
            <w:hideMark/>
          </w:tcPr>
          <w:p w14:paraId="4BE40513"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5 091 524,95</w:t>
            </w:r>
          </w:p>
        </w:tc>
        <w:tc>
          <w:tcPr>
            <w:tcW w:w="1081" w:type="dxa"/>
            <w:shd w:val="clear" w:color="auto" w:fill="auto"/>
          </w:tcPr>
          <w:p w14:paraId="05A396ED"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27</w:t>
            </w:r>
          </w:p>
        </w:tc>
      </w:tr>
      <w:tr w:rsidR="009F6162" w:rsidRPr="00030D2A" w14:paraId="294F61AD" w14:textId="77777777" w:rsidTr="009F6162">
        <w:trPr>
          <w:trHeight w:val="285"/>
        </w:trPr>
        <w:tc>
          <w:tcPr>
            <w:tcW w:w="2059" w:type="dxa"/>
            <w:shd w:val="clear" w:color="auto" w:fill="auto"/>
            <w:hideMark/>
          </w:tcPr>
          <w:p w14:paraId="42A62710" w14:textId="77777777" w:rsidR="009F6162" w:rsidRPr="00030D2A" w:rsidRDefault="009F6162" w:rsidP="009F6162">
            <w:pPr>
              <w:overflowPunct w:val="0"/>
              <w:autoSpaceDE w:val="0"/>
              <w:autoSpaceDN w:val="0"/>
              <w:adjustRightInd w:val="0"/>
              <w:ind w:firstLine="0"/>
              <w:jc w:val="left"/>
              <w:textAlignment w:val="baseline"/>
              <w:rPr>
                <w:sz w:val="22"/>
                <w:szCs w:val="22"/>
              </w:rPr>
            </w:pPr>
            <w:r w:rsidRPr="00030D2A">
              <w:rPr>
                <w:sz w:val="22"/>
                <w:szCs w:val="22"/>
              </w:rPr>
              <w:t>УСРОП</w:t>
            </w:r>
          </w:p>
        </w:tc>
        <w:tc>
          <w:tcPr>
            <w:tcW w:w="2118" w:type="dxa"/>
            <w:shd w:val="clear" w:color="auto" w:fill="auto"/>
            <w:hideMark/>
          </w:tcPr>
          <w:p w14:paraId="7B35724A"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50 704 886,82</w:t>
            </w:r>
          </w:p>
        </w:tc>
        <w:tc>
          <w:tcPr>
            <w:tcW w:w="2118" w:type="dxa"/>
            <w:shd w:val="clear" w:color="auto" w:fill="auto"/>
            <w:hideMark/>
          </w:tcPr>
          <w:p w14:paraId="4C6E8D26"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43 718 958,28</w:t>
            </w:r>
          </w:p>
        </w:tc>
        <w:tc>
          <w:tcPr>
            <w:tcW w:w="1838" w:type="dxa"/>
            <w:shd w:val="clear" w:color="auto" w:fill="auto"/>
            <w:hideMark/>
          </w:tcPr>
          <w:p w14:paraId="4829C5D8"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6 985 928,54</w:t>
            </w:r>
          </w:p>
        </w:tc>
        <w:tc>
          <w:tcPr>
            <w:tcW w:w="1081" w:type="dxa"/>
            <w:shd w:val="clear" w:color="auto" w:fill="auto"/>
          </w:tcPr>
          <w:p w14:paraId="0597BD8C"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13</w:t>
            </w:r>
          </w:p>
        </w:tc>
      </w:tr>
      <w:tr w:rsidR="009F6162" w:rsidRPr="00030D2A" w14:paraId="6C68E4E7" w14:textId="77777777" w:rsidTr="009F6162">
        <w:trPr>
          <w:trHeight w:val="285"/>
        </w:trPr>
        <w:tc>
          <w:tcPr>
            <w:tcW w:w="2059" w:type="dxa"/>
            <w:shd w:val="clear" w:color="auto" w:fill="auto"/>
            <w:hideMark/>
          </w:tcPr>
          <w:p w14:paraId="6562FE11" w14:textId="77777777" w:rsidR="009F6162" w:rsidRPr="00030D2A" w:rsidRDefault="009F6162" w:rsidP="009F6162">
            <w:pPr>
              <w:overflowPunct w:val="0"/>
              <w:autoSpaceDE w:val="0"/>
              <w:autoSpaceDN w:val="0"/>
              <w:adjustRightInd w:val="0"/>
              <w:ind w:firstLine="0"/>
              <w:jc w:val="left"/>
              <w:textAlignment w:val="baseline"/>
              <w:rPr>
                <w:sz w:val="22"/>
                <w:szCs w:val="22"/>
              </w:rPr>
            </w:pPr>
            <w:r w:rsidRPr="00030D2A">
              <w:rPr>
                <w:sz w:val="22"/>
                <w:szCs w:val="22"/>
              </w:rPr>
              <w:t>ОГЗ</w:t>
            </w:r>
          </w:p>
        </w:tc>
        <w:tc>
          <w:tcPr>
            <w:tcW w:w="2118" w:type="dxa"/>
            <w:shd w:val="clear" w:color="auto" w:fill="auto"/>
            <w:hideMark/>
          </w:tcPr>
          <w:p w14:paraId="21B9B250"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13 710 420,89</w:t>
            </w:r>
          </w:p>
        </w:tc>
        <w:tc>
          <w:tcPr>
            <w:tcW w:w="2118" w:type="dxa"/>
            <w:shd w:val="clear" w:color="auto" w:fill="auto"/>
            <w:hideMark/>
          </w:tcPr>
          <w:p w14:paraId="6BFA5C42"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11 822 160,47</w:t>
            </w:r>
          </w:p>
        </w:tc>
        <w:tc>
          <w:tcPr>
            <w:tcW w:w="1838" w:type="dxa"/>
            <w:shd w:val="clear" w:color="auto" w:fill="auto"/>
            <w:hideMark/>
          </w:tcPr>
          <w:p w14:paraId="7EB24ED4"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1 888 260,42</w:t>
            </w:r>
          </w:p>
        </w:tc>
        <w:tc>
          <w:tcPr>
            <w:tcW w:w="1081" w:type="dxa"/>
            <w:shd w:val="clear" w:color="auto" w:fill="auto"/>
          </w:tcPr>
          <w:p w14:paraId="198708CA"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6</w:t>
            </w:r>
          </w:p>
        </w:tc>
      </w:tr>
      <w:tr w:rsidR="009F6162" w:rsidRPr="00030D2A" w14:paraId="11704613" w14:textId="77777777" w:rsidTr="009F6162">
        <w:trPr>
          <w:trHeight w:val="270"/>
        </w:trPr>
        <w:tc>
          <w:tcPr>
            <w:tcW w:w="2059" w:type="dxa"/>
            <w:shd w:val="clear" w:color="auto" w:fill="auto"/>
            <w:noWrap/>
            <w:hideMark/>
          </w:tcPr>
          <w:p w14:paraId="0F22629D" w14:textId="77777777" w:rsidR="009F6162" w:rsidRPr="00030D2A" w:rsidRDefault="009F6162" w:rsidP="009F6162">
            <w:pPr>
              <w:overflowPunct w:val="0"/>
              <w:autoSpaceDE w:val="0"/>
              <w:autoSpaceDN w:val="0"/>
              <w:adjustRightInd w:val="0"/>
              <w:ind w:firstLine="0"/>
              <w:jc w:val="left"/>
              <w:textAlignment w:val="baseline"/>
              <w:rPr>
                <w:sz w:val="22"/>
                <w:szCs w:val="22"/>
              </w:rPr>
            </w:pPr>
            <w:r w:rsidRPr="00030D2A">
              <w:rPr>
                <w:sz w:val="22"/>
                <w:szCs w:val="22"/>
              </w:rPr>
              <w:t>УО</w:t>
            </w:r>
          </w:p>
        </w:tc>
        <w:tc>
          <w:tcPr>
            <w:tcW w:w="2118" w:type="dxa"/>
            <w:shd w:val="clear" w:color="auto" w:fill="auto"/>
            <w:hideMark/>
          </w:tcPr>
          <w:p w14:paraId="352DDBB4"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2 848 700,45</w:t>
            </w:r>
          </w:p>
        </w:tc>
        <w:tc>
          <w:tcPr>
            <w:tcW w:w="2118" w:type="dxa"/>
            <w:shd w:val="clear" w:color="auto" w:fill="auto"/>
            <w:hideMark/>
          </w:tcPr>
          <w:p w14:paraId="3B526AD9"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2 510 424,79</w:t>
            </w:r>
          </w:p>
        </w:tc>
        <w:tc>
          <w:tcPr>
            <w:tcW w:w="1838" w:type="dxa"/>
            <w:shd w:val="clear" w:color="auto" w:fill="auto"/>
            <w:hideMark/>
          </w:tcPr>
          <w:p w14:paraId="63D9D43B"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338 275,66</w:t>
            </w:r>
          </w:p>
        </w:tc>
        <w:tc>
          <w:tcPr>
            <w:tcW w:w="1081" w:type="dxa"/>
            <w:shd w:val="clear" w:color="auto" w:fill="auto"/>
          </w:tcPr>
          <w:p w14:paraId="36AFCDA0"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17</w:t>
            </w:r>
          </w:p>
        </w:tc>
      </w:tr>
      <w:tr w:rsidR="009F6162" w:rsidRPr="00030D2A" w14:paraId="33312E4F" w14:textId="77777777" w:rsidTr="009F6162">
        <w:trPr>
          <w:trHeight w:val="285"/>
        </w:trPr>
        <w:tc>
          <w:tcPr>
            <w:tcW w:w="2059" w:type="dxa"/>
            <w:shd w:val="clear" w:color="auto" w:fill="auto"/>
            <w:noWrap/>
            <w:hideMark/>
          </w:tcPr>
          <w:p w14:paraId="1B3CFD4E" w14:textId="77777777" w:rsidR="009F6162" w:rsidRPr="00030D2A" w:rsidRDefault="009F6162" w:rsidP="009F6162">
            <w:pPr>
              <w:overflowPunct w:val="0"/>
              <w:autoSpaceDE w:val="0"/>
              <w:autoSpaceDN w:val="0"/>
              <w:adjustRightInd w:val="0"/>
              <w:ind w:firstLine="0"/>
              <w:jc w:val="left"/>
              <w:textAlignment w:val="baseline"/>
              <w:rPr>
                <w:sz w:val="22"/>
                <w:szCs w:val="22"/>
              </w:rPr>
            </w:pPr>
            <w:r w:rsidRPr="00030D2A">
              <w:rPr>
                <w:sz w:val="22"/>
                <w:szCs w:val="22"/>
              </w:rPr>
              <w:t>АСС</w:t>
            </w:r>
          </w:p>
        </w:tc>
        <w:tc>
          <w:tcPr>
            <w:tcW w:w="2118" w:type="dxa"/>
            <w:shd w:val="clear" w:color="auto" w:fill="auto"/>
            <w:hideMark/>
          </w:tcPr>
          <w:p w14:paraId="0DCE47DF"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1 583 452,63</w:t>
            </w:r>
          </w:p>
        </w:tc>
        <w:tc>
          <w:tcPr>
            <w:tcW w:w="2118" w:type="dxa"/>
            <w:shd w:val="clear" w:color="auto" w:fill="auto"/>
            <w:hideMark/>
          </w:tcPr>
          <w:p w14:paraId="3DA7E1C5"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1 553 531,54</w:t>
            </w:r>
          </w:p>
        </w:tc>
        <w:tc>
          <w:tcPr>
            <w:tcW w:w="1838" w:type="dxa"/>
            <w:shd w:val="clear" w:color="auto" w:fill="auto"/>
            <w:hideMark/>
          </w:tcPr>
          <w:p w14:paraId="6C8D1F66"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29 921,09</w:t>
            </w:r>
          </w:p>
        </w:tc>
        <w:tc>
          <w:tcPr>
            <w:tcW w:w="1081" w:type="dxa"/>
            <w:shd w:val="clear" w:color="auto" w:fill="auto"/>
          </w:tcPr>
          <w:p w14:paraId="7CFA8E47"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5</w:t>
            </w:r>
          </w:p>
        </w:tc>
      </w:tr>
      <w:tr w:rsidR="009F6162" w:rsidRPr="00030D2A" w14:paraId="0CA209E3" w14:textId="77777777" w:rsidTr="009F6162">
        <w:trPr>
          <w:trHeight w:val="285"/>
        </w:trPr>
        <w:tc>
          <w:tcPr>
            <w:tcW w:w="2059" w:type="dxa"/>
            <w:shd w:val="clear" w:color="auto" w:fill="auto"/>
            <w:noWrap/>
            <w:hideMark/>
          </w:tcPr>
          <w:p w14:paraId="00CA5190" w14:textId="77777777" w:rsidR="009F6162" w:rsidRPr="00030D2A" w:rsidRDefault="009F6162" w:rsidP="009F6162">
            <w:pPr>
              <w:overflowPunct w:val="0"/>
              <w:autoSpaceDE w:val="0"/>
              <w:autoSpaceDN w:val="0"/>
              <w:adjustRightInd w:val="0"/>
              <w:ind w:firstLine="0"/>
              <w:jc w:val="left"/>
              <w:textAlignment w:val="baseline"/>
              <w:rPr>
                <w:sz w:val="22"/>
                <w:szCs w:val="22"/>
              </w:rPr>
            </w:pPr>
            <w:r w:rsidRPr="00030D2A">
              <w:rPr>
                <w:sz w:val="22"/>
                <w:szCs w:val="22"/>
              </w:rPr>
              <w:t>ФУ</w:t>
            </w:r>
          </w:p>
        </w:tc>
        <w:tc>
          <w:tcPr>
            <w:tcW w:w="2118" w:type="dxa"/>
            <w:shd w:val="clear" w:color="auto" w:fill="auto"/>
            <w:hideMark/>
          </w:tcPr>
          <w:p w14:paraId="6CA7B203"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410 358 100,00</w:t>
            </w:r>
          </w:p>
        </w:tc>
        <w:tc>
          <w:tcPr>
            <w:tcW w:w="2118" w:type="dxa"/>
            <w:shd w:val="clear" w:color="auto" w:fill="auto"/>
            <w:hideMark/>
          </w:tcPr>
          <w:p w14:paraId="78651FD6"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407 277 183,00</w:t>
            </w:r>
          </w:p>
        </w:tc>
        <w:tc>
          <w:tcPr>
            <w:tcW w:w="1838" w:type="dxa"/>
            <w:shd w:val="clear" w:color="auto" w:fill="auto"/>
            <w:hideMark/>
          </w:tcPr>
          <w:p w14:paraId="5A835F22"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3 080 917,00</w:t>
            </w:r>
          </w:p>
        </w:tc>
        <w:tc>
          <w:tcPr>
            <w:tcW w:w="1081" w:type="dxa"/>
            <w:shd w:val="clear" w:color="auto" w:fill="auto"/>
          </w:tcPr>
          <w:p w14:paraId="7CE58812"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16</w:t>
            </w:r>
          </w:p>
        </w:tc>
      </w:tr>
      <w:tr w:rsidR="009F6162" w:rsidRPr="00030D2A" w14:paraId="4DA7A7DC" w14:textId="77777777" w:rsidTr="009F6162">
        <w:trPr>
          <w:trHeight w:val="285"/>
        </w:trPr>
        <w:tc>
          <w:tcPr>
            <w:tcW w:w="2059" w:type="dxa"/>
            <w:shd w:val="clear" w:color="auto" w:fill="auto"/>
            <w:hideMark/>
          </w:tcPr>
          <w:p w14:paraId="3F61F9F2" w14:textId="77777777" w:rsidR="009F6162" w:rsidRPr="00030D2A" w:rsidRDefault="009F6162" w:rsidP="009F6162">
            <w:pPr>
              <w:overflowPunct w:val="0"/>
              <w:autoSpaceDE w:val="0"/>
              <w:autoSpaceDN w:val="0"/>
              <w:adjustRightInd w:val="0"/>
              <w:ind w:firstLine="0"/>
              <w:jc w:val="left"/>
              <w:textAlignment w:val="baseline"/>
              <w:rPr>
                <w:sz w:val="22"/>
                <w:szCs w:val="22"/>
              </w:rPr>
            </w:pPr>
            <w:r w:rsidRPr="00030D2A">
              <w:rPr>
                <w:sz w:val="22"/>
                <w:szCs w:val="22"/>
              </w:rPr>
              <w:t>УКиТ</w:t>
            </w:r>
          </w:p>
        </w:tc>
        <w:tc>
          <w:tcPr>
            <w:tcW w:w="2118" w:type="dxa"/>
            <w:shd w:val="clear" w:color="auto" w:fill="auto"/>
            <w:hideMark/>
          </w:tcPr>
          <w:p w14:paraId="2CBE8066"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1 345 000,00</w:t>
            </w:r>
          </w:p>
        </w:tc>
        <w:tc>
          <w:tcPr>
            <w:tcW w:w="2118" w:type="dxa"/>
            <w:shd w:val="clear" w:color="auto" w:fill="auto"/>
            <w:hideMark/>
          </w:tcPr>
          <w:p w14:paraId="23508779"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1 157 850,00</w:t>
            </w:r>
          </w:p>
        </w:tc>
        <w:tc>
          <w:tcPr>
            <w:tcW w:w="1838" w:type="dxa"/>
            <w:shd w:val="clear" w:color="auto" w:fill="auto"/>
            <w:hideMark/>
          </w:tcPr>
          <w:p w14:paraId="6369EC32"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187 150,00</w:t>
            </w:r>
          </w:p>
        </w:tc>
        <w:tc>
          <w:tcPr>
            <w:tcW w:w="1081" w:type="dxa"/>
            <w:shd w:val="clear" w:color="auto" w:fill="auto"/>
          </w:tcPr>
          <w:p w14:paraId="71971FB0"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2</w:t>
            </w:r>
          </w:p>
        </w:tc>
      </w:tr>
      <w:tr w:rsidR="009F6162" w:rsidRPr="00030D2A" w14:paraId="425B0661" w14:textId="77777777" w:rsidTr="009F6162">
        <w:trPr>
          <w:trHeight w:val="285"/>
        </w:trPr>
        <w:tc>
          <w:tcPr>
            <w:tcW w:w="2059" w:type="dxa"/>
            <w:shd w:val="clear" w:color="auto" w:fill="auto"/>
            <w:hideMark/>
          </w:tcPr>
          <w:p w14:paraId="33DF85C1" w14:textId="77777777" w:rsidR="009F6162" w:rsidRPr="00030D2A" w:rsidRDefault="009F6162" w:rsidP="009F6162">
            <w:pPr>
              <w:overflowPunct w:val="0"/>
              <w:autoSpaceDE w:val="0"/>
              <w:autoSpaceDN w:val="0"/>
              <w:adjustRightInd w:val="0"/>
              <w:ind w:firstLine="0"/>
              <w:jc w:val="left"/>
              <w:textAlignment w:val="baseline"/>
              <w:rPr>
                <w:sz w:val="22"/>
                <w:szCs w:val="22"/>
              </w:rPr>
            </w:pPr>
            <w:r w:rsidRPr="00030D2A">
              <w:rPr>
                <w:sz w:val="22"/>
                <w:szCs w:val="22"/>
              </w:rPr>
              <w:t>ЦМТО</w:t>
            </w:r>
          </w:p>
        </w:tc>
        <w:tc>
          <w:tcPr>
            <w:tcW w:w="2118" w:type="dxa"/>
            <w:shd w:val="clear" w:color="auto" w:fill="auto"/>
            <w:hideMark/>
          </w:tcPr>
          <w:p w14:paraId="211B06FF"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38 683 388,31</w:t>
            </w:r>
          </w:p>
        </w:tc>
        <w:tc>
          <w:tcPr>
            <w:tcW w:w="2118" w:type="dxa"/>
            <w:shd w:val="clear" w:color="auto" w:fill="auto"/>
            <w:hideMark/>
          </w:tcPr>
          <w:p w14:paraId="24E81BDC"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27 140 850,67</w:t>
            </w:r>
          </w:p>
        </w:tc>
        <w:tc>
          <w:tcPr>
            <w:tcW w:w="1838" w:type="dxa"/>
            <w:shd w:val="clear" w:color="auto" w:fill="auto"/>
            <w:hideMark/>
          </w:tcPr>
          <w:p w14:paraId="77819BBD"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11 542 537,64</w:t>
            </w:r>
          </w:p>
        </w:tc>
        <w:tc>
          <w:tcPr>
            <w:tcW w:w="1081" w:type="dxa"/>
            <w:shd w:val="clear" w:color="auto" w:fill="auto"/>
          </w:tcPr>
          <w:p w14:paraId="4240932D"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52</w:t>
            </w:r>
          </w:p>
        </w:tc>
      </w:tr>
      <w:tr w:rsidR="009F6162" w:rsidRPr="00030D2A" w14:paraId="11C502C4" w14:textId="77777777" w:rsidTr="009F6162">
        <w:trPr>
          <w:trHeight w:val="270"/>
        </w:trPr>
        <w:tc>
          <w:tcPr>
            <w:tcW w:w="2059" w:type="dxa"/>
            <w:shd w:val="clear" w:color="auto" w:fill="auto"/>
            <w:noWrap/>
            <w:hideMark/>
          </w:tcPr>
          <w:p w14:paraId="391099B2" w14:textId="77777777" w:rsidR="009F6162" w:rsidRPr="00030D2A" w:rsidRDefault="009F6162" w:rsidP="009F6162">
            <w:pPr>
              <w:overflowPunct w:val="0"/>
              <w:autoSpaceDE w:val="0"/>
              <w:autoSpaceDN w:val="0"/>
              <w:adjustRightInd w:val="0"/>
              <w:ind w:firstLine="0"/>
              <w:jc w:val="left"/>
              <w:textAlignment w:val="baseline"/>
              <w:rPr>
                <w:sz w:val="22"/>
                <w:szCs w:val="22"/>
              </w:rPr>
            </w:pPr>
            <w:r w:rsidRPr="00030D2A">
              <w:rPr>
                <w:sz w:val="22"/>
                <w:szCs w:val="22"/>
              </w:rPr>
              <w:t>ИТОГО</w:t>
            </w:r>
          </w:p>
        </w:tc>
        <w:tc>
          <w:tcPr>
            <w:tcW w:w="2118" w:type="dxa"/>
            <w:shd w:val="clear" w:color="auto" w:fill="auto"/>
            <w:hideMark/>
          </w:tcPr>
          <w:p w14:paraId="4CE50F11"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5 343 896 794,85</w:t>
            </w:r>
          </w:p>
        </w:tc>
        <w:tc>
          <w:tcPr>
            <w:tcW w:w="2118" w:type="dxa"/>
            <w:shd w:val="clear" w:color="auto" w:fill="auto"/>
            <w:hideMark/>
          </w:tcPr>
          <w:p w14:paraId="0A7FCB02"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5 159 223 500,28</w:t>
            </w:r>
          </w:p>
        </w:tc>
        <w:tc>
          <w:tcPr>
            <w:tcW w:w="1838" w:type="dxa"/>
            <w:shd w:val="clear" w:color="auto" w:fill="auto"/>
            <w:hideMark/>
          </w:tcPr>
          <w:p w14:paraId="639BB84F"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184 673 294,57</w:t>
            </w:r>
          </w:p>
        </w:tc>
        <w:tc>
          <w:tcPr>
            <w:tcW w:w="1081" w:type="dxa"/>
            <w:shd w:val="clear" w:color="auto" w:fill="auto"/>
          </w:tcPr>
          <w:p w14:paraId="67FA8B75" w14:textId="77777777" w:rsidR="009F6162" w:rsidRPr="00030D2A" w:rsidRDefault="009F6162" w:rsidP="009F6162">
            <w:pPr>
              <w:overflowPunct w:val="0"/>
              <w:autoSpaceDE w:val="0"/>
              <w:autoSpaceDN w:val="0"/>
              <w:adjustRightInd w:val="0"/>
              <w:ind w:firstLine="0"/>
              <w:jc w:val="center"/>
              <w:textAlignment w:val="baseline"/>
              <w:rPr>
                <w:sz w:val="22"/>
                <w:szCs w:val="22"/>
              </w:rPr>
            </w:pPr>
            <w:r w:rsidRPr="00030D2A">
              <w:rPr>
                <w:sz w:val="22"/>
                <w:szCs w:val="22"/>
              </w:rPr>
              <w:t>264</w:t>
            </w:r>
          </w:p>
        </w:tc>
      </w:tr>
    </w:tbl>
    <w:p w14:paraId="4E07C4F6" w14:textId="77777777" w:rsidR="009F6162" w:rsidRPr="00030D2A" w:rsidRDefault="009F6162" w:rsidP="009F6162">
      <w:pPr>
        <w:rPr>
          <w:sz w:val="26"/>
          <w:szCs w:val="26"/>
        </w:rPr>
      </w:pPr>
    </w:p>
    <w:p w14:paraId="1B1BEE35" w14:textId="77777777" w:rsidR="009F6162" w:rsidRPr="00030D2A" w:rsidRDefault="009F6162" w:rsidP="009F6162">
      <w:pPr>
        <w:ind w:firstLine="567"/>
      </w:pPr>
      <w:r w:rsidRPr="00030D2A">
        <w:t xml:space="preserve">Показатель абсолютной экономии (без учета источников финансирования) в целом составил 184 673 тыс. руб. (примерно 3,46 %). </w:t>
      </w:r>
    </w:p>
    <w:p w14:paraId="198E1CC1" w14:textId="77777777" w:rsidR="009F6162" w:rsidRPr="00030D2A" w:rsidRDefault="009F6162" w:rsidP="009F6162">
      <w:pPr>
        <w:ind w:firstLine="567"/>
      </w:pPr>
      <w:r w:rsidRPr="00030D2A">
        <w:t xml:space="preserve">За 2024 год в Федеральную антимонопольную службу поступило 13 жалоб участников закупок и иных заинтересованных лиц, 10 жалоб признаны необоснованными. </w:t>
      </w:r>
    </w:p>
    <w:p w14:paraId="0A15C3C0" w14:textId="7F579E9A" w:rsidR="009F6162" w:rsidRPr="00030D2A" w:rsidRDefault="009F6162" w:rsidP="009F6162">
      <w:pPr>
        <w:ind w:firstLine="567"/>
      </w:pPr>
      <w:r w:rsidRPr="00030D2A">
        <w:t>Осуществлен контроль 603 сведений, включаемых в реестр договоров, по подведомственным предприятиям (СМУП «Белое озеро», СМУП «Водолей», СМУП «Горвик», СМУП «Горсвет», СМУП «КШП», СМУП «Спецавтохозяйство», МУП «ССКРУ», Акционерное общество «Северодвинский хлебокомбинат») в соответствии с ч. 5 ст. 99 Федерального закона 44-ФЗ на основании доверенности Финансового управления Администрации Северодвинска.</w:t>
      </w:r>
    </w:p>
    <w:p w14:paraId="2F9CCB86" w14:textId="77777777" w:rsidR="007E46E4" w:rsidRPr="00030D2A" w:rsidRDefault="007E46E4" w:rsidP="006C69B9">
      <w:pPr>
        <w:pStyle w:val="20"/>
        <w:rPr>
          <w:rStyle w:val="af0"/>
          <w:color w:val="auto"/>
          <w:u w:val="none"/>
        </w:rPr>
      </w:pPr>
      <w:bookmarkStart w:id="144" w:name="_Toc193986227"/>
      <w:r w:rsidRPr="00030D2A">
        <w:rPr>
          <w:rStyle w:val="af0"/>
          <w:color w:val="auto"/>
          <w:u w:val="none"/>
        </w:rPr>
        <w:t>1.8. Потребительский рынок (создание условий для обеспечения жителей Северодвинска услугами общественного питания, торговли и бытового обслуживания, для расширения рынка сельскохозяйственной продукции, сырья и продовольствия)</w:t>
      </w:r>
      <w:bookmarkEnd w:id="141"/>
      <w:bookmarkEnd w:id="142"/>
      <w:bookmarkEnd w:id="143"/>
      <w:bookmarkEnd w:id="144"/>
    </w:p>
    <w:p w14:paraId="7DA29D61" w14:textId="77777777" w:rsidR="00AB0503" w:rsidRPr="00030D2A" w:rsidRDefault="00AB0503" w:rsidP="00AB0503">
      <w:bookmarkStart w:id="145" w:name="_Toc63877391"/>
      <w:r w:rsidRPr="00030D2A">
        <w:t>Потребительский рынок Северодвинска является составной частью единого комплекса городского хозяйства, обеспечивающего сферу конечного потребления населением товаров и услуг.</w:t>
      </w:r>
    </w:p>
    <w:p w14:paraId="627C9270" w14:textId="77777777" w:rsidR="00AB0503" w:rsidRPr="00030D2A" w:rsidRDefault="00AB0503" w:rsidP="00AB0503">
      <w:r w:rsidRPr="00030D2A">
        <w:t>В соответствии с полномочиями органов местного самоуправления задачей Администрации Северодвинска является создание условий для обеспечения жителей Северодвинска услугами общественного питания, торговли и бытового обслуживания.</w:t>
      </w:r>
    </w:p>
    <w:p w14:paraId="600ACACC" w14:textId="77777777" w:rsidR="00AB0503" w:rsidRPr="00030D2A" w:rsidRDefault="00AB0503" w:rsidP="00AB0503">
      <w:r w:rsidRPr="00030D2A">
        <w:t>Сформирован и ведется перечень объектов оптовой, розничной торговли, общественного питания, содержащий информацию о торговых объектах с классификацией по видам деятельности, местам их размещения и специализацией.</w:t>
      </w:r>
    </w:p>
    <w:p w14:paraId="1912D478" w14:textId="77777777" w:rsidR="00AB0503" w:rsidRPr="00030D2A" w:rsidRDefault="00AB0503" w:rsidP="00AB0503">
      <w:r w:rsidRPr="00030D2A">
        <w:t>На территории Северодвинска по состоянию на 01.01.2025 функционирует 689 предприятий торговли и 389 предприятий общественного питания.</w:t>
      </w:r>
    </w:p>
    <w:p w14:paraId="026DC9B4" w14:textId="77777777" w:rsidR="00AB0503" w:rsidRPr="00030D2A" w:rsidRDefault="00AB0503" w:rsidP="00AB0503">
      <w:r w:rsidRPr="00030D2A">
        <w:t xml:space="preserve">Магазинов по реализации продовольственной группы товаров (стационарных объектов) – 345 ед. (73 680 кв. м). Из них магазинов местных товаропроизводителей – 18 ед. По сравнению с 2023 годом произошло увеличение количества магазинов на 5 ед., торговые </w:t>
      </w:r>
      <w:r w:rsidRPr="00030D2A">
        <w:lastRenderedPageBreak/>
        <w:t xml:space="preserve">площади увеличились на 2694 кв. м. Изменения связаны с открытием магазинов «Магнит», «Пятерочка», «Красное и белое», «Макси». </w:t>
      </w:r>
    </w:p>
    <w:p w14:paraId="48DFA427" w14:textId="77777777" w:rsidR="00AB0503" w:rsidRPr="00030D2A" w:rsidRDefault="00AB0503" w:rsidP="00AB0503">
      <w:r w:rsidRPr="00030D2A">
        <w:t>Продолжается тенденция расширения федеральных торговых сетей и сжатие сегмента розничной торговли местных предпринимателей.</w:t>
      </w:r>
    </w:p>
    <w:p w14:paraId="46A95AFD" w14:textId="77777777" w:rsidR="00AB0503" w:rsidRPr="00030D2A" w:rsidRDefault="00AB0503" w:rsidP="00AB0503">
      <w:r w:rsidRPr="00030D2A">
        <w:t xml:space="preserve">По методу самообслуживания работают 253 магазина (68 062 кв. м), что составляет 73% от общего количества продовольственных магазинов. </w:t>
      </w:r>
    </w:p>
    <w:p w14:paraId="6A147F30" w14:textId="77777777" w:rsidR="00AB0503" w:rsidRPr="00030D2A" w:rsidRDefault="00AB0503" w:rsidP="00AB0503">
      <w:r w:rsidRPr="00030D2A">
        <w:t>Реализацию алкогольной продукции осуществляют 260 магазинов, или 75% от общего количества продовольственных магазинов. По сравнению с 2023 годом количество магазинов увеличилось на 7 ед.</w:t>
      </w:r>
    </w:p>
    <w:p w14:paraId="2F604821" w14:textId="77777777" w:rsidR="00AB0503" w:rsidRPr="00030D2A" w:rsidRDefault="00AB0503" w:rsidP="00AB0503">
      <w:r w:rsidRPr="00030D2A">
        <w:t>Магазинов по реализации непродовольственной группы товаров – 344 ед. (130 722 кв. м). По сравнению с 2023 годом произошло уменьшение количества магазинов на 8 ед., торговые площади увеличились на 619 кв. м. Изменения связаны с закрытием магазинов «Дети», «Эконом» (2 ед.), «ТМК Инструмент», «Московский», «Блеск», «Стеллс», «Лучик».</w:t>
      </w:r>
    </w:p>
    <w:p w14:paraId="1BBBDEDA" w14:textId="45D49394" w:rsidR="00AB0503" w:rsidRPr="00030D2A" w:rsidRDefault="00AB0503" w:rsidP="00AB0503">
      <w:r w:rsidRPr="00030D2A">
        <w:t>Сокращение числа физических торговых объектов вызвано переходом части потребителей на дистанционную торговлю товарами с использованием цифровых платформ – маркетплейсов, инфраструктура получения товаров которых стала удобной и</w:t>
      </w:r>
      <w:r w:rsidR="00A914D8" w:rsidRPr="00030D2A">
        <w:t> </w:t>
      </w:r>
      <w:r w:rsidRPr="00030D2A">
        <w:t>доступной. Также среди преимуществ можно отметить круглосуточную доступность и</w:t>
      </w:r>
      <w:r w:rsidR="00A914D8" w:rsidRPr="00030D2A">
        <w:t> </w:t>
      </w:r>
      <w:r w:rsidRPr="00030D2A">
        <w:t>удобство сервиса, наличие большего набора рекламных инструментов, более низкая цена товаров (за счет экономии на издержках, характерных для сферы обращения), практически безграничные возможности географического охвата потребительского рынка.</w:t>
      </w:r>
    </w:p>
    <w:p w14:paraId="116101E7" w14:textId="77777777" w:rsidR="00AB0503" w:rsidRPr="00030D2A" w:rsidRDefault="00AB0503" w:rsidP="00AB0503">
      <w:r w:rsidRPr="00030D2A">
        <w:t xml:space="preserve">По методу самообслуживания работают 127 магазинов (94 266 кв. м), что составляет 37% от общего количества непродовольственных магазинов. </w:t>
      </w:r>
    </w:p>
    <w:p w14:paraId="5192B0F1" w14:textId="77777777" w:rsidR="00AB0503" w:rsidRPr="00030D2A" w:rsidRDefault="00AB0503" w:rsidP="00AB0503">
      <w:r w:rsidRPr="00030D2A">
        <w:t>Магазины предприятий местной промышленности непродовольственной группы товаров на 01.01.2025 составили 3 ед. (456 кв. м).</w:t>
      </w:r>
    </w:p>
    <w:p w14:paraId="039AE5F8" w14:textId="77777777" w:rsidR="00AB0503" w:rsidRPr="00030D2A" w:rsidRDefault="00AB0503" w:rsidP="00AB0503">
      <w:r w:rsidRPr="00030D2A">
        <w:t>Предприятия оптовой торговли – 26 ед. с общей площадью складских помещений 55 889 кв. м, холодильников – 7 ед. (емкость – 5131 куб. м).</w:t>
      </w:r>
    </w:p>
    <w:p w14:paraId="68751B74" w14:textId="77777777" w:rsidR="00AB0503" w:rsidRPr="00030D2A" w:rsidRDefault="00AB0503" w:rsidP="00AB0503">
      <w:r w:rsidRPr="00030D2A">
        <w:t>На территории Северодвинска функционирует 1 универсальный розничный рынок (ООО «Вертолетка») с общим количеством торговых мест – 21 (1 491 кв. м).</w:t>
      </w:r>
    </w:p>
    <w:p w14:paraId="6FAB3277" w14:textId="1369150B" w:rsidR="00AB0503" w:rsidRPr="00030D2A" w:rsidRDefault="00AB0503" w:rsidP="00AB0503">
      <w:r w:rsidRPr="00030D2A">
        <w:t>Предприятия общественного питания на 01.01.2025 составили 389 единиц с количеством посадочных мест – 18 489. По сравнению с 2023 годом количество предприятий общественного питания уменьшилось на 11 единиц. Изменения связаны с закрытием таких предприятий общественного питания, как кафе «Буфет», «Солнечный берег», «Бункер», «Виктория», кроме того</w:t>
      </w:r>
      <w:r w:rsidR="000E2B56" w:rsidRPr="00030D2A">
        <w:t>,</w:t>
      </w:r>
      <w:r w:rsidRPr="00030D2A">
        <w:t xml:space="preserve"> прекратили деятельность 7 баров, в связи с ужесточением ограничивающих норм розничной продажи алкогольной продукции в предприятиях общепита на федеральном, региональном и местном уровнях. Юридические лица и индивидуальные предприниматели, оказывающие услуги общественного питания, ориентируются на оказание услуг потребителям, имеющим средний достаток.</w:t>
      </w:r>
    </w:p>
    <w:p w14:paraId="15BBECB4" w14:textId="77777777" w:rsidR="00AB0503" w:rsidRPr="00030D2A" w:rsidRDefault="00AB0503" w:rsidP="00AB0503">
      <w:r w:rsidRPr="00030D2A">
        <w:t>Бытовые услуги населению в соответствии с общероссийским классификатором видов экономической деятельности оказывают 768 субъектов малого и среднего предпринимательства. В 2024 году их число уменьшилось на 8 единиц. Сеть предприятий бытового обслуживания уменьшилась за счет предприятий, оказывающих услуги ремонта и обслуживание бытовой аппаратуры, изготовления и ремонта мебели, химической чистки и крашения, прачечных, ремонта и строительства жилищ, ремонта и пошива одежды, фотоателье и фото-, кинолабораторий.</w:t>
      </w:r>
    </w:p>
    <w:p w14:paraId="65747767" w14:textId="77777777" w:rsidR="00AB0503" w:rsidRPr="00030D2A" w:rsidRDefault="00AB0503" w:rsidP="00AB0503">
      <w:r w:rsidRPr="00030D2A">
        <w:t xml:space="preserve">В соответствии со статьей 10 Федерального закона от 28.12.2009 № 381-ФЗ «Об основах государственного регулирования торговой деятельности в Российской Федерации», постановлением министерства агропромышленного комплекса и торговли Архангельской области от 09.03.2011 № 1-п «Об утверждении порядка разработки и утверждения органом местного самоуправления, определенным в соответствии с уставом муниципального образования Архангельской области, схемы размещения нестационарных торговых объектов» в целях создания условий для улучшения организации и качества </w:t>
      </w:r>
      <w:r w:rsidRPr="00030D2A">
        <w:lastRenderedPageBreak/>
        <w:t>торгового обслуживания населения сформирована и утверждена Схема размещения нестационарных торговых объектов на территории Северодвинска</w:t>
      </w:r>
      <w:r w:rsidRPr="00030D2A">
        <w:rPr>
          <w:rFonts w:ascii="Calibri" w:eastAsia="Calibri" w:hAnsi="Calibri"/>
          <w:sz w:val="22"/>
          <w:szCs w:val="22"/>
          <w:lang w:eastAsia="en-US"/>
        </w:rPr>
        <w:t xml:space="preserve"> </w:t>
      </w:r>
      <w:r w:rsidRPr="00030D2A">
        <w:t>на</w:t>
      </w:r>
      <w:r w:rsidRPr="00030D2A">
        <w:rPr>
          <w:lang w:val="en-US"/>
        </w:rPr>
        <w:t> </w:t>
      </w:r>
      <w:r w:rsidRPr="00030D2A">
        <w:t>земельных участках, находящихся в муниципальной собственности, а также на</w:t>
      </w:r>
      <w:r w:rsidRPr="00030D2A">
        <w:rPr>
          <w:lang w:val="en-US"/>
        </w:rPr>
        <w:t> </w:t>
      </w:r>
      <w:r w:rsidRPr="00030D2A">
        <w:t>земельных участках, государственная собственность на которые не разграничена, для торговли плодоовощной продукцией, продовольственными и непродовольственными товарами, организации сезонных (летних) кафе (распоряжение заместителя Главы Администрации по финансово-экономическим вопросам от 18.12.2015 № 10-рфэ).</w:t>
      </w:r>
    </w:p>
    <w:p w14:paraId="4015853B" w14:textId="77777777" w:rsidR="00AB0503" w:rsidRPr="00030D2A" w:rsidRDefault="00AB0503" w:rsidP="00AB0503">
      <w:r w:rsidRPr="00030D2A">
        <w:t>На 01.01.2025 на территории Северодвинска функционирует 215 нестационарных торговых объектов, из них 123 объекта размещается на земельных участках, находящихся в муниципальной собственности, а также на земельных участках, государственная собственность на которые не разграничена, и включены в Схему размещении нестационарных торговых объектов на территории Северодвинска (2023 год – 215), в том числе:</w:t>
      </w:r>
    </w:p>
    <w:p w14:paraId="14A507F8" w14:textId="77777777" w:rsidR="00AB0503" w:rsidRPr="00030D2A" w:rsidRDefault="00AB0503" w:rsidP="00AB0503">
      <w:r w:rsidRPr="00030D2A">
        <w:t>1) имеющих круглогодичный период функционирования – 98 нестационарных торговых объектов (2023 год – 94), из них 39 объектов местных товаропроизводителей;</w:t>
      </w:r>
    </w:p>
    <w:p w14:paraId="1A2F7F47" w14:textId="77777777" w:rsidR="00AB0503" w:rsidRPr="00030D2A" w:rsidRDefault="00AB0503" w:rsidP="00AB0503">
      <w:r w:rsidRPr="00030D2A">
        <w:t>2) имеющих сезонный характер функционирования – 117 нестационарных торговых объектов (2023 год – 121),</w:t>
      </w:r>
      <w:r w:rsidRPr="00030D2A">
        <w:rPr>
          <w:rFonts w:ascii="Calibri" w:eastAsia="Calibri" w:hAnsi="Calibri"/>
          <w:sz w:val="22"/>
          <w:szCs w:val="22"/>
          <w:lang w:eastAsia="en-US"/>
        </w:rPr>
        <w:t xml:space="preserve"> </w:t>
      </w:r>
      <w:r w:rsidRPr="00030D2A">
        <w:t>из них 13 объектов местных товаропроизводителей.</w:t>
      </w:r>
    </w:p>
    <w:p w14:paraId="2B327387" w14:textId="77777777" w:rsidR="00AB0503" w:rsidRPr="00030D2A" w:rsidRDefault="00AB0503" w:rsidP="00AB0503">
      <w:r w:rsidRPr="00030D2A">
        <w:t xml:space="preserve">В соответствии с Порядком организации и проведения аукционов на право размещения нестационарных торговых объектов и заключения договора на право размещения нестационарного торгового объекта, размещаемых на земельных участках, находящихся в муниципальной собственности, а также на земельных участках, государственная собственность на которые не разграничена, утвержденным постановлением Администрации Северодвинска от 22.10.2012 № 409-па «О размещении нестационарных торговых объектов на территории Северодвинска», отбор хозяйствующих субъектов для организации торговой деятельности в местах, размещаемых на земельных участках, находящихся в муниципальной собственности, а также на земельных участках, государственная собственность на которые не разграничена, определенных Схемой размещения нестационарных торговых объектов, осуществлялся путем проведения открытого аукциона. Предметом открытого аукциона является получение права на заключение договора на размещение нестационарного торгового объекта, заключаемого Администрацией Северодвинска. В 2024 году проведены три открытых аукциона по предоставлению права на заключение договора на размещение нестационарного торгового объекта. </w:t>
      </w:r>
    </w:p>
    <w:p w14:paraId="4986C661" w14:textId="77777777" w:rsidR="00AB0503" w:rsidRPr="00030D2A" w:rsidRDefault="00AB0503" w:rsidP="00AB0503">
      <w:pPr>
        <w:rPr>
          <w:rFonts w:ascii="Calibri" w:eastAsia="Calibri" w:hAnsi="Calibri"/>
          <w:sz w:val="22"/>
          <w:szCs w:val="22"/>
          <w:lang w:eastAsia="en-US"/>
        </w:rPr>
      </w:pPr>
      <w:r w:rsidRPr="00030D2A">
        <w:t>В 2024 году в местный бюджет по результатам проведения аукциона поступило 116 тыс. рублей (в 2023 году – 161,6 тыс. рублей).</w:t>
      </w:r>
      <w:r w:rsidRPr="00030D2A">
        <w:rPr>
          <w:rFonts w:ascii="Calibri" w:eastAsia="Calibri" w:hAnsi="Calibri"/>
          <w:sz w:val="22"/>
          <w:szCs w:val="22"/>
          <w:lang w:eastAsia="en-US"/>
        </w:rPr>
        <w:t xml:space="preserve"> </w:t>
      </w:r>
    </w:p>
    <w:p w14:paraId="527543E4" w14:textId="77777777" w:rsidR="00AB0503" w:rsidRPr="00030D2A" w:rsidRDefault="00AB0503" w:rsidP="00AB0503">
      <w:r w:rsidRPr="00030D2A">
        <w:t>При реализации распоряжения Правительства Российской Федерации № 208-р от</w:t>
      </w:r>
      <w:r w:rsidRPr="00030D2A">
        <w:rPr>
          <w:lang w:val="en-US"/>
        </w:rPr>
        <w:t> </w:t>
      </w:r>
      <w:r w:rsidRPr="00030D2A">
        <w:t xml:space="preserve">30.01.2021 «О мерах поддержки малых и средних предпринимателей в сфере торговли и развитии малоформатной торговли» на территории Северодвинска предусмотрены следующие механизмы: </w:t>
      </w:r>
    </w:p>
    <w:p w14:paraId="77BA54B2" w14:textId="77777777" w:rsidR="00AB0503" w:rsidRPr="00030D2A" w:rsidRDefault="00AB0503" w:rsidP="00AB0503">
      <w:r w:rsidRPr="00030D2A">
        <w:t>создана рабочая группа по вопросам размещения нестационарных торговых объектов местных товаропроизводителей на территории городского округа Архангельской области «Северодвинск» (постановление Администрации Северодвинска от 20.07.2021 №</w:t>
      </w:r>
      <w:r w:rsidRPr="00030D2A">
        <w:rPr>
          <w:lang w:val="en-US"/>
        </w:rPr>
        <w:t> </w:t>
      </w:r>
      <w:r w:rsidRPr="00030D2A">
        <w:t>273-па). Рабочая группа создана в целях всесторонней оценки обстоятельств, имеющих существенное значение для определения возможности и условий размещения нестационарных торговых объектов (далее – НТО) на территории Северодвинска, расширения каналов сбыта продукции местных товаропроизводителей;</w:t>
      </w:r>
    </w:p>
    <w:p w14:paraId="42502CD2" w14:textId="77777777" w:rsidR="00AB0503" w:rsidRPr="00030D2A" w:rsidRDefault="00AB0503" w:rsidP="00AB0503">
      <w:r w:rsidRPr="00030D2A">
        <w:t xml:space="preserve">разработан Порядок предоставления муниципальной преференции производителям товаров, которые являются субъектами малого и среднего предпринимательства, в виде предоставления мест для размещения нестационарных торговых объектов без проведения аукционов на территории Северодвинска, утвержденный постановлением Администрации Северодвинска от 17.02.2022 № 52-па, в соответствии с которым в 2024 году предоставлена муниципальная преференция 1 хозяйствующему субъекту осуществляющему деятельность </w:t>
      </w:r>
      <w:r w:rsidRPr="00030D2A">
        <w:lastRenderedPageBreak/>
        <w:t>по производству хлеба и мучных кондитерских изделий, тортов и пирожных недлительного хранения  (2023 год – 3);</w:t>
      </w:r>
    </w:p>
    <w:p w14:paraId="18D44D62" w14:textId="77777777" w:rsidR="00AB0503" w:rsidRPr="00030D2A" w:rsidRDefault="00AB0503" w:rsidP="00AB0503">
      <w:r w:rsidRPr="00030D2A">
        <w:t>сформирован адресный перечень альтернативных свободных торговых мест в крупных торговых центрах и на их прилегающих территориях, включающий 77 торговых мест (в 2023 году – 87 мест). Адресный перечень размещен на сайте Правительства Архангельской области в целях развития малых форм торговли, рынков сбыта сельскохозяйственной продукции, стимулирования предпринимательской активности, самозанятости граждан, расширения географии ярмарочных мероприятий;</w:t>
      </w:r>
    </w:p>
    <w:p w14:paraId="23A95AF5" w14:textId="072E8097" w:rsidR="00AB0503" w:rsidRPr="00030D2A" w:rsidRDefault="00AB0503" w:rsidP="00AB0503">
      <w:r w:rsidRPr="00030D2A">
        <w:t>продлены договоры на размещение нестационарных торговых объектов без проведения торгов с хозяйствующими субъектами, надлежащим образом исполнявшим</w:t>
      </w:r>
      <w:r w:rsidR="00A914D8" w:rsidRPr="00030D2A">
        <w:t>и</w:t>
      </w:r>
      <w:r w:rsidRPr="00030D2A">
        <w:t xml:space="preserve"> свои обязанности по договору на право размещения нестационарного торгового объекта (в том числе для сезонных нестационарных торговых объектов), в отношении 11 нестационарных торговых объектов;</w:t>
      </w:r>
    </w:p>
    <w:p w14:paraId="33131EE1" w14:textId="77777777" w:rsidR="00AB0503" w:rsidRPr="00030D2A" w:rsidRDefault="00AB0503" w:rsidP="00AB0503">
      <w:r w:rsidRPr="00030D2A">
        <w:t>заключено 3 договора на право размещения нестационарного торгового объекта без проведения аукциона для размещения сезонных (летних) кафе без реализации и распития алкогольной продукции предприятием общественного питания в случае их размещения на земельном участке, смежном с земельным участком под зданием, строением или сооружением, в помещениях которого располагается указанное предприятие общественного питания.</w:t>
      </w:r>
    </w:p>
    <w:p w14:paraId="7F946837" w14:textId="77777777" w:rsidR="00AB0503" w:rsidRPr="00030D2A" w:rsidRDefault="00AB0503" w:rsidP="00AB0503">
      <w:r w:rsidRPr="00030D2A">
        <w:t>В Порядке расчета платы по договорам на право размещения нестационарных торговых объектов, утвержденным постановлением Администрации Северодвинска от</w:t>
      </w:r>
      <w:r w:rsidRPr="00030D2A">
        <w:rPr>
          <w:lang w:val="en-US"/>
        </w:rPr>
        <w:t> </w:t>
      </w:r>
      <w:r w:rsidRPr="00030D2A">
        <w:t>29.12.2017 № 441-па, предусмотрено применение понижающего коэффициента для хозяйствующих субъектов, являющихся сельскохозяйственными товаропроизводителями.</w:t>
      </w:r>
    </w:p>
    <w:p w14:paraId="7B6EF4F2" w14:textId="77777777" w:rsidR="00AB0503" w:rsidRPr="00030D2A" w:rsidRDefault="00AB0503" w:rsidP="00AB0503">
      <w:r w:rsidRPr="00030D2A">
        <w:t>В целях внедрения государственной информационной системы мониторинга за оборотом товаров, подлежащих обязательной маркировке средствами идентификации, в течение 2024 года проведено информирование через официальный сайт Администрации Северодвинска и посредством персональной электронной рассылки хозяйствующим субъектам о введении обязательной маркировки средствами идентификации, сроках и этапах маркировки, необходимости регистрации в ГИС МТ «Честный знак», дистанционных обучающих мероприятиях. Также до респондентов доводились методические и справочные материалы.</w:t>
      </w:r>
    </w:p>
    <w:p w14:paraId="6AB7E890" w14:textId="77777777" w:rsidR="00AB0503" w:rsidRPr="00030D2A" w:rsidRDefault="00AB0503" w:rsidP="00AB0503">
      <w:r w:rsidRPr="00030D2A">
        <w:t>В рамках мониторинговых мероприятий по сведениям, направленным министерством агропромышленного комплекса и торговли Архангельской области, с хозяйствующими субъектами отработаны следующие вопросы и сведения:</w:t>
      </w:r>
    </w:p>
    <w:p w14:paraId="2C61D7DF" w14:textId="77777777" w:rsidR="00AB0503" w:rsidRPr="00030D2A" w:rsidRDefault="00AB0503" w:rsidP="00AB0503">
      <w:r w:rsidRPr="00030D2A">
        <w:t>о готовности организаций общественного питания к передаче в информационную систему маркировки сведений о выводе из оборота молочной продукции и (или) упакованной воды – 303 хозяйствующих субъекта;</w:t>
      </w:r>
    </w:p>
    <w:p w14:paraId="40A34DA5" w14:textId="77777777" w:rsidR="00AB0503" w:rsidRPr="00030D2A" w:rsidRDefault="00AB0503" w:rsidP="00AB0503">
      <w:r w:rsidRPr="00030D2A">
        <w:t>о выполнении участниками оборота товаров, осуществляющими розничную продажу табачной, никотинсодержащей и безникотиновой продукции, требований постановления № 1944 – 52 хозяйствующих субъекта;</w:t>
      </w:r>
    </w:p>
    <w:p w14:paraId="53E67F4B" w14:textId="77777777" w:rsidR="00AB0503" w:rsidRPr="00030D2A" w:rsidRDefault="00AB0503" w:rsidP="00AB0503">
      <w:r w:rsidRPr="00030D2A">
        <w:t>о выполнении участниками, осуществляющими розничную реализацию пива и слабоалкогольных напитков в кегах, обязательных требований, предусмотренных постановлением № 1944, – 64 хозяйствующих субъекта (140 объектов);</w:t>
      </w:r>
    </w:p>
    <w:p w14:paraId="4CAE3D9B" w14:textId="77777777" w:rsidR="00AB0503" w:rsidRPr="00030D2A" w:rsidRDefault="00AB0503" w:rsidP="00AB0503">
      <w:r w:rsidRPr="00030D2A">
        <w:t>о готовности организаций общественного питания к обороту товарных групп (молочная продукция, упакованная вода, безалкогольные напитки, в том числе с соком, и соков) в информационной системе маркировки – 260 хозяйствующих субъектов;</w:t>
      </w:r>
    </w:p>
    <w:p w14:paraId="537E4996" w14:textId="77777777" w:rsidR="00AB0503" w:rsidRPr="00030D2A" w:rsidRDefault="00AB0503" w:rsidP="00AB0503">
      <w:r w:rsidRPr="00030D2A">
        <w:t>информирование организаций, оказывающих услуги по временному проживанию и общественному питанию, осуществляющих оборот товарных групп (молочная продукция, упакованная вода, безалкогольные напитки, в том числе с соком, и соков), о вступивших требованиях – 87 хозяйствующих субъектов.</w:t>
      </w:r>
    </w:p>
    <w:p w14:paraId="2ED9D703" w14:textId="77777777" w:rsidR="00AB0503" w:rsidRPr="00030D2A" w:rsidRDefault="00AB0503" w:rsidP="00AB0503">
      <w:r w:rsidRPr="00030D2A">
        <w:t xml:space="preserve">Показатели обеспеченности населения Северодвинска количеством торговых объектов согласно нормативам, утвержденным областным законом от 29.10.2010 № 212-16-ОЗ (в ред. от 21.11.2023) «О реализации государственных полномочий Архангельской </w:t>
      </w:r>
      <w:r w:rsidRPr="00030D2A">
        <w:lastRenderedPageBreak/>
        <w:t>области в сфере регулирования торговой деятельности, защиты прав потребителей и средств индивидуализации товаров», представлены в таблице 1.8.1.</w:t>
      </w:r>
    </w:p>
    <w:p w14:paraId="761A478F" w14:textId="77777777" w:rsidR="00AB0503" w:rsidRPr="00030D2A" w:rsidRDefault="00AB0503" w:rsidP="00AB0503">
      <w:pPr>
        <w:jc w:val="right"/>
      </w:pPr>
      <w:r w:rsidRPr="00030D2A">
        <w:t>Таблица 1.8.1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1276"/>
        <w:gridCol w:w="1275"/>
        <w:gridCol w:w="1276"/>
        <w:gridCol w:w="1134"/>
        <w:gridCol w:w="1134"/>
      </w:tblGrid>
      <w:tr w:rsidR="001A1654" w:rsidRPr="00030D2A" w14:paraId="7C00D715" w14:textId="77777777" w:rsidTr="0009196F">
        <w:trPr>
          <w:cantSplit/>
          <w:trHeight w:val="785"/>
        </w:trPr>
        <w:tc>
          <w:tcPr>
            <w:tcW w:w="3261" w:type="dxa"/>
            <w:vMerge w:val="restart"/>
          </w:tcPr>
          <w:p w14:paraId="69381F00" w14:textId="77777777" w:rsidR="00AB0503" w:rsidRPr="00030D2A" w:rsidRDefault="00AB0503" w:rsidP="0009196F">
            <w:pPr>
              <w:ind w:firstLine="0"/>
              <w:jc w:val="center"/>
              <w:rPr>
                <w:iCs/>
                <w:sz w:val="18"/>
                <w:szCs w:val="18"/>
              </w:rPr>
            </w:pPr>
          </w:p>
          <w:p w14:paraId="290A2C20" w14:textId="77777777" w:rsidR="00AB0503" w:rsidRPr="00030D2A" w:rsidRDefault="00AB0503" w:rsidP="0009196F">
            <w:pPr>
              <w:ind w:firstLine="0"/>
              <w:jc w:val="center"/>
              <w:rPr>
                <w:iCs/>
                <w:sz w:val="18"/>
                <w:szCs w:val="18"/>
              </w:rPr>
            </w:pPr>
          </w:p>
          <w:p w14:paraId="064B9B66" w14:textId="77777777" w:rsidR="00AB0503" w:rsidRPr="00030D2A" w:rsidRDefault="00AB0503" w:rsidP="0009196F">
            <w:pPr>
              <w:ind w:firstLine="0"/>
              <w:jc w:val="center"/>
              <w:rPr>
                <w:iCs/>
                <w:sz w:val="18"/>
                <w:szCs w:val="18"/>
              </w:rPr>
            </w:pPr>
            <w:r w:rsidRPr="00030D2A">
              <w:rPr>
                <w:iCs/>
                <w:sz w:val="18"/>
                <w:szCs w:val="18"/>
              </w:rPr>
              <w:t>Наименование объекта</w:t>
            </w:r>
          </w:p>
        </w:tc>
        <w:tc>
          <w:tcPr>
            <w:tcW w:w="1276" w:type="dxa"/>
            <w:vMerge w:val="restart"/>
          </w:tcPr>
          <w:p w14:paraId="1D954E61" w14:textId="77777777" w:rsidR="00AB0503" w:rsidRPr="00030D2A" w:rsidRDefault="00AB0503" w:rsidP="0009196F">
            <w:pPr>
              <w:ind w:firstLine="0"/>
              <w:jc w:val="center"/>
              <w:rPr>
                <w:iCs/>
                <w:sz w:val="18"/>
                <w:szCs w:val="18"/>
              </w:rPr>
            </w:pPr>
            <w:r w:rsidRPr="00030D2A">
              <w:rPr>
                <w:iCs/>
                <w:sz w:val="18"/>
                <w:szCs w:val="18"/>
              </w:rPr>
              <w:t xml:space="preserve">Норматив минимальной обеспечен-ности населения количеством объектов </w:t>
            </w:r>
          </w:p>
          <w:p w14:paraId="03ECAD2B" w14:textId="77777777" w:rsidR="00AB0503" w:rsidRPr="00030D2A" w:rsidRDefault="00AB0503" w:rsidP="0009196F">
            <w:pPr>
              <w:ind w:firstLine="0"/>
              <w:jc w:val="center"/>
              <w:rPr>
                <w:iCs/>
                <w:sz w:val="18"/>
                <w:szCs w:val="18"/>
              </w:rPr>
            </w:pPr>
            <w:r w:rsidRPr="00030D2A">
              <w:rPr>
                <w:iCs/>
                <w:sz w:val="18"/>
                <w:szCs w:val="18"/>
              </w:rPr>
              <w:t>(ед.)</w:t>
            </w:r>
          </w:p>
        </w:tc>
        <w:tc>
          <w:tcPr>
            <w:tcW w:w="1275" w:type="dxa"/>
          </w:tcPr>
          <w:p w14:paraId="29BBFA81" w14:textId="77777777" w:rsidR="00AB0503" w:rsidRPr="00030D2A" w:rsidRDefault="00AB0503" w:rsidP="0009196F">
            <w:pPr>
              <w:ind w:firstLine="0"/>
              <w:jc w:val="center"/>
              <w:rPr>
                <w:iCs/>
                <w:sz w:val="18"/>
                <w:szCs w:val="18"/>
              </w:rPr>
            </w:pPr>
            <w:r w:rsidRPr="00030D2A">
              <w:rPr>
                <w:iCs/>
                <w:sz w:val="18"/>
                <w:szCs w:val="18"/>
              </w:rPr>
              <w:t xml:space="preserve">Фактически  </w:t>
            </w:r>
          </w:p>
          <w:p w14:paraId="2B85DCF7" w14:textId="77777777" w:rsidR="00AB0503" w:rsidRPr="00030D2A" w:rsidRDefault="00AB0503" w:rsidP="0009196F">
            <w:pPr>
              <w:ind w:firstLine="0"/>
              <w:jc w:val="center"/>
              <w:rPr>
                <w:iCs/>
                <w:sz w:val="18"/>
                <w:szCs w:val="18"/>
              </w:rPr>
            </w:pPr>
            <w:r w:rsidRPr="00030D2A">
              <w:rPr>
                <w:iCs/>
                <w:sz w:val="18"/>
                <w:szCs w:val="18"/>
              </w:rPr>
              <w:t xml:space="preserve">количество объектов по состоянию </w:t>
            </w:r>
          </w:p>
          <w:p w14:paraId="497AA8C0" w14:textId="77777777" w:rsidR="00AB0503" w:rsidRPr="00030D2A" w:rsidRDefault="00AB0503" w:rsidP="0009196F">
            <w:pPr>
              <w:ind w:firstLine="0"/>
              <w:jc w:val="center"/>
              <w:rPr>
                <w:iCs/>
                <w:sz w:val="18"/>
                <w:szCs w:val="18"/>
              </w:rPr>
            </w:pPr>
            <w:r w:rsidRPr="00030D2A">
              <w:rPr>
                <w:iCs/>
                <w:sz w:val="18"/>
                <w:szCs w:val="18"/>
              </w:rPr>
              <w:t>(ед.)</w:t>
            </w:r>
          </w:p>
        </w:tc>
        <w:tc>
          <w:tcPr>
            <w:tcW w:w="1276" w:type="dxa"/>
          </w:tcPr>
          <w:p w14:paraId="01A8B05C" w14:textId="77777777" w:rsidR="00AB0503" w:rsidRPr="00030D2A" w:rsidRDefault="00AB0503" w:rsidP="0009196F">
            <w:pPr>
              <w:ind w:firstLine="0"/>
              <w:jc w:val="center"/>
              <w:rPr>
                <w:iCs/>
                <w:sz w:val="18"/>
                <w:szCs w:val="18"/>
              </w:rPr>
            </w:pPr>
            <w:r w:rsidRPr="00030D2A">
              <w:rPr>
                <w:iCs/>
                <w:sz w:val="18"/>
                <w:szCs w:val="18"/>
              </w:rPr>
              <w:t xml:space="preserve">Фактически  </w:t>
            </w:r>
          </w:p>
          <w:p w14:paraId="3F826E66" w14:textId="77777777" w:rsidR="00AB0503" w:rsidRPr="00030D2A" w:rsidRDefault="00AB0503" w:rsidP="0009196F">
            <w:pPr>
              <w:ind w:firstLine="0"/>
              <w:jc w:val="center"/>
              <w:rPr>
                <w:iCs/>
                <w:sz w:val="18"/>
                <w:szCs w:val="18"/>
              </w:rPr>
            </w:pPr>
            <w:r w:rsidRPr="00030D2A">
              <w:rPr>
                <w:iCs/>
                <w:sz w:val="18"/>
                <w:szCs w:val="18"/>
              </w:rPr>
              <w:t xml:space="preserve">количество объектов по состоянию </w:t>
            </w:r>
          </w:p>
          <w:p w14:paraId="09D202A5" w14:textId="77777777" w:rsidR="00AB0503" w:rsidRPr="00030D2A" w:rsidRDefault="00AB0503" w:rsidP="0009196F">
            <w:pPr>
              <w:ind w:firstLine="0"/>
              <w:jc w:val="center"/>
              <w:rPr>
                <w:iCs/>
                <w:sz w:val="18"/>
                <w:szCs w:val="18"/>
              </w:rPr>
            </w:pPr>
            <w:r w:rsidRPr="00030D2A">
              <w:rPr>
                <w:iCs/>
                <w:sz w:val="18"/>
                <w:szCs w:val="18"/>
              </w:rPr>
              <w:t>(ед.)</w:t>
            </w:r>
          </w:p>
        </w:tc>
        <w:tc>
          <w:tcPr>
            <w:tcW w:w="2268" w:type="dxa"/>
            <w:gridSpan w:val="2"/>
          </w:tcPr>
          <w:p w14:paraId="58BC2CBC" w14:textId="77777777" w:rsidR="00AB0503" w:rsidRPr="00030D2A" w:rsidRDefault="00AB0503" w:rsidP="0009196F">
            <w:pPr>
              <w:ind w:firstLine="0"/>
              <w:jc w:val="center"/>
              <w:rPr>
                <w:iCs/>
                <w:sz w:val="18"/>
                <w:szCs w:val="18"/>
              </w:rPr>
            </w:pPr>
            <w:r w:rsidRPr="00030D2A">
              <w:rPr>
                <w:iCs/>
                <w:sz w:val="18"/>
                <w:szCs w:val="18"/>
              </w:rPr>
              <w:t xml:space="preserve">Отклонение </w:t>
            </w:r>
          </w:p>
          <w:p w14:paraId="460D1C5C" w14:textId="77777777" w:rsidR="00AB0503" w:rsidRPr="00030D2A" w:rsidRDefault="00AB0503" w:rsidP="0009196F">
            <w:pPr>
              <w:ind w:firstLine="0"/>
              <w:jc w:val="center"/>
              <w:rPr>
                <w:iCs/>
                <w:sz w:val="18"/>
                <w:szCs w:val="18"/>
              </w:rPr>
            </w:pPr>
            <w:r w:rsidRPr="00030D2A">
              <w:rPr>
                <w:iCs/>
                <w:sz w:val="18"/>
                <w:szCs w:val="18"/>
              </w:rPr>
              <w:t>(в %)</w:t>
            </w:r>
          </w:p>
          <w:p w14:paraId="0005DD20" w14:textId="77777777" w:rsidR="00AB0503" w:rsidRPr="00030D2A" w:rsidRDefault="00AB0503" w:rsidP="0009196F">
            <w:pPr>
              <w:ind w:firstLine="0"/>
              <w:jc w:val="center"/>
              <w:rPr>
                <w:iCs/>
                <w:sz w:val="18"/>
                <w:szCs w:val="18"/>
              </w:rPr>
            </w:pPr>
          </w:p>
        </w:tc>
      </w:tr>
      <w:tr w:rsidR="001A1654" w:rsidRPr="00030D2A" w14:paraId="2FF28B20" w14:textId="77777777" w:rsidTr="0009196F">
        <w:trPr>
          <w:cantSplit/>
          <w:trHeight w:val="255"/>
        </w:trPr>
        <w:tc>
          <w:tcPr>
            <w:tcW w:w="3261" w:type="dxa"/>
            <w:vMerge/>
          </w:tcPr>
          <w:p w14:paraId="47484541" w14:textId="77777777" w:rsidR="00AB0503" w:rsidRPr="00030D2A" w:rsidRDefault="00AB0503" w:rsidP="0009196F">
            <w:pPr>
              <w:ind w:firstLine="0"/>
              <w:jc w:val="center"/>
              <w:rPr>
                <w:iCs/>
                <w:sz w:val="18"/>
                <w:szCs w:val="18"/>
              </w:rPr>
            </w:pPr>
          </w:p>
        </w:tc>
        <w:tc>
          <w:tcPr>
            <w:tcW w:w="1276" w:type="dxa"/>
            <w:vMerge/>
          </w:tcPr>
          <w:p w14:paraId="3A95A35C" w14:textId="77777777" w:rsidR="00AB0503" w:rsidRPr="00030D2A" w:rsidRDefault="00AB0503" w:rsidP="0009196F">
            <w:pPr>
              <w:ind w:firstLine="0"/>
              <w:jc w:val="center"/>
              <w:rPr>
                <w:iCs/>
                <w:sz w:val="18"/>
                <w:szCs w:val="18"/>
              </w:rPr>
            </w:pPr>
          </w:p>
        </w:tc>
        <w:tc>
          <w:tcPr>
            <w:tcW w:w="1275" w:type="dxa"/>
          </w:tcPr>
          <w:p w14:paraId="19A8C49C" w14:textId="77777777" w:rsidR="00AB0503" w:rsidRPr="00030D2A" w:rsidRDefault="00AB0503" w:rsidP="0009196F">
            <w:pPr>
              <w:ind w:firstLine="0"/>
              <w:jc w:val="center"/>
              <w:rPr>
                <w:iCs/>
                <w:sz w:val="18"/>
                <w:szCs w:val="18"/>
              </w:rPr>
            </w:pPr>
          </w:p>
          <w:p w14:paraId="7A8B5362" w14:textId="77777777" w:rsidR="00AB0503" w:rsidRPr="00030D2A" w:rsidRDefault="00AB0503" w:rsidP="0009196F">
            <w:pPr>
              <w:ind w:firstLine="0"/>
              <w:jc w:val="center"/>
              <w:rPr>
                <w:iCs/>
                <w:sz w:val="18"/>
                <w:szCs w:val="18"/>
              </w:rPr>
            </w:pPr>
            <w:r w:rsidRPr="00030D2A">
              <w:rPr>
                <w:iCs/>
                <w:sz w:val="18"/>
                <w:szCs w:val="18"/>
              </w:rPr>
              <w:t>на 01.01.2024</w:t>
            </w:r>
          </w:p>
        </w:tc>
        <w:tc>
          <w:tcPr>
            <w:tcW w:w="1276" w:type="dxa"/>
          </w:tcPr>
          <w:p w14:paraId="4E0AD814" w14:textId="77777777" w:rsidR="00AB0503" w:rsidRPr="00030D2A" w:rsidRDefault="00AB0503" w:rsidP="0009196F">
            <w:pPr>
              <w:ind w:firstLine="0"/>
              <w:jc w:val="center"/>
              <w:rPr>
                <w:iCs/>
                <w:sz w:val="18"/>
                <w:szCs w:val="18"/>
              </w:rPr>
            </w:pPr>
          </w:p>
          <w:p w14:paraId="11104C50" w14:textId="77777777" w:rsidR="00AB0503" w:rsidRPr="00030D2A" w:rsidRDefault="00AB0503" w:rsidP="0009196F">
            <w:pPr>
              <w:ind w:firstLine="0"/>
              <w:jc w:val="center"/>
              <w:rPr>
                <w:iCs/>
                <w:sz w:val="18"/>
                <w:szCs w:val="18"/>
              </w:rPr>
            </w:pPr>
            <w:r w:rsidRPr="00030D2A">
              <w:rPr>
                <w:iCs/>
                <w:sz w:val="18"/>
                <w:szCs w:val="18"/>
              </w:rPr>
              <w:t>на 01.01.2025</w:t>
            </w:r>
          </w:p>
        </w:tc>
        <w:tc>
          <w:tcPr>
            <w:tcW w:w="1134" w:type="dxa"/>
          </w:tcPr>
          <w:p w14:paraId="394C52C2" w14:textId="77777777" w:rsidR="00AB0503" w:rsidRPr="00030D2A" w:rsidRDefault="00AB0503" w:rsidP="0009196F">
            <w:pPr>
              <w:ind w:firstLine="0"/>
              <w:jc w:val="center"/>
              <w:rPr>
                <w:iCs/>
                <w:sz w:val="18"/>
                <w:szCs w:val="18"/>
              </w:rPr>
            </w:pPr>
            <w:r w:rsidRPr="00030D2A">
              <w:rPr>
                <w:iCs/>
                <w:sz w:val="18"/>
                <w:szCs w:val="18"/>
              </w:rPr>
              <w:t>от норматива</w:t>
            </w:r>
          </w:p>
        </w:tc>
        <w:tc>
          <w:tcPr>
            <w:tcW w:w="1134" w:type="dxa"/>
          </w:tcPr>
          <w:p w14:paraId="400FB112" w14:textId="77777777" w:rsidR="00AB0503" w:rsidRPr="00030D2A" w:rsidRDefault="00AB0503" w:rsidP="0009196F">
            <w:pPr>
              <w:ind w:firstLine="0"/>
              <w:jc w:val="center"/>
              <w:rPr>
                <w:iCs/>
                <w:sz w:val="18"/>
                <w:szCs w:val="18"/>
              </w:rPr>
            </w:pPr>
          </w:p>
          <w:p w14:paraId="3508DC27" w14:textId="77777777" w:rsidR="00AB0503" w:rsidRPr="00030D2A" w:rsidRDefault="00AB0503" w:rsidP="0009196F">
            <w:pPr>
              <w:ind w:firstLine="0"/>
              <w:jc w:val="center"/>
              <w:rPr>
                <w:iCs/>
                <w:sz w:val="18"/>
                <w:szCs w:val="18"/>
              </w:rPr>
            </w:pPr>
            <w:r w:rsidRPr="00030D2A">
              <w:rPr>
                <w:iCs/>
                <w:sz w:val="18"/>
                <w:szCs w:val="18"/>
              </w:rPr>
              <w:t>от 2024 г.</w:t>
            </w:r>
          </w:p>
        </w:tc>
      </w:tr>
      <w:tr w:rsidR="001A1654" w:rsidRPr="00030D2A" w14:paraId="172B88F3" w14:textId="77777777" w:rsidTr="0009196F">
        <w:tc>
          <w:tcPr>
            <w:tcW w:w="3261" w:type="dxa"/>
            <w:shd w:val="clear" w:color="auto" w:fill="auto"/>
          </w:tcPr>
          <w:p w14:paraId="06D024FE" w14:textId="77777777" w:rsidR="00AB0503" w:rsidRPr="00030D2A" w:rsidRDefault="00AB0503" w:rsidP="0009196F">
            <w:pPr>
              <w:ind w:firstLine="0"/>
              <w:jc w:val="left"/>
              <w:rPr>
                <w:sz w:val="20"/>
                <w:szCs w:val="20"/>
              </w:rPr>
            </w:pPr>
            <w:r w:rsidRPr="00030D2A">
              <w:rPr>
                <w:sz w:val="20"/>
                <w:szCs w:val="20"/>
              </w:rPr>
              <w:t xml:space="preserve"> количество стационарных торговых объектов</w:t>
            </w:r>
          </w:p>
        </w:tc>
        <w:tc>
          <w:tcPr>
            <w:tcW w:w="1276" w:type="dxa"/>
            <w:shd w:val="clear" w:color="auto" w:fill="auto"/>
          </w:tcPr>
          <w:p w14:paraId="7A27D9FE" w14:textId="77777777" w:rsidR="00AB0503" w:rsidRPr="00030D2A" w:rsidRDefault="00AB0503" w:rsidP="0009196F">
            <w:pPr>
              <w:ind w:firstLine="0"/>
              <w:jc w:val="center"/>
              <w:rPr>
                <w:sz w:val="20"/>
                <w:szCs w:val="20"/>
              </w:rPr>
            </w:pPr>
            <w:r w:rsidRPr="00030D2A">
              <w:rPr>
                <w:sz w:val="20"/>
                <w:szCs w:val="20"/>
              </w:rPr>
              <w:t>489</w:t>
            </w:r>
          </w:p>
        </w:tc>
        <w:tc>
          <w:tcPr>
            <w:tcW w:w="1275" w:type="dxa"/>
            <w:shd w:val="clear" w:color="auto" w:fill="auto"/>
          </w:tcPr>
          <w:p w14:paraId="65E2EE8A" w14:textId="77777777" w:rsidR="00AB0503" w:rsidRPr="00030D2A" w:rsidRDefault="00AB0503" w:rsidP="0009196F">
            <w:pPr>
              <w:ind w:firstLine="0"/>
              <w:jc w:val="center"/>
              <w:rPr>
                <w:sz w:val="20"/>
                <w:szCs w:val="20"/>
              </w:rPr>
            </w:pPr>
            <w:r w:rsidRPr="00030D2A">
              <w:rPr>
                <w:sz w:val="20"/>
                <w:szCs w:val="20"/>
              </w:rPr>
              <w:t>692</w:t>
            </w:r>
          </w:p>
        </w:tc>
        <w:tc>
          <w:tcPr>
            <w:tcW w:w="1276" w:type="dxa"/>
          </w:tcPr>
          <w:p w14:paraId="4DE61B58" w14:textId="77777777" w:rsidR="00AB0503" w:rsidRPr="00030D2A" w:rsidRDefault="00AB0503" w:rsidP="0009196F">
            <w:pPr>
              <w:ind w:firstLine="0"/>
              <w:jc w:val="center"/>
              <w:rPr>
                <w:sz w:val="20"/>
                <w:szCs w:val="20"/>
              </w:rPr>
            </w:pPr>
            <w:r w:rsidRPr="00030D2A">
              <w:rPr>
                <w:sz w:val="20"/>
                <w:szCs w:val="20"/>
              </w:rPr>
              <w:t>689</w:t>
            </w:r>
          </w:p>
        </w:tc>
        <w:tc>
          <w:tcPr>
            <w:tcW w:w="1134" w:type="dxa"/>
            <w:shd w:val="clear" w:color="auto" w:fill="auto"/>
          </w:tcPr>
          <w:p w14:paraId="0FB3D870" w14:textId="77777777" w:rsidR="00AB0503" w:rsidRPr="00030D2A" w:rsidRDefault="00AB0503" w:rsidP="0009196F">
            <w:pPr>
              <w:ind w:firstLine="0"/>
              <w:jc w:val="center"/>
              <w:rPr>
                <w:sz w:val="20"/>
                <w:szCs w:val="20"/>
              </w:rPr>
            </w:pPr>
            <w:r w:rsidRPr="00030D2A">
              <w:rPr>
                <w:sz w:val="20"/>
                <w:szCs w:val="20"/>
              </w:rPr>
              <w:t>140,9</w:t>
            </w:r>
          </w:p>
        </w:tc>
        <w:tc>
          <w:tcPr>
            <w:tcW w:w="1134" w:type="dxa"/>
          </w:tcPr>
          <w:p w14:paraId="0182EF86" w14:textId="77777777" w:rsidR="00AB0503" w:rsidRPr="00030D2A" w:rsidRDefault="00AB0503" w:rsidP="0009196F">
            <w:pPr>
              <w:ind w:firstLine="0"/>
              <w:jc w:val="center"/>
              <w:rPr>
                <w:sz w:val="20"/>
                <w:szCs w:val="20"/>
              </w:rPr>
            </w:pPr>
            <w:r w:rsidRPr="00030D2A">
              <w:rPr>
                <w:sz w:val="20"/>
                <w:szCs w:val="20"/>
              </w:rPr>
              <w:t>99,6</w:t>
            </w:r>
          </w:p>
        </w:tc>
      </w:tr>
      <w:tr w:rsidR="001A1654" w:rsidRPr="00030D2A" w14:paraId="653F50DE" w14:textId="77777777" w:rsidTr="0009196F">
        <w:trPr>
          <w:trHeight w:val="403"/>
        </w:trPr>
        <w:tc>
          <w:tcPr>
            <w:tcW w:w="3261" w:type="dxa"/>
          </w:tcPr>
          <w:p w14:paraId="7C319EA1" w14:textId="77777777" w:rsidR="00AB0503" w:rsidRPr="00030D2A" w:rsidRDefault="00AB0503" w:rsidP="0009196F">
            <w:pPr>
              <w:ind w:firstLine="0"/>
              <w:jc w:val="left"/>
              <w:rPr>
                <w:sz w:val="20"/>
                <w:szCs w:val="20"/>
              </w:rPr>
            </w:pPr>
            <w:r w:rsidRPr="00030D2A">
              <w:rPr>
                <w:sz w:val="20"/>
                <w:szCs w:val="20"/>
              </w:rPr>
              <w:t>в том числе:</w:t>
            </w:r>
          </w:p>
          <w:p w14:paraId="169F6F5A" w14:textId="77777777" w:rsidR="00AB0503" w:rsidRPr="00030D2A" w:rsidRDefault="00AB0503" w:rsidP="0009196F">
            <w:pPr>
              <w:ind w:firstLine="0"/>
              <w:jc w:val="left"/>
              <w:rPr>
                <w:sz w:val="20"/>
                <w:szCs w:val="20"/>
              </w:rPr>
            </w:pPr>
            <w:r w:rsidRPr="00030D2A">
              <w:rPr>
                <w:sz w:val="20"/>
                <w:szCs w:val="20"/>
              </w:rPr>
              <w:t>количество стационарных торговых объектов, в которых осуществляется продажа продовольственных товаров</w:t>
            </w:r>
          </w:p>
        </w:tc>
        <w:tc>
          <w:tcPr>
            <w:tcW w:w="1276" w:type="dxa"/>
          </w:tcPr>
          <w:p w14:paraId="7D7F9E4B" w14:textId="77777777" w:rsidR="00AB0503" w:rsidRPr="00030D2A" w:rsidRDefault="00AB0503" w:rsidP="0009196F">
            <w:pPr>
              <w:ind w:firstLine="0"/>
              <w:jc w:val="center"/>
              <w:rPr>
                <w:sz w:val="20"/>
                <w:szCs w:val="20"/>
              </w:rPr>
            </w:pPr>
            <w:r w:rsidRPr="00030D2A">
              <w:rPr>
                <w:sz w:val="20"/>
                <w:szCs w:val="20"/>
              </w:rPr>
              <w:t>219</w:t>
            </w:r>
          </w:p>
        </w:tc>
        <w:tc>
          <w:tcPr>
            <w:tcW w:w="1275" w:type="dxa"/>
          </w:tcPr>
          <w:p w14:paraId="23E891D8" w14:textId="77777777" w:rsidR="00AB0503" w:rsidRPr="00030D2A" w:rsidRDefault="00AB0503" w:rsidP="0009196F">
            <w:pPr>
              <w:ind w:firstLine="0"/>
              <w:jc w:val="center"/>
              <w:rPr>
                <w:sz w:val="20"/>
                <w:szCs w:val="20"/>
              </w:rPr>
            </w:pPr>
            <w:r w:rsidRPr="00030D2A">
              <w:rPr>
                <w:sz w:val="20"/>
                <w:szCs w:val="20"/>
              </w:rPr>
              <w:t>340</w:t>
            </w:r>
          </w:p>
        </w:tc>
        <w:tc>
          <w:tcPr>
            <w:tcW w:w="1276" w:type="dxa"/>
          </w:tcPr>
          <w:p w14:paraId="2C2FC2D8" w14:textId="77777777" w:rsidR="00AB0503" w:rsidRPr="00030D2A" w:rsidRDefault="00AB0503" w:rsidP="0009196F">
            <w:pPr>
              <w:ind w:firstLine="0"/>
              <w:jc w:val="center"/>
              <w:rPr>
                <w:sz w:val="20"/>
                <w:szCs w:val="20"/>
              </w:rPr>
            </w:pPr>
            <w:r w:rsidRPr="00030D2A">
              <w:rPr>
                <w:sz w:val="20"/>
                <w:szCs w:val="20"/>
              </w:rPr>
              <w:t>345</w:t>
            </w:r>
          </w:p>
        </w:tc>
        <w:tc>
          <w:tcPr>
            <w:tcW w:w="1134" w:type="dxa"/>
          </w:tcPr>
          <w:p w14:paraId="3F5294DC" w14:textId="77777777" w:rsidR="00AB0503" w:rsidRPr="00030D2A" w:rsidRDefault="00AB0503" w:rsidP="0009196F">
            <w:pPr>
              <w:ind w:firstLine="0"/>
              <w:jc w:val="center"/>
              <w:rPr>
                <w:sz w:val="20"/>
                <w:szCs w:val="20"/>
              </w:rPr>
            </w:pPr>
            <w:r w:rsidRPr="00030D2A">
              <w:rPr>
                <w:sz w:val="20"/>
                <w:szCs w:val="20"/>
              </w:rPr>
              <w:t>157,5</w:t>
            </w:r>
          </w:p>
        </w:tc>
        <w:tc>
          <w:tcPr>
            <w:tcW w:w="1134" w:type="dxa"/>
          </w:tcPr>
          <w:p w14:paraId="5E25A532" w14:textId="77777777" w:rsidR="00AB0503" w:rsidRPr="00030D2A" w:rsidRDefault="00AB0503" w:rsidP="0009196F">
            <w:pPr>
              <w:ind w:firstLine="0"/>
              <w:jc w:val="center"/>
              <w:rPr>
                <w:sz w:val="20"/>
                <w:szCs w:val="20"/>
              </w:rPr>
            </w:pPr>
            <w:r w:rsidRPr="00030D2A">
              <w:rPr>
                <w:sz w:val="20"/>
                <w:szCs w:val="20"/>
              </w:rPr>
              <w:t>101,4</w:t>
            </w:r>
          </w:p>
        </w:tc>
      </w:tr>
      <w:tr w:rsidR="001A1654" w:rsidRPr="00030D2A" w14:paraId="2296666A" w14:textId="77777777" w:rsidTr="0009196F">
        <w:trPr>
          <w:trHeight w:val="403"/>
        </w:trPr>
        <w:tc>
          <w:tcPr>
            <w:tcW w:w="3261" w:type="dxa"/>
          </w:tcPr>
          <w:p w14:paraId="490E4F75" w14:textId="77777777" w:rsidR="00AB0503" w:rsidRPr="00030D2A" w:rsidRDefault="00AB0503" w:rsidP="0009196F">
            <w:pPr>
              <w:ind w:firstLine="0"/>
              <w:jc w:val="left"/>
              <w:rPr>
                <w:sz w:val="20"/>
                <w:szCs w:val="20"/>
              </w:rPr>
            </w:pPr>
            <w:r w:rsidRPr="00030D2A">
              <w:rPr>
                <w:sz w:val="20"/>
                <w:szCs w:val="20"/>
              </w:rPr>
              <w:t>количество нестационарных торговых объектов</w:t>
            </w:r>
          </w:p>
        </w:tc>
        <w:tc>
          <w:tcPr>
            <w:tcW w:w="1276" w:type="dxa"/>
          </w:tcPr>
          <w:p w14:paraId="450B0A2E" w14:textId="77777777" w:rsidR="00AB0503" w:rsidRPr="00030D2A" w:rsidRDefault="00AB0503" w:rsidP="0009196F">
            <w:pPr>
              <w:ind w:firstLine="0"/>
              <w:jc w:val="center"/>
              <w:rPr>
                <w:sz w:val="20"/>
                <w:szCs w:val="20"/>
              </w:rPr>
            </w:pPr>
            <w:r w:rsidRPr="00030D2A">
              <w:rPr>
                <w:sz w:val="20"/>
                <w:szCs w:val="20"/>
              </w:rPr>
              <w:t>101</w:t>
            </w:r>
          </w:p>
        </w:tc>
        <w:tc>
          <w:tcPr>
            <w:tcW w:w="1275" w:type="dxa"/>
          </w:tcPr>
          <w:p w14:paraId="539255E9" w14:textId="77777777" w:rsidR="00AB0503" w:rsidRPr="00030D2A" w:rsidRDefault="00AB0503" w:rsidP="0009196F">
            <w:pPr>
              <w:ind w:firstLine="0"/>
              <w:jc w:val="center"/>
              <w:rPr>
                <w:sz w:val="20"/>
                <w:szCs w:val="20"/>
              </w:rPr>
            </w:pPr>
            <w:r w:rsidRPr="00030D2A">
              <w:rPr>
                <w:sz w:val="20"/>
                <w:szCs w:val="20"/>
              </w:rPr>
              <w:t>215</w:t>
            </w:r>
          </w:p>
        </w:tc>
        <w:tc>
          <w:tcPr>
            <w:tcW w:w="1276" w:type="dxa"/>
          </w:tcPr>
          <w:p w14:paraId="2FF6A543" w14:textId="77777777" w:rsidR="00AB0503" w:rsidRPr="00030D2A" w:rsidRDefault="00AB0503" w:rsidP="0009196F">
            <w:pPr>
              <w:ind w:firstLine="0"/>
              <w:jc w:val="center"/>
              <w:rPr>
                <w:sz w:val="20"/>
                <w:szCs w:val="20"/>
              </w:rPr>
            </w:pPr>
            <w:r w:rsidRPr="00030D2A">
              <w:rPr>
                <w:sz w:val="20"/>
                <w:szCs w:val="20"/>
              </w:rPr>
              <w:t>215</w:t>
            </w:r>
          </w:p>
        </w:tc>
        <w:tc>
          <w:tcPr>
            <w:tcW w:w="1134" w:type="dxa"/>
          </w:tcPr>
          <w:p w14:paraId="242EB81C" w14:textId="77777777" w:rsidR="00AB0503" w:rsidRPr="00030D2A" w:rsidRDefault="00AB0503" w:rsidP="0009196F">
            <w:pPr>
              <w:ind w:firstLine="0"/>
              <w:jc w:val="center"/>
              <w:rPr>
                <w:sz w:val="20"/>
                <w:szCs w:val="20"/>
              </w:rPr>
            </w:pPr>
            <w:r w:rsidRPr="00030D2A">
              <w:rPr>
                <w:sz w:val="20"/>
                <w:szCs w:val="20"/>
              </w:rPr>
              <w:t>212,9</w:t>
            </w:r>
          </w:p>
        </w:tc>
        <w:tc>
          <w:tcPr>
            <w:tcW w:w="1134" w:type="dxa"/>
          </w:tcPr>
          <w:p w14:paraId="2F59C990" w14:textId="77777777" w:rsidR="00AB0503" w:rsidRPr="00030D2A" w:rsidRDefault="00AB0503" w:rsidP="0009196F">
            <w:pPr>
              <w:ind w:firstLine="0"/>
              <w:jc w:val="center"/>
              <w:rPr>
                <w:sz w:val="20"/>
                <w:szCs w:val="20"/>
              </w:rPr>
            </w:pPr>
            <w:r w:rsidRPr="00030D2A">
              <w:rPr>
                <w:sz w:val="20"/>
                <w:szCs w:val="20"/>
              </w:rPr>
              <w:t>100</w:t>
            </w:r>
          </w:p>
        </w:tc>
      </w:tr>
      <w:tr w:rsidR="001A1654" w:rsidRPr="00030D2A" w14:paraId="5CF9A77B" w14:textId="77777777" w:rsidTr="0009196F">
        <w:trPr>
          <w:trHeight w:val="403"/>
        </w:trPr>
        <w:tc>
          <w:tcPr>
            <w:tcW w:w="3261" w:type="dxa"/>
          </w:tcPr>
          <w:p w14:paraId="7EE3C6D2" w14:textId="77777777" w:rsidR="00AB0503" w:rsidRPr="00030D2A" w:rsidRDefault="00AB0503" w:rsidP="0009196F">
            <w:pPr>
              <w:ind w:firstLine="0"/>
              <w:jc w:val="left"/>
              <w:rPr>
                <w:sz w:val="20"/>
                <w:szCs w:val="20"/>
              </w:rPr>
            </w:pPr>
            <w:r w:rsidRPr="00030D2A">
              <w:rPr>
                <w:sz w:val="20"/>
                <w:szCs w:val="20"/>
              </w:rPr>
              <w:t>количество торговых мест, используемых для осуществления деятельности по продаже товаров на ярмарках и розничных рынках</w:t>
            </w:r>
          </w:p>
        </w:tc>
        <w:tc>
          <w:tcPr>
            <w:tcW w:w="1276" w:type="dxa"/>
          </w:tcPr>
          <w:p w14:paraId="034F7016" w14:textId="77777777" w:rsidR="00AB0503" w:rsidRPr="00030D2A" w:rsidRDefault="00AB0503" w:rsidP="0009196F">
            <w:pPr>
              <w:ind w:firstLine="0"/>
              <w:jc w:val="center"/>
              <w:rPr>
                <w:sz w:val="20"/>
                <w:szCs w:val="20"/>
              </w:rPr>
            </w:pPr>
            <w:r w:rsidRPr="00030D2A">
              <w:rPr>
                <w:sz w:val="20"/>
                <w:szCs w:val="20"/>
              </w:rPr>
              <w:t>8</w:t>
            </w:r>
          </w:p>
        </w:tc>
        <w:tc>
          <w:tcPr>
            <w:tcW w:w="1275" w:type="dxa"/>
          </w:tcPr>
          <w:p w14:paraId="198BB0F8" w14:textId="77777777" w:rsidR="00AB0503" w:rsidRPr="00030D2A" w:rsidRDefault="00AB0503" w:rsidP="0009196F">
            <w:pPr>
              <w:ind w:firstLine="0"/>
              <w:jc w:val="center"/>
              <w:rPr>
                <w:sz w:val="20"/>
                <w:szCs w:val="20"/>
              </w:rPr>
            </w:pPr>
            <w:r w:rsidRPr="00030D2A">
              <w:rPr>
                <w:sz w:val="20"/>
                <w:szCs w:val="20"/>
              </w:rPr>
              <w:t>10</w:t>
            </w:r>
          </w:p>
        </w:tc>
        <w:tc>
          <w:tcPr>
            <w:tcW w:w="1276" w:type="dxa"/>
          </w:tcPr>
          <w:p w14:paraId="1F10DDAF" w14:textId="77777777" w:rsidR="00AB0503" w:rsidRPr="00030D2A" w:rsidRDefault="00AB0503" w:rsidP="0009196F">
            <w:pPr>
              <w:ind w:firstLine="0"/>
              <w:jc w:val="center"/>
              <w:rPr>
                <w:sz w:val="20"/>
                <w:szCs w:val="20"/>
              </w:rPr>
            </w:pPr>
            <w:r w:rsidRPr="00030D2A">
              <w:rPr>
                <w:sz w:val="20"/>
                <w:szCs w:val="20"/>
              </w:rPr>
              <w:t>10</w:t>
            </w:r>
          </w:p>
        </w:tc>
        <w:tc>
          <w:tcPr>
            <w:tcW w:w="1134" w:type="dxa"/>
          </w:tcPr>
          <w:p w14:paraId="651546E8" w14:textId="77777777" w:rsidR="00AB0503" w:rsidRPr="00030D2A" w:rsidRDefault="00AB0503" w:rsidP="0009196F">
            <w:pPr>
              <w:ind w:firstLine="0"/>
              <w:jc w:val="center"/>
              <w:rPr>
                <w:sz w:val="20"/>
                <w:szCs w:val="20"/>
              </w:rPr>
            </w:pPr>
            <w:r w:rsidRPr="00030D2A">
              <w:rPr>
                <w:sz w:val="20"/>
                <w:szCs w:val="20"/>
              </w:rPr>
              <w:t>125</w:t>
            </w:r>
          </w:p>
        </w:tc>
        <w:tc>
          <w:tcPr>
            <w:tcW w:w="1134" w:type="dxa"/>
          </w:tcPr>
          <w:p w14:paraId="7C4E254B" w14:textId="77777777" w:rsidR="00AB0503" w:rsidRPr="00030D2A" w:rsidRDefault="00AB0503" w:rsidP="0009196F">
            <w:pPr>
              <w:ind w:firstLine="0"/>
              <w:jc w:val="center"/>
              <w:rPr>
                <w:sz w:val="20"/>
                <w:szCs w:val="20"/>
              </w:rPr>
            </w:pPr>
            <w:r w:rsidRPr="00030D2A">
              <w:rPr>
                <w:sz w:val="20"/>
                <w:szCs w:val="20"/>
              </w:rPr>
              <w:t>100</w:t>
            </w:r>
          </w:p>
        </w:tc>
      </w:tr>
    </w:tbl>
    <w:p w14:paraId="709AEFA0" w14:textId="77777777" w:rsidR="00AB0503" w:rsidRPr="00030D2A" w:rsidRDefault="00AB0503" w:rsidP="00AB0503">
      <w:pPr>
        <w:jc w:val="right"/>
      </w:pPr>
    </w:p>
    <w:p w14:paraId="02E7B415" w14:textId="77777777" w:rsidR="00AB0503" w:rsidRPr="00030D2A" w:rsidRDefault="00AB0503" w:rsidP="00AB0503">
      <w:r w:rsidRPr="00030D2A">
        <w:t>В целях поддержки местных товаропроизводителей, увеличения объемов их производства, расширения ассортимента выпускаемой продукции, продвижения произведенных товаров на потребительский рынок города, области и других регионов проводилась планомерная работа по следующим направлениям:</w:t>
      </w:r>
    </w:p>
    <w:p w14:paraId="0DF42CEC" w14:textId="77777777" w:rsidR="00AB0503" w:rsidRPr="00030D2A" w:rsidRDefault="00AB0503" w:rsidP="00AB0503">
      <w:r w:rsidRPr="00030D2A">
        <w:t xml:space="preserve">1. Предоставление мест размещения нестационарных торговых объектов на территории Северодвинска для реализации продукции местными товаропроизводителями. </w:t>
      </w:r>
    </w:p>
    <w:p w14:paraId="6B6C226A" w14:textId="77777777" w:rsidR="00AB0503" w:rsidRPr="00030D2A" w:rsidRDefault="00AB0503" w:rsidP="00AB0503">
      <w:r w:rsidRPr="00030D2A">
        <w:t>Схемой размещения нестационарных торговых объектов на территории Северодвинска в 2024 году предусмотрено 46 мест для торговли собственной продукцией местных товаропроизводителей в павильонах, киосках, из изотермических емкостей, в том числе: хлебобулочной продукцией – 14 мест; выпечными изделиями – 4 места; продукцией собственного производства – 1 место, плодоовощной продукцией – 7 мест; питьевой водой – 6 мест; квасом из изотермических емкостей – 14 мест.</w:t>
      </w:r>
    </w:p>
    <w:p w14:paraId="2E7134B2" w14:textId="77777777" w:rsidR="00AB0503" w:rsidRPr="00030D2A" w:rsidRDefault="00AB0503" w:rsidP="00AB0503">
      <w:r w:rsidRPr="00030D2A">
        <w:t>Для осуществления деятельности по продаже сельскохозяйственной продукции гражданами, ведущими крестьянские (фермерские), личные подсобные хозяйства или занимающимися садоводством, огородничеством, животноводством, предоставлены места в размере не менее десяти процентов от общего числа торговых мест, предусмотренных схемой размещения для торговли продовольственной группой товаров (постановление Администрации Северодвинска от 29.03.2010 № 119-па «Об определении количества торговых мест на розничных универсальных рынках, находящихся на территории Северодвинска»).</w:t>
      </w:r>
    </w:p>
    <w:p w14:paraId="47FF51A0" w14:textId="77777777" w:rsidR="00AB0503" w:rsidRPr="00030D2A" w:rsidRDefault="00AB0503" w:rsidP="00AB0503">
      <w:r w:rsidRPr="00030D2A">
        <w:t xml:space="preserve">2. Оказание содействия в участии местных товаропроизводителей в ярмарочных мероприятиях, проводимых при поддержке Администрации Северодвинска на территории Северодвинска, и областных выставочно-ярмарочных мероприятиях. </w:t>
      </w:r>
    </w:p>
    <w:p w14:paraId="28EB5379" w14:textId="77777777" w:rsidR="00AB0503" w:rsidRPr="00030D2A" w:rsidRDefault="00AB0503" w:rsidP="00AB0503">
      <w:r w:rsidRPr="00030D2A">
        <w:t>Фирменная торговая сеть местных товаропроизводителей по состоянию на 01.01.2025 представлена в таблице 1.8.2.</w:t>
      </w:r>
    </w:p>
    <w:p w14:paraId="66EE1575" w14:textId="77777777" w:rsidR="00AB0503" w:rsidRPr="00030D2A" w:rsidRDefault="00AB0503" w:rsidP="00AB0503">
      <w:pPr>
        <w:ind w:firstLine="720"/>
        <w:jc w:val="right"/>
      </w:pPr>
      <w:r w:rsidRPr="00030D2A">
        <w:t>Таблица 1.8.2</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680"/>
        <w:gridCol w:w="2340"/>
        <w:gridCol w:w="1800"/>
      </w:tblGrid>
      <w:tr w:rsidR="00302AF4" w:rsidRPr="00030D2A" w14:paraId="294FBFD4" w14:textId="77777777" w:rsidTr="0009196F">
        <w:tc>
          <w:tcPr>
            <w:tcW w:w="540" w:type="dxa"/>
            <w:vAlign w:val="center"/>
          </w:tcPr>
          <w:p w14:paraId="56BA14CD"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w:t>
            </w:r>
          </w:p>
          <w:p w14:paraId="3BBCDA82"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п.п.</w:t>
            </w:r>
          </w:p>
        </w:tc>
        <w:tc>
          <w:tcPr>
            <w:tcW w:w="4680" w:type="dxa"/>
            <w:vAlign w:val="center"/>
          </w:tcPr>
          <w:p w14:paraId="5717857E"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Местные товаропроизводители</w:t>
            </w:r>
          </w:p>
        </w:tc>
        <w:tc>
          <w:tcPr>
            <w:tcW w:w="2340" w:type="dxa"/>
            <w:vAlign w:val="center"/>
          </w:tcPr>
          <w:p w14:paraId="3C690B90"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Количество магазинов/отделов в магазине</w:t>
            </w:r>
          </w:p>
        </w:tc>
        <w:tc>
          <w:tcPr>
            <w:tcW w:w="1800" w:type="dxa"/>
            <w:vAlign w:val="center"/>
          </w:tcPr>
          <w:p w14:paraId="24ED7685"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Торговая площадь</w:t>
            </w:r>
          </w:p>
          <w:p w14:paraId="44E892AD"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(кв. м)</w:t>
            </w:r>
          </w:p>
        </w:tc>
      </w:tr>
      <w:tr w:rsidR="00302AF4" w:rsidRPr="00030D2A" w14:paraId="1F4099FF" w14:textId="77777777" w:rsidTr="0009196F">
        <w:tc>
          <w:tcPr>
            <w:tcW w:w="540" w:type="dxa"/>
            <w:vAlign w:val="center"/>
          </w:tcPr>
          <w:p w14:paraId="737EFEB4" w14:textId="77777777" w:rsidR="00AB0503" w:rsidRPr="00030D2A" w:rsidRDefault="00AB0503" w:rsidP="0009196F">
            <w:pPr>
              <w:overflowPunct w:val="0"/>
              <w:autoSpaceDE w:val="0"/>
              <w:autoSpaceDN w:val="0"/>
              <w:adjustRightInd w:val="0"/>
              <w:ind w:firstLine="0"/>
              <w:jc w:val="center"/>
              <w:textAlignment w:val="baseline"/>
              <w:rPr>
                <w:sz w:val="20"/>
              </w:rPr>
            </w:pPr>
          </w:p>
        </w:tc>
        <w:tc>
          <w:tcPr>
            <w:tcW w:w="4680" w:type="dxa"/>
            <w:vAlign w:val="center"/>
          </w:tcPr>
          <w:p w14:paraId="69FE45A9" w14:textId="77777777" w:rsidR="00AB0503" w:rsidRPr="00030D2A" w:rsidRDefault="00AB0503" w:rsidP="0009196F">
            <w:pPr>
              <w:overflowPunct w:val="0"/>
              <w:autoSpaceDE w:val="0"/>
              <w:autoSpaceDN w:val="0"/>
              <w:adjustRightInd w:val="0"/>
              <w:ind w:firstLine="0"/>
              <w:jc w:val="left"/>
              <w:textAlignment w:val="baseline"/>
              <w:rPr>
                <w:i/>
                <w:sz w:val="20"/>
              </w:rPr>
            </w:pPr>
            <w:r w:rsidRPr="00030D2A">
              <w:rPr>
                <w:sz w:val="20"/>
              </w:rPr>
              <w:t>Продовольственная группа товаров</w:t>
            </w:r>
          </w:p>
        </w:tc>
        <w:tc>
          <w:tcPr>
            <w:tcW w:w="2340" w:type="dxa"/>
            <w:vAlign w:val="center"/>
          </w:tcPr>
          <w:p w14:paraId="5AC3516A" w14:textId="77777777" w:rsidR="00AB0503" w:rsidRPr="00030D2A" w:rsidRDefault="00AB0503" w:rsidP="0009196F">
            <w:pPr>
              <w:overflowPunct w:val="0"/>
              <w:autoSpaceDE w:val="0"/>
              <w:autoSpaceDN w:val="0"/>
              <w:adjustRightInd w:val="0"/>
              <w:ind w:firstLine="0"/>
              <w:jc w:val="center"/>
              <w:textAlignment w:val="baseline"/>
              <w:rPr>
                <w:sz w:val="20"/>
              </w:rPr>
            </w:pPr>
          </w:p>
        </w:tc>
        <w:tc>
          <w:tcPr>
            <w:tcW w:w="1800" w:type="dxa"/>
            <w:vAlign w:val="center"/>
          </w:tcPr>
          <w:p w14:paraId="1217345D" w14:textId="77777777" w:rsidR="00AB0503" w:rsidRPr="00030D2A" w:rsidRDefault="00AB0503" w:rsidP="0009196F">
            <w:pPr>
              <w:overflowPunct w:val="0"/>
              <w:autoSpaceDE w:val="0"/>
              <w:autoSpaceDN w:val="0"/>
              <w:adjustRightInd w:val="0"/>
              <w:jc w:val="center"/>
              <w:textAlignment w:val="baseline"/>
              <w:rPr>
                <w:sz w:val="20"/>
              </w:rPr>
            </w:pPr>
          </w:p>
        </w:tc>
      </w:tr>
      <w:tr w:rsidR="00302AF4" w:rsidRPr="00030D2A" w14:paraId="55DB7862" w14:textId="77777777" w:rsidTr="0009196F">
        <w:tc>
          <w:tcPr>
            <w:tcW w:w="540" w:type="dxa"/>
            <w:vAlign w:val="center"/>
          </w:tcPr>
          <w:p w14:paraId="0C6086AF"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1</w:t>
            </w:r>
          </w:p>
        </w:tc>
        <w:tc>
          <w:tcPr>
            <w:tcW w:w="4680" w:type="dxa"/>
            <w:vAlign w:val="center"/>
          </w:tcPr>
          <w:p w14:paraId="6E1BA025" w14:textId="77777777" w:rsidR="00AB0503" w:rsidRPr="00030D2A" w:rsidRDefault="00AB0503" w:rsidP="0009196F">
            <w:pPr>
              <w:overflowPunct w:val="0"/>
              <w:autoSpaceDE w:val="0"/>
              <w:autoSpaceDN w:val="0"/>
              <w:adjustRightInd w:val="0"/>
              <w:ind w:firstLine="0"/>
              <w:jc w:val="left"/>
              <w:textAlignment w:val="baseline"/>
              <w:rPr>
                <w:sz w:val="20"/>
              </w:rPr>
            </w:pPr>
            <w:r w:rsidRPr="00030D2A">
              <w:rPr>
                <w:sz w:val="20"/>
              </w:rPr>
              <w:t>ОАО «Северодвинский хлебокомбинат»</w:t>
            </w:r>
          </w:p>
        </w:tc>
        <w:tc>
          <w:tcPr>
            <w:tcW w:w="2340" w:type="dxa"/>
            <w:vAlign w:val="center"/>
          </w:tcPr>
          <w:p w14:paraId="34DB8A9A"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1</w:t>
            </w:r>
          </w:p>
        </w:tc>
        <w:tc>
          <w:tcPr>
            <w:tcW w:w="1800" w:type="dxa"/>
            <w:vAlign w:val="center"/>
          </w:tcPr>
          <w:p w14:paraId="656103CB"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28</w:t>
            </w:r>
          </w:p>
        </w:tc>
      </w:tr>
      <w:tr w:rsidR="00302AF4" w:rsidRPr="00030D2A" w14:paraId="6195CA29" w14:textId="77777777" w:rsidTr="0009196F">
        <w:tc>
          <w:tcPr>
            <w:tcW w:w="540" w:type="dxa"/>
            <w:vAlign w:val="center"/>
          </w:tcPr>
          <w:p w14:paraId="5FA6282F"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2</w:t>
            </w:r>
          </w:p>
        </w:tc>
        <w:tc>
          <w:tcPr>
            <w:tcW w:w="4680" w:type="dxa"/>
            <w:vAlign w:val="center"/>
          </w:tcPr>
          <w:p w14:paraId="04607216" w14:textId="77777777" w:rsidR="00AB0503" w:rsidRPr="00030D2A" w:rsidRDefault="00AB0503" w:rsidP="0009196F">
            <w:pPr>
              <w:overflowPunct w:val="0"/>
              <w:autoSpaceDE w:val="0"/>
              <w:autoSpaceDN w:val="0"/>
              <w:adjustRightInd w:val="0"/>
              <w:ind w:firstLine="0"/>
              <w:jc w:val="left"/>
              <w:textAlignment w:val="baseline"/>
              <w:rPr>
                <w:sz w:val="20"/>
              </w:rPr>
            </w:pPr>
            <w:r w:rsidRPr="00030D2A">
              <w:rPr>
                <w:sz w:val="20"/>
              </w:rPr>
              <w:t>АО «Северодвинск-молоко»</w:t>
            </w:r>
          </w:p>
        </w:tc>
        <w:tc>
          <w:tcPr>
            <w:tcW w:w="2340" w:type="dxa"/>
            <w:vAlign w:val="center"/>
          </w:tcPr>
          <w:p w14:paraId="030575C3"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2</w:t>
            </w:r>
          </w:p>
        </w:tc>
        <w:tc>
          <w:tcPr>
            <w:tcW w:w="1800" w:type="dxa"/>
            <w:vAlign w:val="center"/>
          </w:tcPr>
          <w:p w14:paraId="03835D0F"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68</w:t>
            </w:r>
          </w:p>
        </w:tc>
      </w:tr>
      <w:tr w:rsidR="00302AF4" w:rsidRPr="00030D2A" w14:paraId="6FCA30EC" w14:textId="77777777" w:rsidTr="0009196F">
        <w:tc>
          <w:tcPr>
            <w:tcW w:w="540" w:type="dxa"/>
            <w:vAlign w:val="center"/>
          </w:tcPr>
          <w:p w14:paraId="4A798331"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lastRenderedPageBreak/>
              <w:t>3</w:t>
            </w:r>
          </w:p>
        </w:tc>
        <w:tc>
          <w:tcPr>
            <w:tcW w:w="4680" w:type="dxa"/>
            <w:vAlign w:val="center"/>
          </w:tcPr>
          <w:p w14:paraId="32AAC678" w14:textId="77777777" w:rsidR="00AB0503" w:rsidRPr="00030D2A" w:rsidRDefault="00AB0503" w:rsidP="0009196F">
            <w:pPr>
              <w:overflowPunct w:val="0"/>
              <w:autoSpaceDE w:val="0"/>
              <w:autoSpaceDN w:val="0"/>
              <w:adjustRightInd w:val="0"/>
              <w:ind w:firstLine="0"/>
              <w:jc w:val="left"/>
              <w:textAlignment w:val="baseline"/>
              <w:rPr>
                <w:sz w:val="20"/>
              </w:rPr>
            </w:pPr>
            <w:r w:rsidRPr="00030D2A">
              <w:rPr>
                <w:sz w:val="20"/>
              </w:rPr>
              <w:t>ИП Водомеров В.В.</w:t>
            </w:r>
          </w:p>
        </w:tc>
        <w:tc>
          <w:tcPr>
            <w:tcW w:w="2340" w:type="dxa"/>
            <w:vAlign w:val="center"/>
          </w:tcPr>
          <w:p w14:paraId="5C8CB100"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1/</w:t>
            </w:r>
            <w:r w:rsidRPr="00030D2A">
              <w:rPr>
                <w:sz w:val="20"/>
                <w:lang w:val="en-US"/>
              </w:rPr>
              <w:t>2</w:t>
            </w:r>
            <w:r w:rsidRPr="00030D2A">
              <w:rPr>
                <w:sz w:val="20"/>
              </w:rPr>
              <w:t xml:space="preserve"> (отдела в магазине)</w:t>
            </w:r>
          </w:p>
        </w:tc>
        <w:tc>
          <w:tcPr>
            <w:tcW w:w="1800" w:type="dxa"/>
            <w:vAlign w:val="center"/>
          </w:tcPr>
          <w:p w14:paraId="1C6F2AD0"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27/</w:t>
            </w:r>
            <w:r w:rsidRPr="00030D2A">
              <w:rPr>
                <w:sz w:val="20"/>
                <w:lang w:val="en-US"/>
              </w:rPr>
              <w:t>28</w:t>
            </w:r>
          </w:p>
        </w:tc>
      </w:tr>
      <w:tr w:rsidR="00302AF4" w:rsidRPr="00030D2A" w14:paraId="45D3F74C" w14:textId="77777777" w:rsidTr="0009196F">
        <w:tc>
          <w:tcPr>
            <w:tcW w:w="540" w:type="dxa"/>
            <w:vAlign w:val="center"/>
          </w:tcPr>
          <w:p w14:paraId="3AC3B2E3"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4</w:t>
            </w:r>
          </w:p>
        </w:tc>
        <w:tc>
          <w:tcPr>
            <w:tcW w:w="4680" w:type="dxa"/>
            <w:vAlign w:val="center"/>
          </w:tcPr>
          <w:p w14:paraId="00B290B3" w14:textId="77777777" w:rsidR="00AB0503" w:rsidRPr="00030D2A" w:rsidRDefault="00AB0503" w:rsidP="0009196F">
            <w:pPr>
              <w:overflowPunct w:val="0"/>
              <w:autoSpaceDE w:val="0"/>
              <w:autoSpaceDN w:val="0"/>
              <w:adjustRightInd w:val="0"/>
              <w:ind w:firstLine="0"/>
              <w:jc w:val="left"/>
              <w:textAlignment w:val="baseline"/>
              <w:rPr>
                <w:sz w:val="20"/>
              </w:rPr>
            </w:pPr>
            <w:r w:rsidRPr="00030D2A">
              <w:rPr>
                <w:sz w:val="20"/>
              </w:rPr>
              <w:t>ООО «Северодвинский Агрокомбинат»</w:t>
            </w:r>
          </w:p>
        </w:tc>
        <w:tc>
          <w:tcPr>
            <w:tcW w:w="2340" w:type="dxa"/>
            <w:vAlign w:val="center"/>
          </w:tcPr>
          <w:p w14:paraId="5D65DB86"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2</w:t>
            </w:r>
          </w:p>
        </w:tc>
        <w:tc>
          <w:tcPr>
            <w:tcW w:w="1800" w:type="dxa"/>
            <w:vAlign w:val="center"/>
          </w:tcPr>
          <w:p w14:paraId="27A37BE0"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80</w:t>
            </w:r>
          </w:p>
        </w:tc>
      </w:tr>
      <w:tr w:rsidR="00302AF4" w:rsidRPr="00030D2A" w14:paraId="327B3D6A" w14:textId="77777777" w:rsidTr="0009196F">
        <w:tc>
          <w:tcPr>
            <w:tcW w:w="540" w:type="dxa"/>
            <w:vAlign w:val="center"/>
          </w:tcPr>
          <w:p w14:paraId="6FC2FDEA"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5</w:t>
            </w:r>
          </w:p>
        </w:tc>
        <w:tc>
          <w:tcPr>
            <w:tcW w:w="4680" w:type="dxa"/>
            <w:vAlign w:val="center"/>
          </w:tcPr>
          <w:p w14:paraId="2693FC03" w14:textId="77777777" w:rsidR="00AB0503" w:rsidRPr="00030D2A" w:rsidRDefault="00AB0503" w:rsidP="0009196F">
            <w:pPr>
              <w:overflowPunct w:val="0"/>
              <w:autoSpaceDE w:val="0"/>
              <w:autoSpaceDN w:val="0"/>
              <w:adjustRightInd w:val="0"/>
              <w:ind w:firstLine="0"/>
              <w:jc w:val="left"/>
              <w:textAlignment w:val="baseline"/>
              <w:rPr>
                <w:sz w:val="20"/>
              </w:rPr>
            </w:pPr>
            <w:r w:rsidRPr="00030D2A">
              <w:rPr>
                <w:sz w:val="20"/>
              </w:rPr>
              <w:t>Мясоперерабатывающий цех «Апрель»</w:t>
            </w:r>
          </w:p>
        </w:tc>
        <w:tc>
          <w:tcPr>
            <w:tcW w:w="2340" w:type="dxa"/>
            <w:vAlign w:val="center"/>
          </w:tcPr>
          <w:p w14:paraId="1637B843"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12</w:t>
            </w:r>
          </w:p>
        </w:tc>
        <w:tc>
          <w:tcPr>
            <w:tcW w:w="1800" w:type="dxa"/>
            <w:vAlign w:val="center"/>
          </w:tcPr>
          <w:p w14:paraId="72A4AC84"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1276</w:t>
            </w:r>
          </w:p>
        </w:tc>
      </w:tr>
      <w:tr w:rsidR="00302AF4" w:rsidRPr="00030D2A" w14:paraId="2D64BFFA" w14:textId="77777777" w:rsidTr="0009196F">
        <w:tc>
          <w:tcPr>
            <w:tcW w:w="540" w:type="dxa"/>
            <w:vAlign w:val="center"/>
          </w:tcPr>
          <w:p w14:paraId="3CEFCFEB"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6</w:t>
            </w:r>
          </w:p>
        </w:tc>
        <w:tc>
          <w:tcPr>
            <w:tcW w:w="4680" w:type="dxa"/>
            <w:vAlign w:val="center"/>
          </w:tcPr>
          <w:p w14:paraId="57083DFD" w14:textId="77777777" w:rsidR="00AB0503" w:rsidRPr="00030D2A" w:rsidRDefault="00AB0503" w:rsidP="0009196F">
            <w:pPr>
              <w:overflowPunct w:val="0"/>
              <w:autoSpaceDE w:val="0"/>
              <w:autoSpaceDN w:val="0"/>
              <w:adjustRightInd w:val="0"/>
              <w:ind w:firstLine="0"/>
              <w:jc w:val="left"/>
              <w:textAlignment w:val="baseline"/>
              <w:rPr>
                <w:sz w:val="20"/>
              </w:rPr>
            </w:pPr>
            <w:r w:rsidRPr="00030D2A">
              <w:rPr>
                <w:sz w:val="20"/>
              </w:rPr>
              <w:t>ТС «Мясные продукты»</w:t>
            </w:r>
          </w:p>
        </w:tc>
        <w:tc>
          <w:tcPr>
            <w:tcW w:w="2340" w:type="dxa"/>
            <w:vAlign w:val="center"/>
          </w:tcPr>
          <w:p w14:paraId="723F0805"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2 (отдела в магазине)</w:t>
            </w:r>
          </w:p>
        </w:tc>
        <w:tc>
          <w:tcPr>
            <w:tcW w:w="1800" w:type="dxa"/>
            <w:vAlign w:val="center"/>
          </w:tcPr>
          <w:p w14:paraId="7723A458"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19</w:t>
            </w:r>
          </w:p>
        </w:tc>
      </w:tr>
      <w:tr w:rsidR="00302AF4" w:rsidRPr="00030D2A" w14:paraId="15E2F639" w14:textId="77777777" w:rsidTr="0009196F">
        <w:tc>
          <w:tcPr>
            <w:tcW w:w="540" w:type="dxa"/>
            <w:vAlign w:val="center"/>
          </w:tcPr>
          <w:p w14:paraId="0D25A4FA" w14:textId="77777777" w:rsidR="00AB0503" w:rsidRPr="00030D2A" w:rsidRDefault="00AB0503" w:rsidP="0009196F">
            <w:pPr>
              <w:overflowPunct w:val="0"/>
              <w:autoSpaceDE w:val="0"/>
              <w:autoSpaceDN w:val="0"/>
              <w:adjustRightInd w:val="0"/>
              <w:ind w:firstLine="0"/>
              <w:jc w:val="center"/>
              <w:textAlignment w:val="baseline"/>
              <w:rPr>
                <w:b/>
                <w:sz w:val="20"/>
              </w:rPr>
            </w:pPr>
          </w:p>
        </w:tc>
        <w:tc>
          <w:tcPr>
            <w:tcW w:w="4680" w:type="dxa"/>
            <w:vAlign w:val="center"/>
          </w:tcPr>
          <w:p w14:paraId="7836C569" w14:textId="77777777" w:rsidR="00AB0503" w:rsidRPr="00030D2A" w:rsidRDefault="00AB0503" w:rsidP="0009196F">
            <w:pPr>
              <w:overflowPunct w:val="0"/>
              <w:autoSpaceDE w:val="0"/>
              <w:autoSpaceDN w:val="0"/>
              <w:adjustRightInd w:val="0"/>
              <w:ind w:firstLine="0"/>
              <w:jc w:val="left"/>
              <w:textAlignment w:val="baseline"/>
              <w:rPr>
                <w:sz w:val="20"/>
              </w:rPr>
            </w:pPr>
            <w:r w:rsidRPr="00030D2A">
              <w:rPr>
                <w:sz w:val="20"/>
              </w:rPr>
              <w:t>Всего на 01.01.2025</w:t>
            </w:r>
          </w:p>
        </w:tc>
        <w:tc>
          <w:tcPr>
            <w:tcW w:w="2340" w:type="dxa"/>
            <w:shd w:val="clear" w:color="auto" w:fill="auto"/>
            <w:vAlign w:val="center"/>
          </w:tcPr>
          <w:p w14:paraId="68404EFE"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18/4 (отделы в магазине)</w:t>
            </w:r>
          </w:p>
        </w:tc>
        <w:tc>
          <w:tcPr>
            <w:tcW w:w="1800" w:type="dxa"/>
            <w:shd w:val="clear" w:color="auto" w:fill="auto"/>
            <w:vAlign w:val="center"/>
          </w:tcPr>
          <w:p w14:paraId="06235E3D"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1480/47</w:t>
            </w:r>
          </w:p>
        </w:tc>
      </w:tr>
      <w:tr w:rsidR="00302AF4" w:rsidRPr="00030D2A" w14:paraId="1B02992C" w14:textId="77777777" w:rsidTr="0009196F">
        <w:tc>
          <w:tcPr>
            <w:tcW w:w="540" w:type="dxa"/>
            <w:vAlign w:val="center"/>
          </w:tcPr>
          <w:p w14:paraId="3F0C94B1" w14:textId="77777777" w:rsidR="00AB0503" w:rsidRPr="00030D2A" w:rsidRDefault="00AB0503" w:rsidP="0009196F">
            <w:pPr>
              <w:overflowPunct w:val="0"/>
              <w:autoSpaceDE w:val="0"/>
              <w:autoSpaceDN w:val="0"/>
              <w:adjustRightInd w:val="0"/>
              <w:ind w:firstLine="0"/>
              <w:jc w:val="center"/>
              <w:textAlignment w:val="baseline"/>
              <w:rPr>
                <w:b/>
                <w:sz w:val="20"/>
              </w:rPr>
            </w:pPr>
          </w:p>
        </w:tc>
        <w:tc>
          <w:tcPr>
            <w:tcW w:w="4680" w:type="dxa"/>
            <w:vAlign w:val="center"/>
          </w:tcPr>
          <w:p w14:paraId="60B115AD" w14:textId="77777777" w:rsidR="00AB0503" w:rsidRPr="00030D2A" w:rsidRDefault="00AB0503" w:rsidP="0009196F">
            <w:pPr>
              <w:overflowPunct w:val="0"/>
              <w:autoSpaceDE w:val="0"/>
              <w:autoSpaceDN w:val="0"/>
              <w:adjustRightInd w:val="0"/>
              <w:ind w:firstLine="0"/>
              <w:jc w:val="left"/>
              <w:textAlignment w:val="baseline"/>
              <w:rPr>
                <w:sz w:val="20"/>
              </w:rPr>
            </w:pPr>
            <w:r w:rsidRPr="00030D2A">
              <w:rPr>
                <w:sz w:val="20"/>
              </w:rPr>
              <w:t>Всего на 01.01.2024</w:t>
            </w:r>
          </w:p>
        </w:tc>
        <w:tc>
          <w:tcPr>
            <w:tcW w:w="2340" w:type="dxa"/>
            <w:vAlign w:val="center"/>
          </w:tcPr>
          <w:p w14:paraId="049983B7"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18/7(отделы в магазине)</w:t>
            </w:r>
          </w:p>
        </w:tc>
        <w:tc>
          <w:tcPr>
            <w:tcW w:w="1800" w:type="dxa"/>
            <w:vAlign w:val="center"/>
          </w:tcPr>
          <w:p w14:paraId="105EAC3F"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1480/82</w:t>
            </w:r>
          </w:p>
        </w:tc>
      </w:tr>
      <w:tr w:rsidR="00302AF4" w:rsidRPr="00030D2A" w14:paraId="426BA016" w14:textId="77777777" w:rsidTr="0009196F">
        <w:tc>
          <w:tcPr>
            <w:tcW w:w="540" w:type="dxa"/>
            <w:vAlign w:val="center"/>
          </w:tcPr>
          <w:p w14:paraId="4DBAEDDF" w14:textId="77777777" w:rsidR="00AB0503" w:rsidRPr="00030D2A" w:rsidRDefault="00AB0503" w:rsidP="0009196F">
            <w:pPr>
              <w:overflowPunct w:val="0"/>
              <w:autoSpaceDE w:val="0"/>
              <w:autoSpaceDN w:val="0"/>
              <w:adjustRightInd w:val="0"/>
              <w:ind w:firstLine="0"/>
              <w:jc w:val="center"/>
              <w:textAlignment w:val="baseline"/>
              <w:rPr>
                <w:b/>
                <w:sz w:val="20"/>
              </w:rPr>
            </w:pPr>
          </w:p>
        </w:tc>
        <w:tc>
          <w:tcPr>
            <w:tcW w:w="4680" w:type="dxa"/>
            <w:vAlign w:val="center"/>
          </w:tcPr>
          <w:p w14:paraId="17446964" w14:textId="77777777" w:rsidR="00AB0503" w:rsidRPr="00030D2A" w:rsidRDefault="00AB0503" w:rsidP="0009196F">
            <w:pPr>
              <w:overflowPunct w:val="0"/>
              <w:autoSpaceDE w:val="0"/>
              <w:autoSpaceDN w:val="0"/>
              <w:adjustRightInd w:val="0"/>
              <w:ind w:firstLine="0"/>
              <w:jc w:val="left"/>
              <w:textAlignment w:val="baseline"/>
              <w:rPr>
                <w:sz w:val="20"/>
              </w:rPr>
            </w:pPr>
            <w:r w:rsidRPr="00030D2A">
              <w:rPr>
                <w:sz w:val="20"/>
              </w:rPr>
              <w:t>Отклонения:</w:t>
            </w:r>
          </w:p>
        </w:tc>
        <w:tc>
          <w:tcPr>
            <w:tcW w:w="2340" w:type="dxa"/>
            <w:vAlign w:val="center"/>
          </w:tcPr>
          <w:p w14:paraId="368BF1F4"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- 3</w:t>
            </w:r>
          </w:p>
        </w:tc>
        <w:tc>
          <w:tcPr>
            <w:tcW w:w="1800" w:type="dxa"/>
            <w:vAlign w:val="center"/>
          </w:tcPr>
          <w:p w14:paraId="31CDE234"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-35</w:t>
            </w:r>
          </w:p>
        </w:tc>
      </w:tr>
      <w:tr w:rsidR="00302AF4" w:rsidRPr="00030D2A" w14:paraId="6DE5F764" w14:textId="77777777" w:rsidTr="0009196F">
        <w:trPr>
          <w:trHeight w:val="240"/>
        </w:trPr>
        <w:tc>
          <w:tcPr>
            <w:tcW w:w="540" w:type="dxa"/>
            <w:vAlign w:val="center"/>
          </w:tcPr>
          <w:p w14:paraId="35E93280" w14:textId="77777777" w:rsidR="00AB0503" w:rsidRPr="00030D2A" w:rsidRDefault="00AB0503" w:rsidP="0009196F">
            <w:pPr>
              <w:overflowPunct w:val="0"/>
              <w:autoSpaceDE w:val="0"/>
              <w:autoSpaceDN w:val="0"/>
              <w:adjustRightInd w:val="0"/>
              <w:ind w:firstLine="0"/>
              <w:jc w:val="center"/>
              <w:textAlignment w:val="baseline"/>
              <w:rPr>
                <w:sz w:val="20"/>
              </w:rPr>
            </w:pPr>
          </w:p>
        </w:tc>
        <w:tc>
          <w:tcPr>
            <w:tcW w:w="4680" w:type="dxa"/>
            <w:vAlign w:val="center"/>
          </w:tcPr>
          <w:p w14:paraId="4E432F6B" w14:textId="77777777" w:rsidR="00AB0503" w:rsidRPr="00030D2A" w:rsidRDefault="00AB0503" w:rsidP="0009196F">
            <w:pPr>
              <w:overflowPunct w:val="0"/>
              <w:autoSpaceDE w:val="0"/>
              <w:autoSpaceDN w:val="0"/>
              <w:adjustRightInd w:val="0"/>
              <w:ind w:firstLine="0"/>
              <w:jc w:val="left"/>
              <w:textAlignment w:val="baseline"/>
              <w:rPr>
                <w:sz w:val="20"/>
              </w:rPr>
            </w:pPr>
            <w:r w:rsidRPr="00030D2A">
              <w:rPr>
                <w:sz w:val="20"/>
              </w:rPr>
              <w:t>Непродовольственная группа товаров</w:t>
            </w:r>
          </w:p>
        </w:tc>
        <w:tc>
          <w:tcPr>
            <w:tcW w:w="2340" w:type="dxa"/>
            <w:vAlign w:val="center"/>
          </w:tcPr>
          <w:p w14:paraId="027EEA53" w14:textId="77777777" w:rsidR="00AB0503" w:rsidRPr="00030D2A" w:rsidRDefault="00AB0503" w:rsidP="0009196F">
            <w:pPr>
              <w:overflowPunct w:val="0"/>
              <w:autoSpaceDE w:val="0"/>
              <w:autoSpaceDN w:val="0"/>
              <w:adjustRightInd w:val="0"/>
              <w:ind w:firstLine="0"/>
              <w:jc w:val="center"/>
              <w:textAlignment w:val="baseline"/>
              <w:rPr>
                <w:sz w:val="20"/>
              </w:rPr>
            </w:pPr>
          </w:p>
        </w:tc>
        <w:tc>
          <w:tcPr>
            <w:tcW w:w="1800" w:type="dxa"/>
            <w:vAlign w:val="center"/>
          </w:tcPr>
          <w:p w14:paraId="59F02C72" w14:textId="77777777" w:rsidR="00AB0503" w:rsidRPr="00030D2A" w:rsidRDefault="00AB0503" w:rsidP="0009196F">
            <w:pPr>
              <w:overflowPunct w:val="0"/>
              <w:autoSpaceDE w:val="0"/>
              <w:autoSpaceDN w:val="0"/>
              <w:adjustRightInd w:val="0"/>
              <w:ind w:firstLine="0"/>
              <w:jc w:val="center"/>
              <w:textAlignment w:val="baseline"/>
              <w:rPr>
                <w:sz w:val="20"/>
              </w:rPr>
            </w:pPr>
          </w:p>
        </w:tc>
      </w:tr>
      <w:tr w:rsidR="00302AF4" w:rsidRPr="00030D2A" w14:paraId="22132940" w14:textId="77777777" w:rsidTr="0009196F">
        <w:trPr>
          <w:trHeight w:val="240"/>
        </w:trPr>
        <w:tc>
          <w:tcPr>
            <w:tcW w:w="540" w:type="dxa"/>
            <w:vAlign w:val="center"/>
          </w:tcPr>
          <w:p w14:paraId="2A50B057"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1</w:t>
            </w:r>
          </w:p>
        </w:tc>
        <w:tc>
          <w:tcPr>
            <w:tcW w:w="4680" w:type="dxa"/>
            <w:vAlign w:val="center"/>
          </w:tcPr>
          <w:p w14:paraId="7489BA91" w14:textId="77777777" w:rsidR="00AB0503" w:rsidRPr="00030D2A" w:rsidRDefault="00AB0503" w:rsidP="0009196F">
            <w:pPr>
              <w:overflowPunct w:val="0"/>
              <w:autoSpaceDE w:val="0"/>
              <w:autoSpaceDN w:val="0"/>
              <w:adjustRightInd w:val="0"/>
              <w:ind w:firstLine="0"/>
              <w:jc w:val="left"/>
              <w:textAlignment w:val="baseline"/>
              <w:rPr>
                <w:sz w:val="20"/>
              </w:rPr>
            </w:pPr>
            <w:r w:rsidRPr="00030D2A">
              <w:rPr>
                <w:sz w:val="20"/>
              </w:rPr>
              <w:t>АО «ЦС «Звездочка»</w:t>
            </w:r>
          </w:p>
        </w:tc>
        <w:tc>
          <w:tcPr>
            <w:tcW w:w="2340" w:type="dxa"/>
            <w:vAlign w:val="center"/>
          </w:tcPr>
          <w:p w14:paraId="62C73905"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1/2 (отдела в магазине)</w:t>
            </w:r>
          </w:p>
        </w:tc>
        <w:tc>
          <w:tcPr>
            <w:tcW w:w="1800" w:type="dxa"/>
            <w:vAlign w:val="center"/>
          </w:tcPr>
          <w:p w14:paraId="0FE367D6"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185/60</w:t>
            </w:r>
          </w:p>
        </w:tc>
      </w:tr>
      <w:tr w:rsidR="00302AF4" w:rsidRPr="00030D2A" w14:paraId="31726A8D" w14:textId="77777777" w:rsidTr="0009196F">
        <w:trPr>
          <w:trHeight w:val="240"/>
        </w:trPr>
        <w:tc>
          <w:tcPr>
            <w:tcW w:w="540" w:type="dxa"/>
            <w:vAlign w:val="center"/>
          </w:tcPr>
          <w:p w14:paraId="5422520B"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2</w:t>
            </w:r>
          </w:p>
        </w:tc>
        <w:tc>
          <w:tcPr>
            <w:tcW w:w="4680" w:type="dxa"/>
            <w:vAlign w:val="center"/>
          </w:tcPr>
          <w:p w14:paraId="43B24903" w14:textId="77777777" w:rsidR="00AB0503" w:rsidRPr="00030D2A" w:rsidRDefault="00AB0503" w:rsidP="0009196F">
            <w:pPr>
              <w:overflowPunct w:val="0"/>
              <w:autoSpaceDE w:val="0"/>
              <w:autoSpaceDN w:val="0"/>
              <w:adjustRightInd w:val="0"/>
              <w:ind w:firstLine="0"/>
              <w:jc w:val="left"/>
              <w:textAlignment w:val="baseline"/>
              <w:rPr>
                <w:sz w:val="20"/>
              </w:rPr>
            </w:pPr>
            <w:r w:rsidRPr="00030D2A">
              <w:rPr>
                <w:sz w:val="20"/>
              </w:rPr>
              <w:t>ООО «Аркос-М»</w:t>
            </w:r>
          </w:p>
        </w:tc>
        <w:tc>
          <w:tcPr>
            <w:tcW w:w="2340" w:type="dxa"/>
            <w:vAlign w:val="center"/>
          </w:tcPr>
          <w:p w14:paraId="29A7C9D7"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1</w:t>
            </w:r>
          </w:p>
        </w:tc>
        <w:tc>
          <w:tcPr>
            <w:tcW w:w="1800" w:type="dxa"/>
            <w:vAlign w:val="center"/>
          </w:tcPr>
          <w:p w14:paraId="24F6F71A"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34</w:t>
            </w:r>
          </w:p>
        </w:tc>
      </w:tr>
      <w:tr w:rsidR="00302AF4" w:rsidRPr="00030D2A" w14:paraId="78DFE43B" w14:textId="77777777" w:rsidTr="0009196F">
        <w:trPr>
          <w:trHeight w:val="240"/>
        </w:trPr>
        <w:tc>
          <w:tcPr>
            <w:tcW w:w="540" w:type="dxa"/>
            <w:vAlign w:val="center"/>
          </w:tcPr>
          <w:p w14:paraId="0D6E6F5A"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3</w:t>
            </w:r>
          </w:p>
        </w:tc>
        <w:tc>
          <w:tcPr>
            <w:tcW w:w="4680" w:type="dxa"/>
            <w:vAlign w:val="center"/>
          </w:tcPr>
          <w:p w14:paraId="60B29826" w14:textId="77777777" w:rsidR="00AB0503" w:rsidRPr="00030D2A" w:rsidRDefault="00AB0503" w:rsidP="0009196F">
            <w:pPr>
              <w:overflowPunct w:val="0"/>
              <w:autoSpaceDE w:val="0"/>
              <w:autoSpaceDN w:val="0"/>
              <w:adjustRightInd w:val="0"/>
              <w:ind w:firstLine="0"/>
              <w:jc w:val="left"/>
              <w:textAlignment w:val="baseline"/>
              <w:rPr>
                <w:sz w:val="20"/>
              </w:rPr>
            </w:pPr>
            <w:r w:rsidRPr="00030D2A">
              <w:rPr>
                <w:sz w:val="20"/>
              </w:rPr>
              <w:t>ИП Блинова В.С.</w:t>
            </w:r>
          </w:p>
        </w:tc>
        <w:tc>
          <w:tcPr>
            <w:tcW w:w="2340" w:type="dxa"/>
            <w:vAlign w:val="center"/>
          </w:tcPr>
          <w:p w14:paraId="3E83DC72"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2 (отдела в магазине)</w:t>
            </w:r>
          </w:p>
        </w:tc>
        <w:tc>
          <w:tcPr>
            <w:tcW w:w="1800" w:type="dxa"/>
            <w:vAlign w:val="center"/>
          </w:tcPr>
          <w:p w14:paraId="63ACD7CE"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16</w:t>
            </w:r>
          </w:p>
        </w:tc>
      </w:tr>
      <w:tr w:rsidR="00302AF4" w:rsidRPr="00030D2A" w14:paraId="7435CA81" w14:textId="77777777" w:rsidTr="0009196F">
        <w:trPr>
          <w:trHeight w:val="240"/>
        </w:trPr>
        <w:tc>
          <w:tcPr>
            <w:tcW w:w="540" w:type="dxa"/>
            <w:vAlign w:val="center"/>
          </w:tcPr>
          <w:p w14:paraId="4043A8F0"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4</w:t>
            </w:r>
          </w:p>
        </w:tc>
        <w:tc>
          <w:tcPr>
            <w:tcW w:w="4680" w:type="dxa"/>
            <w:vAlign w:val="center"/>
          </w:tcPr>
          <w:p w14:paraId="7EB4E29D" w14:textId="77777777" w:rsidR="00AB0503" w:rsidRPr="00030D2A" w:rsidRDefault="00AB0503" w:rsidP="0009196F">
            <w:pPr>
              <w:overflowPunct w:val="0"/>
              <w:autoSpaceDE w:val="0"/>
              <w:autoSpaceDN w:val="0"/>
              <w:adjustRightInd w:val="0"/>
              <w:ind w:firstLine="0"/>
              <w:jc w:val="left"/>
              <w:textAlignment w:val="baseline"/>
              <w:rPr>
                <w:sz w:val="20"/>
              </w:rPr>
            </w:pPr>
            <w:r w:rsidRPr="00030D2A">
              <w:rPr>
                <w:sz w:val="20"/>
              </w:rPr>
              <w:t>ИП Дегтерева М.А.</w:t>
            </w:r>
          </w:p>
        </w:tc>
        <w:tc>
          <w:tcPr>
            <w:tcW w:w="2340" w:type="dxa"/>
            <w:vAlign w:val="center"/>
          </w:tcPr>
          <w:p w14:paraId="7C66A2A8"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1 (отдела в магазине)</w:t>
            </w:r>
          </w:p>
        </w:tc>
        <w:tc>
          <w:tcPr>
            <w:tcW w:w="1800" w:type="dxa"/>
            <w:vAlign w:val="center"/>
          </w:tcPr>
          <w:p w14:paraId="087B1087"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10</w:t>
            </w:r>
          </w:p>
        </w:tc>
      </w:tr>
      <w:tr w:rsidR="00302AF4" w:rsidRPr="00030D2A" w14:paraId="74F53362" w14:textId="77777777" w:rsidTr="0009196F">
        <w:trPr>
          <w:trHeight w:val="240"/>
        </w:trPr>
        <w:tc>
          <w:tcPr>
            <w:tcW w:w="540" w:type="dxa"/>
            <w:vAlign w:val="center"/>
          </w:tcPr>
          <w:p w14:paraId="4EA6B14C"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5</w:t>
            </w:r>
          </w:p>
        </w:tc>
        <w:tc>
          <w:tcPr>
            <w:tcW w:w="4680" w:type="dxa"/>
            <w:vAlign w:val="center"/>
          </w:tcPr>
          <w:p w14:paraId="6BEC82F4" w14:textId="77777777" w:rsidR="00AB0503" w:rsidRPr="00030D2A" w:rsidRDefault="00AB0503" w:rsidP="0009196F">
            <w:pPr>
              <w:overflowPunct w:val="0"/>
              <w:autoSpaceDE w:val="0"/>
              <w:autoSpaceDN w:val="0"/>
              <w:adjustRightInd w:val="0"/>
              <w:ind w:firstLine="0"/>
              <w:jc w:val="left"/>
              <w:textAlignment w:val="baseline"/>
              <w:rPr>
                <w:sz w:val="20"/>
              </w:rPr>
            </w:pPr>
            <w:r w:rsidRPr="00030D2A">
              <w:rPr>
                <w:sz w:val="20"/>
              </w:rPr>
              <w:t>ИП Митрофанова Я.О. «Центр теплиц»</w:t>
            </w:r>
          </w:p>
        </w:tc>
        <w:tc>
          <w:tcPr>
            <w:tcW w:w="2340" w:type="dxa"/>
            <w:vAlign w:val="center"/>
          </w:tcPr>
          <w:p w14:paraId="6B68BC61"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1</w:t>
            </w:r>
          </w:p>
        </w:tc>
        <w:tc>
          <w:tcPr>
            <w:tcW w:w="1800" w:type="dxa"/>
            <w:vAlign w:val="center"/>
          </w:tcPr>
          <w:p w14:paraId="2C0FCB40"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237</w:t>
            </w:r>
          </w:p>
        </w:tc>
      </w:tr>
      <w:tr w:rsidR="00302AF4" w:rsidRPr="00030D2A" w14:paraId="20C1C86D" w14:textId="77777777" w:rsidTr="0009196F">
        <w:trPr>
          <w:trHeight w:val="240"/>
        </w:trPr>
        <w:tc>
          <w:tcPr>
            <w:tcW w:w="540" w:type="dxa"/>
            <w:vAlign w:val="center"/>
          </w:tcPr>
          <w:p w14:paraId="7DC12E55" w14:textId="77777777" w:rsidR="00AB0503" w:rsidRPr="00030D2A" w:rsidRDefault="00AB0503" w:rsidP="0009196F">
            <w:pPr>
              <w:overflowPunct w:val="0"/>
              <w:autoSpaceDE w:val="0"/>
              <w:autoSpaceDN w:val="0"/>
              <w:adjustRightInd w:val="0"/>
              <w:ind w:firstLine="0"/>
              <w:jc w:val="center"/>
              <w:textAlignment w:val="baseline"/>
              <w:rPr>
                <w:sz w:val="20"/>
              </w:rPr>
            </w:pPr>
          </w:p>
        </w:tc>
        <w:tc>
          <w:tcPr>
            <w:tcW w:w="4680" w:type="dxa"/>
            <w:vAlign w:val="center"/>
          </w:tcPr>
          <w:p w14:paraId="771B7D45" w14:textId="77777777" w:rsidR="00AB0503" w:rsidRPr="00030D2A" w:rsidRDefault="00AB0503" w:rsidP="0009196F">
            <w:pPr>
              <w:overflowPunct w:val="0"/>
              <w:autoSpaceDE w:val="0"/>
              <w:autoSpaceDN w:val="0"/>
              <w:adjustRightInd w:val="0"/>
              <w:ind w:firstLine="0"/>
              <w:jc w:val="left"/>
              <w:textAlignment w:val="baseline"/>
              <w:rPr>
                <w:sz w:val="20"/>
              </w:rPr>
            </w:pPr>
            <w:r w:rsidRPr="00030D2A">
              <w:rPr>
                <w:sz w:val="20"/>
              </w:rPr>
              <w:t>Всего на 01.01.2025</w:t>
            </w:r>
          </w:p>
        </w:tc>
        <w:tc>
          <w:tcPr>
            <w:tcW w:w="2340" w:type="dxa"/>
            <w:vAlign w:val="center"/>
          </w:tcPr>
          <w:p w14:paraId="74A1ACC9"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3/5 (отделов в магазине)</w:t>
            </w:r>
          </w:p>
        </w:tc>
        <w:tc>
          <w:tcPr>
            <w:tcW w:w="1800" w:type="dxa"/>
            <w:vAlign w:val="center"/>
          </w:tcPr>
          <w:p w14:paraId="796E8A6F"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456/86</w:t>
            </w:r>
          </w:p>
        </w:tc>
      </w:tr>
      <w:tr w:rsidR="00302AF4" w:rsidRPr="00030D2A" w14:paraId="133A787E" w14:textId="77777777" w:rsidTr="0009196F">
        <w:trPr>
          <w:trHeight w:val="240"/>
        </w:trPr>
        <w:tc>
          <w:tcPr>
            <w:tcW w:w="540" w:type="dxa"/>
            <w:vAlign w:val="center"/>
          </w:tcPr>
          <w:p w14:paraId="4532BA11" w14:textId="77777777" w:rsidR="00AB0503" w:rsidRPr="00030D2A" w:rsidRDefault="00AB0503" w:rsidP="0009196F">
            <w:pPr>
              <w:overflowPunct w:val="0"/>
              <w:autoSpaceDE w:val="0"/>
              <w:autoSpaceDN w:val="0"/>
              <w:adjustRightInd w:val="0"/>
              <w:ind w:firstLine="0"/>
              <w:jc w:val="center"/>
              <w:textAlignment w:val="baseline"/>
              <w:rPr>
                <w:sz w:val="20"/>
              </w:rPr>
            </w:pPr>
          </w:p>
        </w:tc>
        <w:tc>
          <w:tcPr>
            <w:tcW w:w="4680" w:type="dxa"/>
            <w:vAlign w:val="center"/>
          </w:tcPr>
          <w:p w14:paraId="4618E80E" w14:textId="77777777" w:rsidR="00AB0503" w:rsidRPr="00030D2A" w:rsidRDefault="00AB0503" w:rsidP="0009196F">
            <w:pPr>
              <w:overflowPunct w:val="0"/>
              <w:autoSpaceDE w:val="0"/>
              <w:autoSpaceDN w:val="0"/>
              <w:adjustRightInd w:val="0"/>
              <w:ind w:firstLine="0"/>
              <w:jc w:val="left"/>
              <w:textAlignment w:val="baseline"/>
              <w:rPr>
                <w:sz w:val="20"/>
              </w:rPr>
            </w:pPr>
            <w:r w:rsidRPr="00030D2A">
              <w:rPr>
                <w:sz w:val="20"/>
              </w:rPr>
              <w:t>Всего на 01.01.2024</w:t>
            </w:r>
          </w:p>
        </w:tc>
        <w:tc>
          <w:tcPr>
            <w:tcW w:w="2340" w:type="dxa"/>
            <w:vAlign w:val="center"/>
          </w:tcPr>
          <w:p w14:paraId="448B3EAC"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2/2 (отдела в магазине)</w:t>
            </w:r>
          </w:p>
        </w:tc>
        <w:tc>
          <w:tcPr>
            <w:tcW w:w="1800" w:type="dxa"/>
            <w:vAlign w:val="center"/>
          </w:tcPr>
          <w:p w14:paraId="2CF0214E"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219/60</w:t>
            </w:r>
          </w:p>
        </w:tc>
      </w:tr>
      <w:tr w:rsidR="00302AF4" w:rsidRPr="00030D2A" w14:paraId="051AEC15" w14:textId="77777777" w:rsidTr="0009196F">
        <w:trPr>
          <w:trHeight w:val="240"/>
        </w:trPr>
        <w:tc>
          <w:tcPr>
            <w:tcW w:w="540" w:type="dxa"/>
            <w:vAlign w:val="center"/>
          </w:tcPr>
          <w:p w14:paraId="452D345E" w14:textId="77777777" w:rsidR="00AB0503" w:rsidRPr="00030D2A" w:rsidRDefault="00AB0503" w:rsidP="0009196F">
            <w:pPr>
              <w:overflowPunct w:val="0"/>
              <w:autoSpaceDE w:val="0"/>
              <w:autoSpaceDN w:val="0"/>
              <w:adjustRightInd w:val="0"/>
              <w:ind w:firstLine="0"/>
              <w:jc w:val="center"/>
              <w:textAlignment w:val="baseline"/>
              <w:rPr>
                <w:sz w:val="20"/>
              </w:rPr>
            </w:pPr>
          </w:p>
        </w:tc>
        <w:tc>
          <w:tcPr>
            <w:tcW w:w="4680" w:type="dxa"/>
            <w:vAlign w:val="center"/>
          </w:tcPr>
          <w:p w14:paraId="723ED5A2" w14:textId="77777777" w:rsidR="00AB0503" w:rsidRPr="00030D2A" w:rsidRDefault="00AB0503" w:rsidP="0009196F">
            <w:pPr>
              <w:overflowPunct w:val="0"/>
              <w:autoSpaceDE w:val="0"/>
              <w:autoSpaceDN w:val="0"/>
              <w:adjustRightInd w:val="0"/>
              <w:ind w:firstLine="0"/>
              <w:jc w:val="left"/>
              <w:textAlignment w:val="baseline"/>
              <w:rPr>
                <w:sz w:val="20"/>
              </w:rPr>
            </w:pPr>
            <w:r w:rsidRPr="00030D2A">
              <w:rPr>
                <w:sz w:val="20"/>
              </w:rPr>
              <w:t>Отклонения:</w:t>
            </w:r>
          </w:p>
        </w:tc>
        <w:tc>
          <w:tcPr>
            <w:tcW w:w="2340" w:type="dxa"/>
            <w:vAlign w:val="center"/>
          </w:tcPr>
          <w:p w14:paraId="6F969FBC"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+1/2 (отдела в магазине)</w:t>
            </w:r>
          </w:p>
        </w:tc>
        <w:tc>
          <w:tcPr>
            <w:tcW w:w="1800" w:type="dxa"/>
            <w:vAlign w:val="center"/>
          </w:tcPr>
          <w:p w14:paraId="007AE11E"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+237/26</w:t>
            </w:r>
          </w:p>
        </w:tc>
      </w:tr>
      <w:tr w:rsidR="00302AF4" w:rsidRPr="00030D2A" w14:paraId="638C4E16" w14:textId="77777777" w:rsidTr="0009196F">
        <w:trPr>
          <w:trHeight w:val="240"/>
        </w:trPr>
        <w:tc>
          <w:tcPr>
            <w:tcW w:w="540" w:type="dxa"/>
            <w:vAlign w:val="center"/>
          </w:tcPr>
          <w:p w14:paraId="74DF8D3C" w14:textId="77777777" w:rsidR="00AB0503" w:rsidRPr="00030D2A" w:rsidRDefault="00AB0503" w:rsidP="0009196F">
            <w:pPr>
              <w:overflowPunct w:val="0"/>
              <w:autoSpaceDE w:val="0"/>
              <w:autoSpaceDN w:val="0"/>
              <w:adjustRightInd w:val="0"/>
              <w:ind w:firstLine="0"/>
              <w:jc w:val="center"/>
              <w:textAlignment w:val="baseline"/>
              <w:rPr>
                <w:sz w:val="20"/>
              </w:rPr>
            </w:pPr>
          </w:p>
        </w:tc>
        <w:tc>
          <w:tcPr>
            <w:tcW w:w="4680" w:type="dxa"/>
            <w:shd w:val="clear" w:color="auto" w:fill="auto"/>
            <w:vAlign w:val="center"/>
          </w:tcPr>
          <w:p w14:paraId="3F3A378F" w14:textId="77777777" w:rsidR="00AB0503" w:rsidRPr="00030D2A" w:rsidRDefault="00AB0503" w:rsidP="0009196F">
            <w:pPr>
              <w:overflowPunct w:val="0"/>
              <w:autoSpaceDE w:val="0"/>
              <w:autoSpaceDN w:val="0"/>
              <w:adjustRightInd w:val="0"/>
              <w:ind w:firstLine="0"/>
              <w:jc w:val="left"/>
              <w:textAlignment w:val="baseline"/>
              <w:rPr>
                <w:sz w:val="20"/>
              </w:rPr>
            </w:pPr>
            <w:r w:rsidRPr="00030D2A">
              <w:rPr>
                <w:sz w:val="20"/>
              </w:rPr>
              <w:t>Итого на 01.01.2025</w:t>
            </w:r>
          </w:p>
        </w:tc>
        <w:tc>
          <w:tcPr>
            <w:tcW w:w="2340" w:type="dxa"/>
            <w:shd w:val="clear" w:color="auto" w:fill="auto"/>
            <w:vAlign w:val="center"/>
          </w:tcPr>
          <w:p w14:paraId="37722DCF"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21/9(отделы в магазине)</w:t>
            </w:r>
          </w:p>
        </w:tc>
        <w:tc>
          <w:tcPr>
            <w:tcW w:w="1800" w:type="dxa"/>
            <w:shd w:val="clear" w:color="auto" w:fill="auto"/>
            <w:vAlign w:val="center"/>
          </w:tcPr>
          <w:p w14:paraId="32543544"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1936/133</w:t>
            </w:r>
          </w:p>
        </w:tc>
      </w:tr>
      <w:tr w:rsidR="001A1654" w:rsidRPr="00030D2A" w14:paraId="4EC6DB82" w14:textId="77777777" w:rsidTr="0009196F">
        <w:trPr>
          <w:trHeight w:val="240"/>
        </w:trPr>
        <w:tc>
          <w:tcPr>
            <w:tcW w:w="540" w:type="dxa"/>
            <w:vAlign w:val="center"/>
          </w:tcPr>
          <w:p w14:paraId="189CA0C6" w14:textId="77777777" w:rsidR="00AB0503" w:rsidRPr="00030D2A" w:rsidRDefault="00AB0503" w:rsidP="0009196F">
            <w:pPr>
              <w:overflowPunct w:val="0"/>
              <w:autoSpaceDE w:val="0"/>
              <w:autoSpaceDN w:val="0"/>
              <w:adjustRightInd w:val="0"/>
              <w:ind w:firstLine="0"/>
              <w:jc w:val="center"/>
              <w:textAlignment w:val="baseline"/>
              <w:rPr>
                <w:sz w:val="20"/>
              </w:rPr>
            </w:pPr>
          </w:p>
        </w:tc>
        <w:tc>
          <w:tcPr>
            <w:tcW w:w="4680" w:type="dxa"/>
            <w:vAlign w:val="center"/>
          </w:tcPr>
          <w:p w14:paraId="4BD08C4B" w14:textId="77777777" w:rsidR="00AB0503" w:rsidRPr="00030D2A" w:rsidRDefault="00AB0503" w:rsidP="0009196F">
            <w:pPr>
              <w:overflowPunct w:val="0"/>
              <w:autoSpaceDE w:val="0"/>
              <w:autoSpaceDN w:val="0"/>
              <w:adjustRightInd w:val="0"/>
              <w:ind w:firstLine="0"/>
              <w:jc w:val="left"/>
              <w:textAlignment w:val="baseline"/>
              <w:rPr>
                <w:sz w:val="20"/>
              </w:rPr>
            </w:pPr>
            <w:r w:rsidRPr="00030D2A">
              <w:rPr>
                <w:sz w:val="20"/>
              </w:rPr>
              <w:t>Итого на 01.01.2024</w:t>
            </w:r>
          </w:p>
        </w:tc>
        <w:tc>
          <w:tcPr>
            <w:tcW w:w="2340" w:type="dxa"/>
            <w:vAlign w:val="center"/>
          </w:tcPr>
          <w:p w14:paraId="1AA2F436"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20/9(отделы в магазине)</w:t>
            </w:r>
          </w:p>
        </w:tc>
        <w:tc>
          <w:tcPr>
            <w:tcW w:w="1800" w:type="dxa"/>
            <w:vAlign w:val="center"/>
          </w:tcPr>
          <w:p w14:paraId="787F82B9" w14:textId="77777777" w:rsidR="00AB0503" w:rsidRPr="00030D2A" w:rsidRDefault="00AB0503" w:rsidP="0009196F">
            <w:pPr>
              <w:overflowPunct w:val="0"/>
              <w:autoSpaceDE w:val="0"/>
              <w:autoSpaceDN w:val="0"/>
              <w:adjustRightInd w:val="0"/>
              <w:ind w:firstLine="0"/>
              <w:jc w:val="center"/>
              <w:textAlignment w:val="baseline"/>
              <w:rPr>
                <w:sz w:val="20"/>
              </w:rPr>
            </w:pPr>
            <w:r w:rsidRPr="00030D2A">
              <w:rPr>
                <w:sz w:val="20"/>
              </w:rPr>
              <w:t>1699/142</w:t>
            </w:r>
          </w:p>
        </w:tc>
      </w:tr>
    </w:tbl>
    <w:p w14:paraId="3DDFDE12" w14:textId="77777777" w:rsidR="00AB0503" w:rsidRPr="00030D2A" w:rsidRDefault="00AB0503" w:rsidP="00AB0503">
      <w:pPr>
        <w:ind w:left="-360" w:right="-126" w:firstLine="1068"/>
        <w:jc w:val="center"/>
        <w:rPr>
          <w:sz w:val="20"/>
          <w:szCs w:val="20"/>
        </w:rPr>
      </w:pPr>
    </w:p>
    <w:p w14:paraId="50573C31" w14:textId="77777777" w:rsidR="00AB0503" w:rsidRPr="00030D2A" w:rsidRDefault="00AB0503" w:rsidP="00AB0503">
      <w:pPr>
        <w:ind w:right="-6" w:firstLine="720"/>
      </w:pPr>
      <w:r w:rsidRPr="00030D2A">
        <w:t xml:space="preserve">В 2024 году общее количество объектов торговли местных производителей составило 30 ед. (2 069 кв. м), в том числе 21 магазин (1 936 кв. м), 9 отделов в магазине (133 кв. м). Изменения связаны с открытием выставочного зала «Центр теплиц». </w:t>
      </w:r>
    </w:p>
    <w:p w14:paraId="3DAD13F8" w14:textId="77777777" w:rsidR="00AB0503" w:rsidRPr="00030D2A" w:rsidRDefault="00AB0503" w:rsidP="00AB0503">
      <w:pPr>
        <w:ind w:right="-6" w:firstLine="720"/>
      </w:pPr>
      <w:r w:rsidRPr="00030D2A">
        <w:t>Продукция местных товаропроизводителей представлена во всех магазинах и на универсальном розничном рынке Северодвинска. Производители непродовольственных товаров также реализуют свою продукцию через фирменные интернет-магазины, группы в социальной сети «ВКонтакте» и на площадках маркетплейсов.</w:t>
      </w:r>
    </w:p>
    <w:p w14:paraId="33E3E7B6" w14:textId="77777777" w:rsidR="00AB0503" w:rsidRPr="00030D2A" w:rsidRDefault="00AB0503" w:rsidP="00AB0503">
      <w:r w:rsidRPr="00030D2A">
        <w:t>За 2024 год в ярмарочной деятельности, организованной Администрацией Северодвинска, приняли участие 557 участников (в 2023 году – 710) (физические лица, организации и индивидуальные предприниматели, умельцы народных промыслов, фермерские хозяйства). Организовано и проведено 26 универсальных ярмарок (в 2023 году – 23). Количество площадок для проведения ярмарок и выездной торговли составляет 10 ед., в основном ярмарочные мероприятия проходят на следующих площадках: в районе ОП «НТЦ «Звездочка», ул. Мира, д. 11; территория ТК «Рынок на Вертолетке», ул. Южная, д. 167; в районе ЦУМа, ул. Ломоносова, д. 81; на территории МАУ «Парк культуры и отдыха», ул. Советская, д. 30.</w:t>
      </w:r>
    </w:p>
    <w:p w14:paraId="493D0A0F" w14:textId="77777777" w:rsidR="00AB0503" w:rsidRPr="00030D2A" w:rsidRDefault="00AB0503" w:rsidP="00AB0503">
      <w:r w:rsidRPr="00030D2A">
        <w:t>В целях популяризации положительного имиджа работников торговли, общественного питания и сферы услуг Администрацией Северодвинска организованы и проведены:</w:t>
      </w:r>
    </w:p>
    <w:p w14:paraId="45B7AC3A" w14:textId="77777777" w:rsidR="00AB0503" w:rsidRPr="00030D2A" w:rsidRDefault="00AB0503" w:rsidP="00AB0503">
      <w:pPr>
        <w:rPr>
          <w:lang w:eastAsia="ja-JP"/>
        </w:rPr>
      </w:pPr>
      <w:r w:rsidRPr="00030D2A">
        <w:t>городской смотр-конкурс «Современный стиль и качество. Общественное питание Северодвинска – 2024».</w:t>
      </w:r>
      <w:r w:rsidRPr="00030D2A">
        <w:rPr>
          <w:lang w:eastAsia="ja-JP"/>
        </w:rPr>
        <w:t xml:space="preserve"> Участие в конкурсе принимали 10 участников, по итогам проведено торжественное награждение 6 победителей, сумма денежных премий составила 218,0 тыс. рублей (в 2023 году – 198 тыс. рублей);</w:t>
      </w:r>
    </w:p>
    <w:p w14:paraId="3257118D" w14:textId="4DFADCE6" w:rsidR="00AB0503" w:rsidRPr="00030D2A" w:rsidRDefault="00AB0503" w:rsidP="00AB0503">
      <w:r w:rsidRPr="00030D2A">
        <w:t>торжественные мероприятия, посвященные профессиональным праздникам: Дню работников жилищно-коммунального хозяйства, бытового обслуживания населения, Дню работника торговли, Дню работника сельского хозяйства и перерабатывающей промышленности. Наградами Министерства промышленности и торговли Российской Федерации поощрен 1 человек, наградами Губернатора Архангельской области отмечено 4 человека, наградами министерства агропромышленного комплекса и торговли Архангельской области – 24</w:t>
      </w:r>
      <w:r w:rsidRPr="00030D2A">
        <w:rPr>
          <w:lang w:val="en-US"/>
        </w:rPr>
        <w:t> </w:t>
      </w:r>
      <w:r w:rsidRPr="00030D2A">
        <w:t>человека, наградами Администрации Северодвинска – 81</w:t>
      </w:r>
      <w:r w:rsidR="00334412" w:rsidRPr="00030D2A">
        <w:t> </w:t>
      </w:r>
      <w:r w:rsidRPr="00030D2A">
        <w:t>человек, наградами Управления экономики Администрации Северодвинска – 47</w:t>
      </w:r>
      <w:r w:rsidR="00334412" w:rsidRPr="00030D2A">
        <w:t> </w:t>
      </w:r>
      <w:r w:rsidRPr="00030D2A">
        <w:t>человек.</w:t>
      </w:r>
    </w:p>
    <w:p w14:paraId="514917F4" w14:textId="77777777" w:rsidR="00AB0503" w:rsidRPr="00030D2A" w:rsidRDefault="00AB0503" w:rsidP="00AB0503">
      <w:r w:rsidRPr="00030D2A">
        <w:t xml:space="preserve">Продолжена реализация проекта «Социальная карта северодвинца», целью которого является защита интересов наиболее незащищенных слоев населения Северодвинска. Проект «Социальная карта северодвинца» действует на основании Соглашения о </w:t>
      </w:r>
      <w:r w:rsidRPr="00030D2A">
        <w:lastRenderedPageBreak/>
        <w:t xml:space="preserve">сотрудничестве между руководителями предприятий потребительского рынка и Администрацией Северодвинска, которым определен перечень основных групп продовольственных товаров, на которые распространяется действие скидок по социальной карте и размер скидок на непродовольственные товары, услуги аптек, бытовые услуги, юридические, риелторские и туристические услуги. </w:t>
      </w:r>
    </w:p>
    <w:p w14:paraId="7C28BB49" w14:textId="77777777" w:rsidR="00AB0503" w:rsidRPr="00030D2A" w:rsidRDefault="00AB0503" w:rsidP="00AB0503">
      <w:r w:rsidRPr="00030D2A">
        <w:t>Предоставление скидок осуществляется за счет средств предприятий. Всего с начала реализации проекта (с 2008 года) выдано 18 618 социальных карт.</w:t>
      </w:r>
    </w:p>
    <w:p w14:paraId="41A5E2F2" w14:textId="77777777" w:rsidR="00AB0503" w:rsidRPr="00030D2A" w:rsidRDefault="00AB0503" w:rsidP="00AB0503">
      <w:r w:rsidRPr="00030D2A">
        <w:t xml:space="preserve">По состоянию на 01.01.2025 в проекте участвует 79 предприятий, из них: 52 продовольственных магазина, 15 непродовольственных магазинов, 2 объекта бытового обслуживания, 10 предприятий аптечной сети. </w:t>
      </w:r>
    </w:p>
    <w:p w14:paraId="14002879" w14:textId="77777777" w:rsidR="00AB0503" w:rsidRPr="00030D2A" w:rsidRDefault="00AB0503" w:rsidP="00AB0503">
      <w:r w:rsidRPr="00030D2A">
        <w:t>Участие в проекте носит добровольный характер и инициировано предпринимательскими структурами.</w:t>
      </w:r>
    </w:p>
    <w:p w14:paraId="651D532A" w14:textId="77777777" w:rsidR="00AB0503" w:rsidRPr="00030D2A" w:rsidRDefault="00AB0503" w:rsidP="00AB0503">
      <w:r w:rsidRPr="00030D2A">
        <w:t xml:space="preserve">Предприятия потребительского рынка в течение всего года проводили акции и предоставляли скидки на реализуемые товары и услуги для ветеранов и пенсионеров. </w:t>
      </w:r>
    </w:p>
    <w:p w14:paraId="310C6EB7" w14:textId="77777777" w:rsidR="00AB0503" w:rsidRPr="00030D2A" w:rsidRDefault="00AB0503" w:rsidP="00AB0503">
      <w:r w:rsidRPr="00030D2A">
        <w:t xml:space="preserve">Администрация Северодвинска в рамках своих полномочий приняла меры по ограничению розничной продажи алкогольной продукции в предприятиях общественного питания, находящихся вблизи от социально значимых объектов на территории Северодвинска, границы прилегающих территорий увеличены с 30 до 100 метров. </w:t>
      </w:r>
    </w:p>
    <w:p w14:paraId="45003101" w14:textId="77777777" w:rsidR="00AB0503" w:rsidRPr="00030D2A" w:rsidRDefault="00AB0503" w:rsidP="00AB0503">
      <w:r w:rsidRPr="00030D2A">
        <w:t>Новая норма постановления Администрации Северодвинска от 02.07.2013 № 251-па «Об определении границ прилегающих к некоторым объектам, зданиям, строениям, сооружениям и помещениям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в соответствии с постановлением Администрации Северодвинска от 05.09.2023 № 402-па «О внесении изменений в постановление Администрации Северодвинска от 02.07.2013 № 251-па (в редакции от 13.10.2022)» вступила в силу 06.09.2023.</w:t>
      </w:r>
    </w:p>
    <w:p w14:paraId="3364DAFD" w14:textId="77777777" w:rsidR="00AB0503" w:rsidRPr="00030D2A" w:rsidRDefault="00AB0503" w:rsidP="00AB0503">
      <w:r w:rsidRPr="00030D2A">
        <w:t>Данная мера направлена на недопущение открытия новых предприятий общественного питания с реализацией алкогольной продукции вблизи детских и образовательных организаций. Действующие предприятия общественного питания могут продолжать реализацию алкогольной продукции до окончания действия текущей лицензии, а также имеют возможность продления лицензии, но не более чем на пять лет. В случае закрытия предприятия или смены хозяйствующего субъекта новое предприятие общественного питания, реализующее алкоголь, по данному адресу открыться не сможет.</w:t>
      </w:r>
    </w:p>
    <w:p w14:paraId="3F31FDC4" w14:textId="77777777" w:rsidR="00AB0503" w:rsidRPr="00030D2A" w:rsidRDefault="00AB0503" w:rsidP="00AB0503">
      <w:pPr>
        <w:ind w:right="-6" w:firstLine="708"/>
        <w:rPr>
          <w:bCs/>
          <w:iCs/>
        </w:rPr>
      </w:pPr>
      <w:r w:rsidRPr="00030D2A">
        <w:rPr>
          <w:bCs/>
          <w:iCs/>
        </w:rPr>
        <w:t xml:space="preserve">01.02.2024 Государственной Думой Федерального Собрания Российской Федерации приняты изменения в Федеральный закон № 171-ФЗ, 01.04.2024 субъектам Российской Федерации дано право устанавливать ограничения времени розничной продажи алкогольной продукции в объектах общественного питания, расположенных в многоквартирных домах. </w:t>
      </w:r>
    </w:p>
    <w:p w14:paraId="7BE12A95" w14:textId="77777777" w:rsidR="00AB0503" w:rsidRPr="00030D2A" w:rsidRDefault="00AB0503" w:rsidP="00AB0503">
      <w:pPr>
        <w:ind w:right="-6" w:firstLine="708"/>
        <w:rPr>
          <w:bCs/>
          <w:iCs/>
        </w:rPr>
      </w:pPr>
      <w:r w:rsidRPr="00030D2A">
        <w:rPr>
          <w:bCs/>
          <w:iCs/>
        </w:rPr>
        <w:t>31.05.2024 вступили в силу внесенные изменения в областной закон от 28.06.2010 № 182-14-ОЗ «О реализации государственных полномочий Архангельской области в сфере производства и оборота этилового спирта, алкогольной и спиртосодержащей продукции и об ограничении потребления (распития) алкогольной продукции», которым устанавливается ограничения розничной продажи алкогольной продукции с 23 часов до 9 часов при оказании услуг общественного питания в объектах общественного питания (за исключением ресторанов), расположенных в многоквартирных домах и (или) на прилегающих к ним территориях, на территории Архангельской области.</w:t>
      </w:r>
    </w:p>
    <w:p w14:paraId="082B82EE" w14:textId="77777777" w:rsidR="00AB0503" w:rsidRPr="00030D2A" w:rsidRDefault="00AB0503" w:rsidP="00AB0503">
      <w:pPr>
        <w:ind w:right="-6" w:firstLine="708"/>
        <w:rPr>
          <w:bCs/>
          <w:iCs/>
        </w:rPr>
      </w:pPr>
      <w:r w:rsidRPr="00030D2A">
        <w:rPr>
          <w:bCs/>
          <w:iCs/>
        </w:rPr>
        <w:t xml:space="preserve">Благодаря комплексу принятых мер за период начиная с 2023 года в Северодвинске закрылось 16 предприятий общественного питания с низкой культурой обслуживания (47% от их первоначального количества, которое составляло 34 ед.), на которые ранее регулярно приходили жалобы от жителей. Новые предприятия общественного питания (имеющие лицензию на розничную продажу алкогольной продукции при оказании услуг </w:t>
      </w:r>
      <w:r w:rsidRPr="00030D2A">
        <w:rPr>
          <w:bCs/>
          <w:iCs/>
        </w:rPr>
        <w:lastRenderedPageBreak/>
        <w:t>общественного питания) в многоквартирных домах и в непосредственной близости от социально значимых объектов за этот период не открывались.</w:t>
      </w:r>
    </w:p>
    <w:p w14:paraId="084A8E0D" w14:textId="1239AE70" w:rsidR="00AB0503" w:rsidRPr="00030D2A" w:rsidRDefault="00AB0503" w:rsidP="00AB0503">
      <w:pPr>
        <w:ind w:right="-6" w:firstLine="708"/>
        <w:rPr>
          <w:bCs/>
          <w:iCs/>
        </w:rPr>
      </w:pPr>
      <w:r w:rsidRPr="00030D2A">
        <w:rPr>
          <w:bCs/>
          <w:iCs/>
        </w:rPr>
        <w:t>В течение 2024 года закрылись следующие 8 предприятий: ООО «Кошелев» – бар «Мастер» (ул. Карла Маркса, д. 47); ООО «Булгаков» – «Бар Маркет» (ул. Карла Маркса, д. 53); ООО «Магазин «Полярный» – бар «Трактир «Полярник» (ул. Ломоносова, д. 74); ООО «Дельта+» – бар «Дельта» (просп. Морской, д. 40); ООО «Д-Голд» – бар «Штаб» (Архангельское шоссе, д. 77, стр.3) и бар «Айсберг» (ул. Первомайская, д. 57А); ООО «Алина» – бар «Любава» (ул. Южная, д. 18) и бар «Лагуна» (ул. Первомайская, д.</w:t>
      </w:r>
      <w:r w:rsidR="00334412" w:rsidRPr="00030D2A">
        <w:rPr>
          <w:bCs/>
          <w:iCs/>
        </w:rPr>
        <w:t> </w:t>
      </w:r>
      <w:r w:rsidRPr="00030D2A">
        <w:rPr>
          <w:bCs/>
          <w:iCs/>
        </w:rPr>
        <w:t xml:space="preserve">21/1Б). </w:t>
      </w:r>
    </w:p>
    <w:p w14:paraId="2F3834EF" w14:textId="77777777" w:rsidR="00AB0503" w:rsidRPr="00030D2A" w:rsidRDefault="00AB0503" w:rsidP="00AB0503">
      <w:pPr>
        <w:ind w:right="-6" w:firstLine="708"/>
        <w:rPr>
          <w:bCs/>
          <w:iCs/>
        </w:rPr>
      </w:pPr>
      <w:r w:rsidRPr="00030D2A">
        <w:rPr>
          <w:bCs/>
          <w:iCs/>
        </w:rPr>
        <w:t xml:space="preserve">Ранее в 2023 году закрыты 8 предприятий общественного питания, реализующих алкогольную продукцию: ООО «Кошелев» – бар «Осень» (просп. Победы, д. 10); ООО «Беломорец» – пивной бар (ул. Индустриальная, д. 66); ООО «Альянс» – бар «Градус» (ул. Первомайская, д. 41) и буфет «Виктория» (ул. Железнодорожная, д. 15); ООО «ТК Север» – бар «Навигатор» (ул. Арктическая, д. 11); ООО «МИР» – бар «Бриз» (ул. Корабельная, д. 5); ООО «Булгаков» – «Бар Маркет» (ул. Логинова, д. 17); ООО «Вместе» – экспресс-кафе «Виктория» (просп. Морской, д. 54А). </w:t>
      </w:r>
    </w:p>
    <w:p w14:paraId="1A536EBF" w14:textId="77777777" w:rsidR="00AB0503" w:rsidRPr="00030D2A" w:rsidRDefault="00AB0503" w:rsidP="00AB0503">
      <w:pPr>
        <w:ind w:right="-6" w:firstLine="708"/>
        <w:rPr>
          <w:bCs/>
          <w:iCs/>
        </w:rPr>
      </w:pPr>
      <w:r w:rsidRPr="00030D2A">
        <w:rPr>
          <w:bCs/>
          <w:iCs/>
        </w:rPr>
        <w:t xml:space="preserve">Между Администрацией Северодвинска и министерством агропромышленного комплекса и торговли Архангельской области заключено соглашение от 01.04.2022 № 205-04/1839 о взаимодействии при осуществлении лицензирования розничной продажи алкогольной продукции на территории Архангельской области. </w:t>
      </w:r>
    </w:p>
    <w:p w14:paraId="0DCC5887" w14:textId="77777777" w:rsidR="00AB0503" w:rsidRPr="00030D2A" w:rsidRDefault="00AB0503" w:rsidP="00AB0503">
      <w:pPr>
        <w:ind w:right="-6" w:firstLine="708"/>
        <w:rPr>
          <w:bCs/>
          <w:iCs/>
        </w:rPr>
      </w:pPr>
      <w:r w:rsidRPr="00030D2A">
        <w:rPr>
          <w:bCs/>
          <w:iCs/>
        </w:rPr>
        <w:t xml:space="preserve">Во исполнение вышеуказанного соглашения в течение 2024 года подготовлена и направлена в лицензионный отдел министерства агропромышленного комплекса и торговли Архангельской области информация на 99 запросов о лицензиатах. </w:t>
      </w:r>
    </w:p>
    <w:p w14:paraId="736CDCED" w14:textId="77777777" w:rsidR="00AB0503" w:rsidRPr="00030D2A" w:rsidRDefault="00AB0503" w:rsidP="00AB0503">
      <w:r w:rsidRPr="00030D2A">
        <w:t>В целях создания условий для обеспечения жителей услугами торговли, общественного питания и бытового обслуживания на 2025 год поставлены следующие задачи:</w:t>
      </w:r>
    </w:p>
    <w:p w14:paraId="32645E8B" w14:textId="77777777" w:rsidR="00AB0503" w:rsidRPr="00030D2A" w:rsidRDefault="00AB0503" w:rsidP="00AB0503">
      <w:r w:rsidRPr="00030D2A">
        <w:t>разработка и утверждение схем размещения нестационарных торговых объектов на территории Северодвинска в порядке, установленном уполномоченным исполнительным органом государственной власти Архангельской области в сфере регулирования торговой деятельности;</w:t>
      </w:r>
    </w:p>
    <w:p w14:paraId="4F8BCA72" w14:textId="77777777" w:rsidR="00AB0503" w:rsidRPr="00030D2A" w:rsidRDefault="00AB0503" w:rsidP="00AB0503">
      <w:r w:rsidRPr="00030D2A">
        <w:t>организация ярмарок и продажи товаров (выполнение работ, оказание услуг) на них, в том числе контроль за соблюдением требований к организации продажи товаров (выполнению работ, оказанию услуг) на ярмарках, установленных уполномоченным исполнительным органом государственной власти Архангельской области в сфере регулирования торговой деятельности;</w:t>
      </w:r>
    </w:p>
    <w:p w14:paraId="40E249FC" w14:textId="77777777" w:rsidR="00AB0503" w:rsidRPr="00030D2A" w:rsidRDefault="00AB0503" w:rsidP="00AB0503">
      <w:r w:rsidRPr="00030D2A">
        <w:t>проведение информационно-аналитического наблюдения за состоянием рынка определенного товара и осуществлением торговой деятельности на территории Северодвинска;</w:t>
      </w:r>
    </w:p>
    <w:p w14:paraId="443D28D4" w14:textId="77777777" w:rsidR="00AB0503" w:rsidRPr="00030D2A" w:rsidRDefault="00AB0503" w:rsidP="00AB0503">
      <w:r w:rsidRPr="00030D2A">
        <w:t xml:space="preserve">оказание организационной, методической, консультативной и информационной помощи хозяйствующим субъектам, осуществляющим торговую деятельность и оказание услуг населению; </w:t>
      </w:r>
    </w:p>
    <w:p w14:paraId="79543683" w14:textId="77777777" w:rsidR="00AB0503" w:rsidRPr="00030D2A" w:rsidRDefault="00AB0503" w:rsidP="00AB0503">
      <w:r w:rsidRPr="00030D2A">
        <w:t>исполнение государственных полномочий Архангельской области по формированию торгового реестра, переданного органам местного самоуправления областным законом от 07.07.2011 № 303-23-ОЗ.</w:t>
      </w:r>
    </w:p>
    <w:p w14:paraId="7ED93E8D" w14:textId="3FA0225E" w:rsidR="007E46E4" w:rsidRPr="00030D2A" w:rsidRDefault="007E46E4" w:rsidP="00C20201">
      <w:pPr>
        <w:pStyle w:val="20"/>
        <w:rPr>
          <w:rFonts w:eastAsia="MS Mincho"/>
        </w:rPr>
      </w:pPr>
      <w:bookmarkStart w:id="146" w:name="_Toc193986228"/>
      <w:r w:rsidRPr="00030D2A">
        <w:rPr>
          <w:rFonts w:eastAsia="MS Mincho" w:cs="Courier New"/>
        </w:rPr>
        <w:t xml:space="preserve">1.9. Малое </w:t>
      </w:r>
      <w:r w:rsidRPr="00030D2A">
        <w:rPr>
          <w:rFonts w:eastAsia="MS Mincho"/>
        </w:rPr>
        <w:t>и среднее предпринимательство</w:t>
      </w:r>
      <w:bookmarkEnd w:id="145"/>
      <w:bookmarkEnd w:id="146"/>
      <w:r w:rsidRPr="00030D2A">
        <w:rPr>
          <w:rFonts w:eastAsia="MS Mincho"/>
        </w:rPr>
        <w:t xml:space="preserve"> </w:t>
      </w:r>
    </w:p>
    <w:p w14:paraId="65A9C409" w14:textId="77777777" w:rsidR="001A1654" w:rsidRPr="00030D2A" w:rsidRDefault="001A1654" w:rsidP="001A1654">
      <w:bookmarkStart w:id="147" w:name="_Toc511125017"/>
      <w:bookmarkStart w:id="148" w:name="_Toc7084908"/>
      <w:bookmarkStart w:id="149" w:name="_Toc443576579"/>
      <w:bookmarkStart w:id="150" w:name="_Toc413336066"/>
      <w:bookmarkStart w:id="151" w:name="_Toc414009882"/>
      <w:bookmarkStart w:id="152" w:name="_Toc414010440"/>
      <w:bookmarkStart w:id="153" w:name="_Toc414018271"/>
      <w:bookmarkStart w:id="154" w:name="_Toc414018559"/>
      <w:bookmarkStart w:id="155" w:name="_Toc414018835"/>
      <w:bookmarkStart w:id="156" w:name="_Toc414019002"/>
      <w:bookmarkStart w:id="157" w:name="_Toc414019169"/>
      <w:bookmarkStart w:id="158" w:name="_Toc414093142"/>
      <w:bookmarkStart w:id="159" w:name="_Toc414458957"/>
      <w:bookmarkStart w:id="160" w:name="_Toc414982713"/>
      <w:bookmarkStart w:id="161" w:name="_Toc444844260"/>
      <w:bookmarkStart w:id="162" w:name="_Toc444844541"/>
      <w:bookmarkStart w:id="163" w:name="_Toc444844682"/>
      <w:bookmarkStart w:id="164" w:name="_Toc444845631"/>
      <w:bookmarkStart w:id="165" w:name="_Toc444857689"/>
      <w:bookmarkStart w:id="166" w:name="_Toc444858341"/>
      <w:bookmarkStart w:id="167" w:name="_Toc444858833"/>
      <w:bookmarkStart w:id="168" w:name="_Toc444861053"/>
      <w:bookmarkStart w:id="169" w:name="_Toc444861275"/>
      <w:bookmarkStart w:id="170" w:name="_Toc444863167"/>
      <w:bookmarkStart w:id="171" w:name="_Toc444863444"/>
      <w:bookmarkStart w:id="172" w:name="_Toc444863850"/>
      <w:bookmarkStart w:id="173" w:name="_Toc444863983"/>
      <w:bookmarkStart w:id="174" w:name="_Toc413146534"/>
      <w:bookmarkStart w:id="175" w:name="_Toc413336037"/>
      <w:bookmarkStart w:id="176" w:name="_Toc414009854"/>
      <w:bookmarkStart w:id="177" w:name="_Toc414010412"/>
      <w:bookmarkEnd w:id="110"/>
      <w:r w:rsidRPr="00030D2A">
        <w:t>Развитие малого и среднего предпринимательства (далее – МСП) в Северодвинске оказывает значительное влияние на социальное и экономическое развитие территории, способствует созданию новых рабочих мест, насыщению потребительского рынка товарами и услугами, увеличению доходной части бюджетов различного уровня.</w:t>
      </w:r>
    </w:p>
    <w:p w14:paraId="44849CC2" w14:textId="2BA00415" w:rsidR="00147FB3" w:rsidRPr="00030D2A" w:rsidRDefault="00147FB3" w:rsidP="00332E26">
      <w:r w:rsidRPr="00030D2A">
        <w:t xml:space="preserve">Количество субъектов малого и среднего предпринимательства, зарегистрированных в Северодвинске, на основании данных единого реестра субъектов </w:t>
      </w:r>
      <w:r w:rsidRPr="00030D2A">
        <w:lastRenderedPageBreak/>
        <w:t>малого и среднего предпринимательства, представлено на рис. 1.9.1. По итогам 2024 года наблюдается положительная динамика в сегменте индивидуальных предпринимателей.</w:t>
      </w:r>
    </w:p>
    <w:p w14:paraId="72C6E0EE" w14:textId="77777777" w:rsidR="001A1654" w:rsidRPr="00030D2A" w:rsidRDefault="001A1654" w:rsidP="001A1654">
      <w:pPr>
        <w:ind w:firstLine="0"/>
        <w:jc w:val="center"/>
        <w:rPr>
          <w:sz w:val="20"/>
          <w:szCs w:val="20"/>
        </w:rPr>
      </w:pPr>
    </w:p>
    <w:p w14:paraId="52B0050B" w14:textId="526F8A7D" w:rsidR="001A1654" w:rsidRPr="00030D2A" w:rsidRDefault="00B5361B" w:rsidP="001A1654">
      <w:pPr>
        <w:shd w:val="clear" w:color="auto" w:fill="FFFFFF"/>
        <w:ind w:firstLine="0"/>
        <w:rPr>
          <w:noProof/>
        </w:rPr>
      </w:pPr>
      <w:r>
        <w:rPr>
          <w:noProof/>
        </w:rPr>
        <w:drawing>
          <wp:inline distT="0" distB="0" distL="0" distR="0" wp14:anchorId="3F4D1FFC" wp14:editId="5CB9794E">
            <wp:extent cx="5948045" cy="3568700"/>
            <wp:effectExtent l="0" t="0" r="0" b="0"/>
            <wp:docPr id="12"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5BE5721" w14:textId="77777777" w:rsidR="001A1654" w:rsidRPr="00030D2A" w:rsidRDefault="001A1654" w:rsidP="001A1654">
      <w:pPr>
        <w:shd w:val="clear" w:color="auto" w:fill="FFFFFF"/>
        <w:ind w:firstLine="0"/>
        <w:rPr>
          <w:noProof/>
        </w:rPr>
      </w:pPr>
    </w:p>
    <w:p w14:paraId="3221688D" w14:textId="77777777" w:rsidR="001A1654" w:rsidRPr="00030D2A" w:rsidRDefault="001A1654" w:rsidP="001A1654">
      <w:pPr>
        <w:autoSpaceDE w:val="0"/>
        <w:autoSpaceDN w:val="0"/>
        <w:adjustRightInd w:val="0"/>
        <w:spacing w:after="120"/>
        <w:ind w:firstLine="0"/>
        <w:jc w:val="center"/>
      </w:pPr>
      <w:r w:rsidRPr="00030D2A">
        <w:t xml:space="preserve">Рис.1.9.1. Структура субъектов МСП Северодвинска по типу субъекта, </w:t>
      </w:r>
      <w:r w:rsidRPr="00030D2A">
        <w:br/>
        <w:t>2020–2024 гг.</w:t>
      </w:r>
    </w:p>
    <w:p w14:paraId="46B4C1B6" w14:textId="77777777" w:rsidR="001A1654" w:rsidRPr="00030D2A" w:rsidRDefault="001A1654" w:rsidP="001A1654">
      <w:pPr>
        <w:autoSpaceDE w:val="0"/>
        <w:autoSpaceDN w:val="0"/>
        <w:adjustRightInd w:val="0"/>
        <w:ind w:firstLine="708"/>
      </w:pPr>
      <w:r w:rsidRPr="00030D2A">
        <w:t>За 2024 год по данным единого реестра субъектов малого и среднего предпринимательства ФНС России (далее – Реестр МСП) налоговым органом на территории Северодвинска зарегистрировано 689 новых субъектов малого и среднего предпринимательства, в том числе 639 новых индивидуальных предпринимателей (92% от общей численности новых субъектов МСП).</w:t>
      </w:r>
    </w:p>
    <w:p w14:paraId="1F7850D1" w14:textId="77777777" w:rsidR="001A1654" w:rsidRPr="00030D2A" w:rsidRDefault="001A1654" w:rsidP="001A1654">
      <w:pPr>
        <w:autoSpaceDE w:val="0"/>
        <w:autoSpaceDN w:val="0"/>
        <w:adjustRightInd w:val="0"/>
        <w:ind w:firstLine="708"/>
      </w:pPr>
      <w:r w:rsidRPr="00030D2A">
        <w:t>В целях увеличения численности субъектов МСП Администрация Северодвинска осуществляет поддержку субъектов МСП в соответствии с подпрограммой «Развитие малого и среднего предпринимательства в Северодвинске» муниципальной программы «Экономическое развитие муниципального образования «Северодвинск», утвержденной постановлением Администрации Северодвинска от 11.12.2015 № 612-па (далее – подпрограмма).</w:t>
      </w:r>
    </w:p>
    <w:p w14:paraId="65C11267" w14:textId="77777777" w:rsidR="001A1654" w:rsidRPr="00030D2A" w:rsidRDefault="001A1654" w:rsidP="001A1654">
      <w:r w:rsidRPr="00030D2A">
        <w:t>Мероприятия подпрограммы направлены на поддержку малых и средних предприятий, выпускающих конкурентоспособную продукцию, продвижение товаров и услуг местных товаропроизводителей, вовлечение в предпринимательскую деятельность экономически активных граждан, создание новых рабочих мест, снятие административных барьеров.</w:t>
      </w:r>
    </w:p>
    <w:p w14:paraId="3AEBE743" w14:textId="77777777" w:rsidR="001A1654" w:rsidRPr="00030D2A" w:rsidRDefault="001A1654" w:rsidP="001A1654">
      <w:r w:rsidRPr="00030D2A">
        <w:t xml:space="preserve">Для реализации подпрограммы использованы финансовые средства местного бюджета в объеме 1 564 тыс. рублей. </w:t>
      </w:r>
    </w:p>
    <w:p w14:paraId="0713DA1F" w14:textId="77777777" w:rsidR="001A1654" w:rsidRPr="00030D2A" w:rsidRDefault="001A1654" w:rsidP="001A1654">
      <w:r w:rsidRPr="00030D2A">
        <w:t>С целью обеспечения финансово-кредитной поддержки субъектов МСП и организации инфраструктуры поддержки направлены бюджетные ассигнования в сумме 1 346 тыс. рублей, в том числе:</w:t>
      </w:r>
    </w:p>
    <w:p w14:paraId="1FA39681" w14:textId="77777777" w:rsidR="001A1654" w:rsidRPr="00030D2A" w:rsidRDefault="001A1654" w:rsidP="001A1654">
      <w:r w:rsidRPr="00030D2A">
        <w:t>на компенсацию части затрат предоставлены субсидии субъектам МСП в объеме 1 190 тыс. рублей (в 2023 году – 1 210 тыс. рублей);</w:t>
      </w:r>
    </w:p>
    <w:p w14:paraId="61D19207" w14:textId="77777777" w:rsidR="001A1654" w:rsidRPr="00030D2A" w:rsidRDefault="001A1654" w:rsidP="001A1654">
      <w:r w:rsidRPr="00030D2A">
        <w:t>на предоставление микрозаймов субъектам МСП предоставлена субсидия Фонду микрофинансирования Северодвинска в объеме 156,0 тыс. рублей (в 2023 году – 156 тыс. рублей).</w:t>
      </w:r>
    </w:p>
    <w:p w14:paraId="3FDBF51A" w14:textId="77777777" w:rsidR="001A1654" w:rsidRPr="00030D2A" w:rsidRDefault="001A1654" w:rsidP="001A1654">
      <w:r w:rsidRPr="00030D2A">
        <w:lastRenderedPageBreak/>
        <w:t>Прямая финансовая поддержка предоставлена 19 субъектам МСП – местным производителям товаров, работ и услуг на конкурсной основе, с получателями субсидий заключен 21 договор (в 2023 году – 18 договоров).</w:t>
      </w:r>
    </w:p>
    <w:p w14:paraId="406EB2EE" w14:textId="34C97185" w:rsidR="001A1654" w:rsidRPr="00030D2A" w:rsidRDefault="001A1654" w:rsidP="00332E26">
      <w:r w:rsidRPr="00030D2A">
        <w:t>Сводная информация по предоставлению финансовой поддержки субъектам МСП с указанием видов и объемов финансовой поддержки по направлениям предпринимательской деятельности в 2024 году в соответствии с заключенными договорами представлена в таблице 1.9.1.</w:t>
      </w:r>
    </w:p>
    <w:p w14:paraId="71D33A49" w14:textId="77777777" w:rsidR="001A1654" w:rsidRPr="00030D2A" w:rsidRDefault="001A1654" w:rsidP="001A1654">
      <w:pPr>
        <w:ind w:firstLine="708"/>
        <w:jc w:val="right"/>
      </w:pPr>
      <w:r w:rsidRPr="00030D2A">
        <w:t>Таблица 1.9.1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66"/>
        <w:gridCol w:w="1395"/>
        <w:gridCol w:w="1166"/>
        <w:gridCol w:w="1309"/>
      </w:tblGrid>
      <w:tr w:rsidR="00302AF4" w:rsidRPr="00030D2A" w14:paraId="434BE537" w14:textId="77777777" w:rsidTr="0009196F">
        <w:trPr>
          <w:trHeight w:val="539"/>
          <w:tblHeader/>
        </w:trPr>
        <w:tc>
          <w:tcPr>
            <w:tcW w:w="0" w:type="auto"/>
            <w:tcBorders>
              <w:top w:val="single" w:sz="4" w:space="0" w:color="auto"/>
              <w:left w:val="single" w:sz="4" w:space="0" w:color="auto"/>
              <w:bottom w:val="single" w:sz="4" w:space="0" w:color="auto"/>
              <w:right w:val="single" w:sz="4" w:space="0" w:color="auto"/>
            </w:tcBorders>
          </w:tcPr>
          <w:p w14:paraId="4F6FFCF4"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Наименование видов финансовой поддержки субъектов малого и среднего предпринимательства</w:t>
            </w:r>
          </w:p>
        </w:tc>
        <w:tc>
          <w:tcPr>
            <w:tcW w:w="0" w:type="auto"/>
            <w:tcBorders>
              <w:top w:val="single" w:sz="4" w:space="0" w:color="auto"/>
              <w:left w:val="single" w:sz="4" w:space="0" w:color="auto"/>
              <w:bottom w:val="single" w:sz="4" w:space="0" w:color="auto"/>
              <w:right w:val="single" w:sz="4" w:space="0" w:color="auto"/>
            </w:tcBorders>
          </w:tcPr>
          <w:p w14:paraId="1647EEFD" w14:textId="77777777" w:rsidR="001A1654" w:rsidRPr="00030D2A" w:rsidRDefault="001A1654" w:rsidP="0009196F">
            <w:pPr>
              <w:overflowPunct w:val="0"/>
              <w:autoSpaceDE w:val="0"/>
              <w:autoSpaceDN w:val="0"/>
              <w:adjustRightInd w:val="0"/>
              <w:ind w:firstLine="34"/>
              <w:jc w:val="left"/>
              <w:textAlignment w:val="baseline"/>
              <w:rPr>
                <w:sz w:val="20"/>
                <w:szCs w:val="20"/>
              </w:rPr>
            </w:pPr>
            <w:r w:rsidRPr="00030D2A">
              <w:rPr>
                <w:sz w:val="20"/>
                <w:szCs w:val="20"/>
              </w:rPr>
              <w:t>Количество договоров</w:t>
            </w:r>
          </w:p>
        </w:tc>
        <w:tc>
          <w:tcPr>
            <w:tcW w:w="0" w:type="auto"/>
            <w:tcBorders>
              <w:top w:val="single" w:sz="4" w:space="0" w:color="auto"/>
              <w:left w:val="single" w:sz="4" w:space="0" w:color="auto"/>
              <w:bottom w:val="single" w:sz="4" w:space="0" w:color="auto"/>
              <w:right w:val="single" w:sz="4" w:space="0" w:color="auto"/>
            </w:tcBorders>
          </w:tcPr>
          <w:p w14:paraId="60A82B49"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Сумма,</w:t>
            </w:r>
          </w:p>
          <w:p w14:paraId="2E918562"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руб.</w:t>
            </w:r>
          </w:p>
        </w:tc>
        <w:tc>
          <w:tcPr>
            <w:tcW w:w="0" w:type="auto"/>
            <w:tcBorders>
              <w:top w:val="single" w:sz="4" w:space="0" w:color="auto"/>
              <w:left w:val="single" w:sz="4" w:space="0" w:color="auto"/>
              <w:bottom w:val="single" w:sz="4" w:space="0" w:color="auto"/>
              <w:right w:val="single" w:sz="4" w:space="0" w:color="auto"/>
            </w:tcBorders>
          </w:tcPr>
          <w:p w14:paraId="1FB6CFBA" w14:textId="77777777" w:rsidR="001A1654" w:rsidRPr="00030D2A" w:rsidRDefault="001A1654" w:rsidP="0009196F">
            <w:pPr>
              <w:overflowPunct w:val="0"/>
              <w:autoSpaceDE w:val="0"/>
              <w:autoSpaceDN w:val="0"/>
              <w:adjustRightInd w:val="0"/>
              <w:ind w:hanging="17"/>
              <w:jc w:val="left"/>
              <w:textAlignment w:val="baseline"/>
              <w:rPr>
                <w:sz w:val="20"/>
                <w:szCs w:val="20"/>
              </w:rPr>
            </w:pPr>
            <w:r w:rsidRPr="00030D2A">
              <w:rPr>
                <w:sz w:val="20"/>
                <w:szCs w:val="20"/>
              </w:rPr>
              <w:t>Удельный вес по сумме, %</w:t>
            </w:r>
          </w:p>
        </w:tc>
      </w:tr>
      <w:tr w:rsidR="00302AF4" w:rsidRPr="00030D2A" w14:paraId="1E47D732" w14:textId="77777777" w:rsidTr="0009196F">
        <w:trPr>
          <w:trHeight w:val="539"/>
          <w:tblHeader/>
        </w:trPr>
        <w:tc>
          <w:tcPr>
            <w:tcW w:w="0" w:type="auto"/>
            <w:tcBorders>
              <w:top w:val="single" w:sz="4" w:space="0" w:color="auto"/>
              <w:left w:val="single" w:sz="4" w:space="0" w:color="auto"/>
              <w:bottom w:val="single" w:sz="4" w:space="0" w:color="auto"/>
              <w:right w:val="single" w:sz="4" w:space="0" w:color="auto"/>
            </w:tcBorders>
          </w:tcPr>
          <w:p w14:paraId="51A5563B"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1. Предоставление субсидий на компенсацию части затрат на участие в городских, региональных, межрегиональных, международных выставочно-ярмарочных мероприятиях, конкурсах и фестивалях, всего, в том числе по видам предпринимательской деятельности:</w:t>
            </w:r>
          </w:p>
        </w:tc>
        <w:tc>
          <w:tcPr>
            <w:tcW w:w="0" w:type="auto"/>
            <w:tcBorders>
              <w:top w:val="single" w:sz="4" w:space="0" w:color="auto"/>
              <w:left w:val="single" w:sz="4" w:space="0" w:color="auto"/>
              <w:bottom w:val="single" w:sz="4" w:space="0" w:color="auto"/>
              <w:right w:val="single" w:sz="4" w:space="0" w:color="auto"/>
            </w:tcBorders>
          </w:tcPr>
          <w:p w14:paraId="4EE9FAD0" w14:textId="77777777" w:rsidR="001A1654" w:rsidRPr="00030D2A" w:rsidRDefault="001A1654" w:rsidP="0009196F">
            <w:pPr>
              <w:overflowPunct w:val="0"/>
              <w:autoSpaceDE w:val="0"/>
              <w:autoSpaceDN w:val="0"/>
              <w:adjustRightInd w:val="0"/>
              <w:ind w:firstLine="34"/>
              <w:jc w:val="left"/>
              <w:textAlignment w:val="baseline"/>
              <w:rPr>
                <w:sz w:val="20"/>
                <w:szCs w:val="20"/>
              </w:rPr>
            </w:pPr>
            <w:r w:rsidRPr="00030D2A">
              <w:rPr>
                <w:sz w:val="20"/>
                <w:szCs w:val="20"/>
              </w:rPr>
              <w:t>5</w:t>
            </w:r>
          </w:p>
        </w:tc>
        <w:tc>
          <w:tcPr>
            <w:tcW w:w="0" w:type="auto"/>
            <w:tcBorders>
              <w:top w:val="single" w:sz="4" w:space="0" w:color="auto"/>
              <w:left w:val="single" w:sz="4" w:space="0" w:color="auto"/>
              <w:bottom w:val="single" w:sz="4" w:space="0" w:color="auto"/>
              <w:right w:val="single" w:sz="4" w:space="0" w:color="auto"/>
            </w:tcBorders>
          </w:tcPr>
          <w:p w14:paraId="0147CE31"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453 550,21</w:t>
            </w:r>
          </w:p>
        </w:tc>
        <w:tc>
          <w:tcPr>
            <w:tcW w:w="0" w:type="auto"/>
            <w:vMerge w:val="restart"/>
            <w:tcBorders>
              <w:top w:val="single" w:sz="4" w:space="0" w:color="auto"/>
              <w:left w:val="single" w:sz="4" w:space="0" w:color="auto"/>
              <w:right w:val="single" w:sz="4" w:space="0" w:color="auto"/>
            </w:tcBorders>
          </w:tcPr>
          <w:p w14:paraId="3ABDCBFF" w14:textId="77777777" w:rsidR="001A1654" w:rsidRPr="00030D2A" w:rsidRDefault="001A1654" w:rsidP="0009196F">
            <w:pPr>
              <w:overflowPunct w:val="0"/>
              <w:autoSpaceDE w:val="0"/>
              <w:autoSpaceDN w:val="0"/>
              <w:adjustRightInd w:val="0"/>
              <w:ind w:hanging="17"/>
              <w:jc w:val="left"/>
              <w:textAlignment w:val="baseline"/>
              <w:rPr>
                <w:sz w:val="20"/>
                <w:szCs w:val="20"/>
              </w:rPr>
            </w:pPr>
            <w:r w:rsidRPr="00030D2A">
              <w:rPr>
                <w:sz w:val="20"/>
                <w:szCs w:val="20"/>
              </w:rPr>
              <w:t>38,1</w:t>
            </w:r>
          </w:p>
        </w:tc>
      </w:tr>
      <w:tr w:rsidR="00302AF4" w:rsidRPr="00030D2A" w14:paraId="386643D8" w14:textId="77777777" w:rsidTr="0009196F">
        <w:trPr>
          <w:trHeight w:val="288"/>
          <w:tblHeader/>
        </w:trPr>
        <w:tc>
          <w:tcPr>
            <w:tcW w:w="0" w:type="auto"/>
            <w:tcBorders>
              <w:top w:val="single" w:sz="4" w:space="0" w:color="auto"/>
              <w:left w:val="single" w:sz="4" w:space="0" w:color="auto"/>
              <w:bottom w:val="single" w:sz="4" w:space="0" w:color="auto"/>
              <w:right w:val="single" w:sz="4" w:space="0" w:color="auto"/>
            </w:tcBorders>
          </w:tcPr>
          <w:p w14:paraId="45176B23"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в области зрелищно-развлекательной деятельности</w:t>
            </w:r>
          </w:p>
        </w:tc>
        <w:tc>
          <w:tcPr>
            <w:tcW w:w="0" w:type="auto"/>
            <w:tcBorders>
              <w:top w:val="single" w:sz="4" w:space="0" w:color="auto"/>
              <w:left w:val="single" w:sz="4" w:space="0" w:color="auto"/>
              <w:bottom w:val="single" w:sz="4" w:space="0" w:color="auto"/>
              <w:right w:val="single" w:sz="4" w:space="0" w:color="auto"/>
            </w:tcBorders>
          </w:tcPr>
          <w:p w14:paraId="2E75EC9E" w14:textId="77777777" w:rsidR="001A1654" w:rsidRPr="00030D2A" w:rsidRDefault="001A1654" w:rsidP="0009196F">
            <w:pPr>
              <w:overflowPunct w:val="0"/>
              <w:autoSpaceDE w:val="0"/>
              <w:autoSpaceDN w:val="0"/>
              <w:adjustRightInd w:val="0"/>
              <w:ind w:firstLine="34"/>
              <w:jc w:val="left"/>
              <w:textAlignment w:val="baseline"/>
              <w:rPr>
                <w:sz w:val="20"/>
                <w:szCs w:val="20"/>
              </w:rPr>
            </w:pPr>
            <w:r w:rsidRPr="00030D2A">
              <w:rPr>
                <w:sz w:val="20"/>
                <w:szCs w:val="20"/>
              </w:rPr>
              <w:t>2</w:t>
            </w:r>
          </w:p>
        </w:tc>
        <w:tc>
          <w:tcPr>
            <w:tcW w:w="0" w:type="auto"/>
            <w:tcBorders>
              <w:top w:val="single" w:sz="4" w:space="0" w:color="auto"/>
              <w:left w:val="single" w:sz="4" w:space="0" w:color="auto"/>
              <w:bottom w:val="single" w:sz="4" w:space="0" w:color="auto"/>
              <w:right w:val="single" w:sz="4" w:space="0" w:color="auto"/>
            </w:tcBorders>
          </w:tcPr>
          <w:p w14:paraId="7D032723"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240 132,48</w:t>
            </w:r>
          </w:p>
        </w:tc>
        <w:tc>
          <w:tcPr>
            <w:tcW w:w="0" w:type="auto"/>
            <w:vMerge/>
            <w:tcBorders>
              <w:left w:val="single" w:sz="4" w:space="0" w:color="auto"/>
              <w:right w:val="single" w:sz="4" w:space="0" w:color="auto"/>
            </w:tcBorders>
          </w:tcPr>
          <w:p w14:paraId="7D015D53" w14:textId="77777777" w:rsidR="001A1654" w:rsidRPr="00030D2A" w:rsidRDefault="001A1654" w:rsidP="0009196F">
            <w:pPr>
              <w:overflowPunct w:val="0"/>
              <w:autoSpaceDE w:val="0"/>
              <w:autoSpaceDN w:val="0"/>
              <w:adjustRightInd w:val="0"/>
              <w:ind w:hanging="17"/>
              <w:jc w:val="left"/>
              <w:textAlignment w:val="baseline"/>
              <w:rPr>
                <w:sz w:val="20"/>
                <w:szCs w:val="20"/>
              </w:rPr>
            </w:pPr>
          </w:p>
        </w:tc>
      </w:tr>
      <w:tr w:rsidR="00302AF4" w:rsidRPr="00030D2A" w14:paraId="5B883064" w14:textId="77777777" w:rsidTr="0009196F">
        <w:trPr>
          <w:trHeight w:val="288"/>
          <w:tblHeader/>
        </w:trPr>
        <w:tc>
          <w:tcPr>
            <w:tcW w:w="0" w:type="auto"/>
            <w:tcBorders>
              <w:top w:val="single" w:sz="4" w:space="0" w:color="auto"/>
              <w:left w:val="single" w:sz="4" w:space="0" w:color="auto"/>
              <w:bottom w:val="single" w:sz="4" w:space="0" w:color="auto"/>
              <w:right w:val="single" w:sz="4" w:space="0" w:color="auto"/>
            </w:tcBorders>
          </w:tcPr>
          <w:p w14:paraId="464597B3"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в области производства верхней одежды</w:t>
            </w:r>
          </w:p>
        </w:tc>
        <w:tc>
          <w:tcPr>
            <w:tcW w:w="0" w:type="auto"/>
            <w:tcBorders>
              <w:top w:val="single" w:sz="4" w:space="0" w:color="auto"/>
              <w:left w:val="single" w:sz="4" w:space="0" w:color="auto"/>
              <w:bottom w:val="single" w:sz="4" w:space="0" w:color="auto"/>
              <w:right w:val="single" w:sz="4" w:space="0" w:color="auto"/>
            </w:tcBorders>
          </w:tcPr>
          <w:p w14:paraId="76D98CE2" w14:textId="77777777" w:rsidR="001A1654" w:rsidRPr="00030D2A" w:rsidRDefault="001A1654" w:rsidP="0009196F">
            <w:pPr>
              <w:overflowPunct w:val="0"/>
              <w:autoSpaceDE w:val="0"/>
              <w:autoSpaceDN w:val="0"/>
              <w:adjustRightInd w:val="0"/>
              <w:ind w:firstLine="34"/>
              <w:jc w:val="left"/>
              <w:textAlignment w:val="baseline"/>
              <w:rPr>
                <w:sz w:val="20"/>
                <w:szCs w:val="20"/>
              </w:rPr>
            </w:pPr>
            <w:r w:rsidRPr="00030D2A">
              <w:rPr>
                <w:sz w:val="20"/>
                <w:szCs w:val="20"/>
              </w:rPr>
              <w:t>2</w:t>
            </w:r>
          </w:p>
        </w:tc>
        <w:tc>
          <w:tcPr>
            <w:tcW w:w="0" w:type="auto"/>
            <w:tcBorders>
              <w:top w:val="single" w:sz="4" w:space="0" w:color="auto"/>
              <w:left w:val="single" w:sz="4" w:space="0" w:color="auto"/>
              <w:bottom w:val="single" w:sz="4" w:space="0" w:color="auto"/>
              <w:right w:val="single" w:sz="4" w:space="0" w:color="auto"/>
            </w:tcBorders>
          </w:tcPr>
          <w:p w14:paraId="12FEB8A9"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206 513,93</w:t>
            </w:r>
          </w:p>
        </w:tc>
        <w:tc>
          <w:tcPr>
            <w:tcW w:w="0" w:type="auto"/>
            <w:vMerge/>
            <w:tcBorders>
              <w:left w:val="single" w:sz="4" w:space="0" w:color="auto"/>
              <w:right w:val="single" w:sz="4" w:space="0" w:color="auto"/>
            </w:tcBorders>
          </w:tcPr>
          <w:p w14:paraId="50FED6ED" w14:textId="77777777" w:rsidR="001A1654" w:rsidRPr="00030D2A" w:rsidRDefault="001A1654" w:rsidP="0009196F">
            <w:pPr>
              <w:overflowPunct w:val="0"/>
              <w:autoSpaceDE w:val="0"/>
              <w:autoSpaceDN w:val="0"/>
              <w:adjustRightInd w:val="0"/>
              <w:ind w:hanging="17"/>
              <w:jc w:val="left"/>
              <w:textAlignment w:val="baseline"/>
              <w:rPr>
                <w:sz w:val="20"/>
                <w:szCs w:val="20"/>
              </w:rPr>
            </w:pPr>
          </w:p>
        </w:tc>
      </w:tr>
      <w:tr w:rsidR="00302AF4" w:rsidRPr="00030D2A" w14:paraId="310F6BA7" w14:textId="77777777" w:rsidTr="0009196F">
        <w:trPr>
          <w:trHeight w:val="288"/>
          <w:tblHeader/>
        </w:trPr>
        <w:tc>
          <w:tcPr>
            <w:tcW w:w="0" w:type="auto"/>
            <w:tcBorders>
              <w:top w:val="single" w:sz="4" w:space="0" w:color="auto"/>
              <w:left w:val="single" w:sz="4" w:space="0" w:color="auto"/>
              <w:bottom w:val="single" w:sz="4" w:space="0" w:color="auto"/>
              <w:right w:val="single" w:sz="4" w:space="0" w:color="auto"/>
            </w:tcBorders>
          </w:tcPr>
          <w:p w14:paraId="12B5548E"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в области сельского хозяйства</w:t>
            </w:r>
          </w:p>
        </w:tc>
        <w:tc>
          <w:tcPr>
            <w:tcW w:w="0" w:type="auto"/>
            <w:tcBorders>
              <w:top w:val="single" w:sz="4" w:space="0" w:color="auto"/>
              <w:left w:val="single" w:sz="4" w:space="0" w:color="auto"/>
              <w:bottom w:val="single" w:sz="4" w:space="0" w:color="auto"/>
              <w:right w:val="single" w:sz="4" w:space="0" w:color="auto"/>
            </w:tcBorders>
          </w:tcPr>
          <w:p w14:paraId="51799876" w14:textId="77777777" w:rsidR="001A1654" w:rsidRPr="00030D2A" w:rsidRDefault="001A1654" w:rsidP="0009196F">
            <w:pPr>
              <w:overflowPunct w:val="0"/>
              <w:autoSpaceDE w:val="0"/>
              <w:autoSpaceDN w:val="0"/>
              <w:adjustRightInd w:val="0"/>
              <w:ind w:firstLine="34"/>
              <w:jc w:val="left"/>
              <w:textAlignment w:val="baseline"/>
              <w:rPr>
                <w:sz w:val="20"/>
                <w:szCs w:val="20"/>
              </w:rPr>
            </w:pPr>
            <w:r w:rsidRPr="00030D2A">
              <w:rPr>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40DACEA5"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6 903,80</w:t>
            </w:r>
          </w:p>
        </w:tc>
        <w:tc>
          <w:tcPr>
            <w:tcW w:w="0" w:type="auto"/>
            <w:vMerge/>
            <w:tcBorders>
              <w:left w:val="single" w:sz="4" w:space="0" w:color="auto"/>
              <w:bottom w:val="single" w:sz="4" w:space="0" w:color="auto"/>
              <w:right w:val="single" w:sz="4" w:space="0" w:color="auto"/>
            </w:tcBorders>
          </w:tcPr>
          <w:p w14:paraId="25365960" w14:textId="77777777" w:rsidR="001A1654" w:rsidRPr="00030D2A" w:rsidRDefault="001A1654" w:rsidP="0009196F">
            <w:pPr>
              <w:overflowPunct w:val="0"/>
              <w:autoSpaceDE w:val="0"/>
              <w:autoSpaceDN w:val="0"/>
              <w:adjustRightInd w:val="0"/>
              <w:ind w:hanging="17"/>
              <w:jc w:val="left"/>
              <w:textAlignment w:val="baseline"/>
              <w:rPr>
                <w:sz w:val="20"/>
                <w:szCs w:val="20"/>
              </w:rPr>
            </w:pPr>
          </w:p>
        </w:tc>
      </w:tr>
      <w:tr w:rsidR="00302AF4" w:rsidRPr="00030D2A" w14:paraId="0E3D7AF4" w14:textId="77777777" w:rsidTr="0009196F">
        <w:trPr>
          <w:trHeight w:val="539"/>
          <w:tblHeader/>
        </w:trPr>
        <w:tc>
          <w:tcPr>
            <w:tcW w:w="0" w:type="auto"/>
            <w:tcBorders>
              <w:top w:val="single" w:sz="4" w:space="0" w:color="auto"/>
              <w:left w:val="single" w:sz="4" w:space="0" w:color="auto"/>
              <w:bottom w:val="single" w:sz="4" w:space="0" w:color="auto"/>
              <w:right w:val="single" w:sz="4" w:space="0" w:color="auto"/>
            </w:tcBorders>
          </w:tcPr>
          <w:p w14:paraId="37A1ACDA"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2. Предоставление субсидий на компенсацию части затрат на обучение, повышение квалификации, подготовку и переподготовку кадров, всего, в том числе по видам предпринимательской деятельности:</w:t>
            </w:r>
          </w:p>
        </w:tc>
        <w:tc>
          <w:tcPr>
            <w:tcW w:w="0" w:type="auto"/>
            <w:tcBorders>
              <w:top w:val="single" w:sz="4" w:space="0" w:color="auto"/>
              <w:left w:val="single" w:sz="4" w:space="0" w:color="auto"/>
              <w:bottom w:val="single" w:sz="4" w:space="0" w:color="auto"/>
              <w:right w:val="single" w:sz="4" w:space="0" w:color="auto"/>
            </w:tcBorders>
          </w:tcPr>
          <w:p w14:paraId="5070F01A" w14:textId="77777777" w:rsidR="001A1654" w:rsidRPr="00030D2A" w:rsidRDefault="001A1654" w:rsidP="0009196F">
            <w:pPr>
              <w:overflowPunct w:val="0"/>
              <w:autoSpaceDE w:val="0"/>
              <w:autoSpaceDN w:val="0"/>
              <w:adjustRightInd w:val="0"/>
              <w:ind w:firstLine="34"/>
              <w:jc w:val="left"/>
              <w:textAlignment w:val="baseline"/>
              <w:rPr>
                <w:sz w:val="20"/>
                <w:szCs w:val="20"/>
              </w:rPr>
            </w:pPr>
            <w:r w:rsidRPr="00030D2A">
              <w:rPr>
                <w:sz w:val="20"/>
                <w:szCs w:val="20"/>
              </w:rPr>
              <w:t>2</w:t>
            </w:r>
          </w:p>
        </w:tc>
        <w:tc>
          <w:tcPr>
            <w:tcW w:w="0" w:type="auto"/>
            <w:tcBorders>
              <w:top w:val="single" w:sz="4" w:space="0" w:color="auto"/>
              <w:left w:val="single" w:sz="4" w:space="0" w:color="auto"/>
              <w:bottom w:val="single" w:sz="4" w:space="0" w:color="auto"/>
              <w:right w:val="single" w:sz="4" w:space="0" w:color="auto"/>
            </w:tcBorders>
          </w:tcPr>
          <w:p w14:paraId="17B7E52C"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52 028,70</w:t>
            </w:r>
          </w:p>
        </w:tc>
        <w:tc>
          <w:tcPr>
            <w:tcW w:w="0" w:type="auto"/>
            <w:vMerge w:val="restart"/>
            <w:tcBorders>
              <w:top w:val="single" w:sz="4" w:space="0" w:color="auto"/>
              <w:left w:val="single" w:sz="4" w:space="0" w:color="auto"/>
              <w:right w:val="single" w:sz="4" w:space="0" w:color="auto"/>
            </w:tcBorders>
          </w:tcPr>
          <w:p w14:paraId="04DF86A8" w14:textId="77777777" w:rsidR="001A1654" w:rsidRPr="00030D2A" w:rsidRDefault="001A1654" w:rsidP="0009196F">
            <w:pPr>
              <w:overflowPunct w:val="0"/>
              <w:autoSpaceDE w:val="0"/>
              <w:autoSpaceDN w:val="0"/>
              <w:adjustRightInd w:val="0"/>
              <w:ind w:hanging="17"/>
              <w:jc w:val="left"/>
              <w:textAlignment w:val="baseline"/>
              <w:rPr>
                <w:sz w:val="20"/>
                <w:szCs w:val="20"/>
              </w:rPr>
            </w:pPr>
            <w:r w:rsidRPr="00030D2A">
              <w:rPr>
                <w:sz w:val="20"/>
                <w:szCs w:val="20"/>
              </w:rPr>
              <w:t>4,4</w:t>
            </w:r>
          </w:p>
        </w:tc>
      </w:tr>
      <w:tr w:rsidR="00302AF4" w:rsidRPr="00030D2A" w14:paraId="4F1A24C6" w14:textId="77777777" w:rsidTr="0009196F">
        <w:trPr>
          <w:trHeight w:val="206"/>
          <w:tblHeader/>
        </w:trPr>
        <w:tc>
          <w:tcPr>
            <w:tcW w:w="0" w:type="auto"/>
            <w:tcBorders>
              <w:top w:val="single" w:sz="4" w:space="0" w:color="auto"/>
              <w:left w:val="single" w:sz="4" w:space="0" w:color="auto"/>
              <w:bottom w:val="single" w:sz="4" w:space="0" w:color="auto"/>
              <w:right w:val="single" w:sz="4" w:space="0" w:color="auto"/>
            </w:tcBorders>
          </w:tcPr>
          <w:p w14:paraId="67A2A4A6"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в области архитектурной деятельности</w:t>
            </w:r>
          </w:p>
        </w:tc>
        <w:tc>
          <w:tcPr>
            <w:tcW w:w="0" w:type="auto"/>
            <w:tcBorders>
              <w:top w:val="single" w:sz="4" w:space="0" w:color="auto"/>
              <w:left w:val="single" w:sz="4" w:space="0" w:color="auto"/>
              <w:bottom w:val="single" w:sz="4" w:space="0" w:color="auto"/>
              <w:right w:val="single" w:sz="4" w:space="0" w:color="auto"/>
            </w:tcBorders>
          </w:tcPr>
          <w:p w14:paraId="6593757B" w14:textId="77777777" w:rsidR="001A1654" w:rsidRPr="00030D2A" w:rsidRDefault="001A1654" w:rsidP="0009196F">
            <w:pPr>
              <w:overflowPunct w:val="0"/>
              <w:autoSpaceDE w:val="0"/>
              <w:autoSpaceDN w:val="0"/>
              <w:adjustRightInd w:val="0"/>
              <w:ind w:firstLine="34"/>
              <w:jc w:val="left"/>
              <w:textAlignment w:val="baseline"/>
              <w:rPr>
                <w:sz w:val="20"/>
                <w:szCs w:val="20"/>
              </w:rPr>
            </w:pPr>
            <w:r w:rsidRPr="00030D2A">
              <w:rPr>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650ECF37"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12 006,62</w:t>
            </w:r>
          </w:p>
        </w:tc>
        <w:tc>
          <w:tcPr>
            <w:tcW w:w="0" w:type="auto"/>
            <w:vMerge/>
            <w:tcBorders>
              <w:left w:val="single" w:sz="4" w:space="0" w:color="auto"/>
              <w:right w:val="single" w:sz="4" w:space="0" w:color="auto"/>
            </w:tcBorders>
          </w:tcPr>
          <w:p w14:paraId="04306187" w14:textId="77777777" w:rsidR="001A1654" w:rsidRPr="00030D2A" w:rsidRDefault="001A1654" w:rsidP="0009196F">
            <w:pPr>
              <w:overflowPunct w:val="0"/>
              <w:autoSpaceDE w:val="0"/>
              <w:autoSpaceDN w:val="0"/>
              <w:adjustRightInd w:val="0"/>
              <w:ind w:hanging="17"/>
              <w:jc w:val="left"/>
              <w:textAlignment w:val="baseline"/>
              <w:rPr>
                <w:sz w:val="20"/>
                <w:szCs w:val="20"/>
              </w:rPr>
            </w:pPr>
          </w:p>
        </w:tc>
      </w:tr>
      <w:tr w:rsidR="00302AF4" w:rsidRPr="00030D2A" w14:paraId="35FE658E" w14:textId="77777777" w:rsidTr="0009196F">
        <w:trPr>
          <w:trHeight w:val="206"/>
          <w:tblHeader/>
        </w:trPr>
        <w:tc>
          <w:tcPr>
            <w:tcW w:w="0" w:type="auto"/>
            <w:tcBorders>
              <w:top w:val="single" w:sz="4" w:space="0" w:color="auto"/>
              <w:left w:val="single" w:sz="4" w:space="0" w:color="auto"/>
              <w:bottom w:val="single" w:sz="4" w:space="0" w:color="auto"/>
              <w:right w:val="single" w:sz="4" w:space="0" w:color="auto"/>
            </w:tcBorders>
          </w:tcPr>
          <w:p w14:paraId="3901AAA1"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в области производства металлических конструкций</w:t>
            </w:r>
          </w:p>
        </w:tc>
        <w:tc>
          <w:tcPr>
            <w:tcW w:w="0" w:type="auto"/>
            <w:tcBorders>
              <w:top w:val="single" w:sz="4" w:space="0" w:color="auto"/>
              <w:left w:val="single" w:sz="4" w:space="0" w:color="auto"/>
              <w:bottom w:val="single" w:sz="4" w:space="0" w:color="auto"/>
              <w:right w:val="single" w:sz="4" w:space="0" w:color="auto"/>
            </w:tcBorders>
          </w:tcPr>
          <w:p w14:paraId="0FFBAF25" w14:textId="77777777" w:rsidR="001A1654" w:rsidRPr="00030D2A" w:rsidRDefault="001A1654" w:rsidP="0009196F">
            <w:pPr>
              <w:overflowPunct w:val="0"/>
              <w:autoSpaceDE w:val="0"/>
              <w:autoSpaceDN w:val="0"/>
              <w:adjustRightInd w:val="0"/>
              <w:ind w:firstLine="34"/>
              <w:jc w:val="left"/>
              <w:textAlignment w:val="baseline"/>
              <w:rPr>
                <w:sz w:val="20"/>
                <w:szCs w:val="20"/>
              </w:rPr>
            </w:pPr>
            <w:r w:rsidRPr="00030D2A">
              <w:rPr>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457ACAF3"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40 022,08</w:t>
            </w:r>
          </w:p>
        </w:tc>
        <w:tc>
          <w:tcPr>
            <w:tcW w:w="0" w:type="auto"/>
            <w:vMerge/>
            <w:tcBorders>
              <w:left w:val="single" w:sz="4" w:space="0" w:color="auto"/>
              <w:right w:val="single" w:sz="4" w:space="0" w:color="auto"/>
            </w:tcBorders>
          </w:tcPr>
          <w:p w14:paraId="12C8A213" w14:textId="77777777" w:rsidR="001A1654" w:rsidRPr="00030D2A" w:rsidRDefault="001A1654" w:rsidP="0009196F">
            <w:pPr>
              <w:overflowPunct w:val="0"/>
              <w:autoSpaceDE w:val="0"/>
              <w:autoSpaceDN w:val="0"/>
              <w:adjustRightInd w:val="0"/>
              <w:ind w:hanging="17"/>
              <w:jc w:val="left"/>
              <w:textAlignment w:val="baseline"/>
              <w:rPr>
                <w:sz w:val="20"/>
                <w:szCs w:val="20"/>
              </w:rPr>
            </w:pPr>
          </w:p>
        </w:tc>
      </w:tr>
      <w:tr w:rsidR="00302AF4" w:rsidRPr="00030D2A" w14:paraId="5DF8F62A" w14:textId="77777777" w:rsidTr="0009196F">
        <w:trPr>
          <w:trHeight w:val="539"/>
          <w:tblHeader/>
        </w:trPr>
        <w:tc>
          <w:tcPr>
            <w:tcW w:w="0" w:type="auto"/>
            <w:tcBorders>
              <w:top w:val="single" w:sz="4" w:space="0" w:color="auto"/>
              <w:left w:val="single" w:sz="4" w:space="0" w:color="auto"/>
              <w:bottom w:val="single" w:sz="4" w:space="0" w:color="auto"/>
              <w:right w:val="single" w:sz="4" w:space="0" w:color="auto"/>
            </w:tcBorders>
          </w:tcPr>
          <w:p w14:paraId="7B8ACA54"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 xml:space="preserve">3. Предоставление субсидии на компенсацию затрат на услуги по предоставлению рекламных мест, всего, </w:t>
            </w:r>
          </w:p>
          <w:p w14:paraId="1680FF3D"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в том числе по видам предпринимательской деятельности:</w:t>
            </w:r>
          </w:p>
        </w:tc>
        <w:tc>
          <w:tcPr>
            <w:tcW w:w="0" w:type="auto"/>
            <w:tcBorders>
              <w:top w:val="single" w:sz="4" w:space="0" w:color="auto"/>
              <w:left w:val="single" w:sz="4" w:space="0" w:color="auto"/>
              <w:bottom w:val="single" w:sz="4" w:space="0" w:color="auto"/>
              <w:right w:val="single" w:sz="4" w:space="0" w:color="auto"/>
            </w:tcBorders>
          </w:tcPr>
          <w:p w14:paraId="6DCC9169" w14:textId="77777777" w:rsidR="001A1654" w:rsidRPr="00030D2A" w:rsidRDefault="001A1654" w:rsidP="0009196F">
            <w:pPr>
              <w:overflowPunct w:val="0"/>
              <w:autoSpaceDE w:val="0"/>
              <w:autoSpaceDN w:val="0"/>
              <w:adjustRightInd w:val="0"/>
              <w:ind w:firstLine="34"/>
              <w:jc w:val="left"/>
              <w:textAlignment w:val="baseline"/>
              <w:rPr>
                <w:sz w:val="20"/>
                <w:szCs w:val="20"/>
              </w:rPr>
            </w:pPr>
            <w:r w:rsidRPr="00030D2A">
              <w:rPr>
                <w:sz w:val="20"/>
                <w:szCs w:val="20"/>
              </w:rPr>
              <w:t>12</w:t>
            </w:r>
          </w:p>
        </w:tc>
        <w:tc>
          <w:tcPr>
            <w:tcW w:w="0" w:type="auto"/>
            <w:tcBorders>
              <w:top w:val="single" w:sz="4" w:space="0" w:color="auto"/>
              <w:left w:val="single" w:sz="4" w:space="0" w:color="auto"/>
              <w:bottom w:val="single" w:sz="4" w:space="0" w:color="auto"/>
              <w:right w:val="single" w:sz="4" w:space="0" w:color="auto"/>
            </w:tcBorders>
          </w:tcPr>
          <w:p w14:paraId="5BF36992"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522 908,00</w:t>
            </w:r>
          </w:p>
        </w:tc>
        <w:tc>
          <w:tcPr>
            <w:tcW w:w="0" w:type="auto"/>
            <w:vMerge w:val="restart"/>
            <w:tcBorders>
              <w:top w:val="single" w:sz="4" w:space="0" w:color="auto"/>
              <w:left w:val="single" w:sz="4" w:space="0" w:color="auto"/>
              <w:right w:val="single" w:sz="4" w:space="0" w:color="auto"/>
            </w:tcBorders>
          </w:tcPr>
          <w:p w14:paraId="2425ECC5" w14:textId="77777777" w:rsidR="001A1654" w:rsidRPr="00030D2A" w:rsidRDefault="001A1654" w:rsidP="0009196F">
            <w:pPr>
              <w:overflowPunct w:val="0"/>
              <w:autoSpaceDE w:val="0"/>
              <w:autoSpaceDN w:val="0"/>
              <w:adjustRightInd w:val="0"/>
              <w:ind w:hanging="17"/>
              <w:jc w:val="left"/>
              <w:textAlignment w:val="baseline"/>
              <w:rPr>
                <w:sz w:val="20"/>
                <w:szCs w:val="20"/>
              </w:rPr>
            </w:pPr>
            <w:r w:rsidRPr="00030D2A">
              <w:rPr>
                <w:sz w:val="20"/>
                <w:szCs w:val="20"/>
              </w:rPr>
              <w:t>43,9</w:t>
            </w:r>
          </w:p>
        </w:tc>
      </w:tr>
      <w:tr w:rsidR="00302AF4" w:rsidRPr="00030D2A" w14:paraId="4745AFA8" w14:textId="77777777" w:rsidTr="0009196F">
        <w:trPr>
          <w:trHeight w:val="187"/>
          <w:tblHeader/>
        </w:trPr>
        <w:tc>
          <w:tcPr>
            <w:tcW w:w="0" w:type="auto"/>
            <w:tcBorders>
              <w:top w:val="single" w:sz="4" w:space="0" w:color="auto"/>
              <w:left w:val="single" w:sz="4" w:space="0" w:color="auto"/>
              <w:bottom w:val="single" w:sz="4" w:space="0" w:color="auto"/>
              <w:right w:val="single" w:sz="4" w:space="0" w:color="auto"/>
            </w:tcBorders>
          </w:tcPr>
          <w:p w14:paraId="330896BB"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в области предоставление услуг парикмахерских и салонов красоты</w:t>
            </w:r>
          </w:p>
        </w:tc>
        <w:tc>
          <w:tcPr>
            <w:tcW w:w="0" w:type="auto"/>
            <w:tcBorders>
              <w:top w:val="single" w:sz="4" w:space="0" w:color="auto"/>
              <w:left w:val="single" w:sz="4" w:space="0" w:color="auto"/>
              <w:bottom w:val="single" w:sz="4" w:space="0" w:color="auto"/>
              <w:right w:val="single" w:sz="4" w:space="0" w:color="auto"/>
            </w:tcBorders>
          </w:tcPr>
          <w:p w14:paraId="6B8B45DE" w14:textId="77777777" w:rsidR="001A1654" w:rsidRPr="00030D2A" w:rsidRDefault="001A1654" w:rsidP="0009196F">
            <w:pPr>
              <w:overflowPunct w:val="0"/>
              <w:autoSpaceDE w:val="0"/>
              <w:autoSpaceDN w:val="0"/>
              <w:adjustRightInd w:val="0"/>
              <w:ind w:firstLine="34"/>
              <w:jc w:val="left"/>
              <w:textAlignment w:val="baseline"/>
              <w:rPr>
                <w:sz w:val="20"/>
                <w:szCs w:val="20"/>
              </w:rPr>
            </w:pPr>
            <w:r w:rsidRPr="00030D2A">
              <w:rPr>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59044FDB"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40 022,08</w:t>
            </w:r>
          </w:p>
        </w:tc>
        <w:tc>
          <w:tcPr>
            <w:tcW w:w="0" w:type="auto"/>
            <w:vMerge/>
            <w:tcBorders>
              <w:left w:val="single" w:sz="4" w:space="0" w:color="auto"/>
              <w:right w:val="single" w:sz="4" w:space="0" w:color="auto"/>
            </w:tcBorders>
          </w:tcPr>
          <w:p w14:paraId="1578684B" w14:textId="77777777" w:rsidR="001A1654" w:rsidRPr="00030D2A" w:rsidRDefault="001A1654" w:rsidP="0009196F">
            <w:pPr>
              <w:overflowPunct w:val="0"/>
              <w:autoSpaceDE w:val="0"/>
              <w:autoSpaceDN w:val="0"/>
              <w:adjustRightInd w:val="0"/>
              <w:ind w:hanging="17"/>
              <w:jc w:val="left"/>
              <w:textAlignment w:val="baseline"/>
              <w:rPr>
                <w:sz w:val="20"/>
                <w:szCs w:val="20"/>
              </w:rPr>
            </w:pPr>
          </w:p>
        </w:tc>
      </w:tr>
      <w:tr w:rsidR="00302AF4" w:rsidRPr="00030D2A" w14:paraId="5AF83498" w14:textId="77777777" w:rsidTr="0009196F">
        <w:trPr>
          <w:trHeight w:val="234"/>
          <w:tblHeader/>
        </w:trPr>
        <w:tc>
          <w:tcPr>
            <w:tcW w:w="0" w:type="auto"/>
            <w:tcBorders>
              <w:top w:val="single" w:sz="4" w:space="0" w:color="auto"/>
              <w:left w:val="single" w:sz="4" w:space="0" w:color="auto"/>
              <w:bottom w:val="single" w:sz="4" w:space="0" w:color="auto"/>
              <w:right w:val="single" w:sz="4" w:space="0" w:color="auto"/>
            </w:tcBorders>
          </w:tcPr>
          <w:p w14:paraId="57709287"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в области физкультурно-оздоровительной деятельности</w:t>
            </w:r>
          </w:p>
        </w:tc>
        <w:tc>
          <w:tcPr>
            <w:tcW w:w="0" w:type="auto"/>
            <w:tcBorders>
              <w:top w:val="single" w:sz="4" w:space="0" w:color="auto"/>
              <w:left w:val="single" w:sz="4" w:space="0" w:color="auto"/>
              <w:bottom w:val="single" w:sz="4" w:space="0" w:color="auto"/>
              <w:right w:val="single" w:sz="4" w:space="0" w:color="auto"/>
            </w:tcBorders>
          </w:tcPr>
          <w:p w14:paraId="14B21E5C" w14:textId="77777777" w:rsidR="001A1654" w:rsidRPr="00030D2A" w:rsidRDefault="001A1654" w:rsidP="0009196F">
            <w:pPr>
              <w:overflowPunct w:val="0"/>
              <w:autoSpaceDE w:val="0"/>
              <w:autoSpaceDN w:val="0"/>
              <w:adjustRightInd w:val="0"/>
              <w:ind w:firstLine="34"/>
              <w:jc w:val="left"/>
              <w:textAlignment w:val="baseline"/>
              <w:rPr>
                <w:sz w:val="20"/>
                <w:szCs w:val="20"/>
              </w:rPr>
            </w:pPr>
            <w:r w:rsidRPr="00030D2A">
              <w:rPr>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104376AF"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35 019,32</w:t>
            </w:r>
          </w:p>
        </w:tc>
        <w:tc>
          <w:tcPr>
            <w:tcW w:w="0" w:type="auto"/>
            <w:vMerge/>
            <w:tcBorders>
              <w:left w:val="single" w:sz="4" w:space="0" w:color="auto"/>
              <w:right w:val="single" w:sz="4" w:space="0" w:color="auto"/>
            </w:tcBorders>
          </w:tcPr>
          <w:p w14:paraId="072CC117" w14:textId="77777777" w:rsidR="001A1654" w:rsidRPr="00030D2A" w:rsidRDefault="001A1654" w:rsidP="0009196F">
            <w:pPr>
              <w:overflowPunct w:val="0"/>
              <w:autoSpaceDE w:val="0"/>
              <w:autoSpaceDN w:val="0"/>
              <w:adjustRightInd w:val="0"/>
              <w:ind w:hanging="17"/>
              <w:jc w:val="left"/>
              <w:textAlignment w:val="baseline"/>
              <w:rPr>
                <w:sz w:val="20"/>
                <w:szCs w:val="20"/>
              </w:rPr>
            </w:pPr>
          </w:p>
        </w:tc>
      </w:tr>
      <w:tr w:rsidR="00302AF4" w:rsidRPr="00030D2A" w14:paraId="1A6D01DE" w14:textId="77777777" w:rsidTr="0009196F">
        <w:trPr>
          <w:trHeight w:val="234"/>
          <w:tblHeader/>
        </w:trPr>
        <w:tc>
          <w:tcPr>
            <w:tcW w:w="0" w:type="auto"/>
            <w:tcBorders>
              <w:top w:val="single" w:sz="4" w:space="0" w:color="auto"/>
              <w:left w:val="single" w:sz="4" w:space="0" w:color="auto"/>
              <w:bottom w:val="single" w:sz="4" w:space="0" w:color="auto"/>
              <w:right w:val="single" w:sz="4" w:space="0" w:color="auto"/>
            </w:tcBorders>
          </w:tcPr>
          <w:p w14:paraId="7F068F9E"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в области предоставления услуг фитнес-центрами</w:t>
            </w:r>
          </w:p>
        </w:tc>
        <w:tc>
          <w:tcPr>
            <w:tcW w:w="0" w:type="auto"/>
            <w:tcBorders>
              <w:top w:val="single" w:sz="4" w:space="0" w:color="auto"/>
              <w:left w:val="single" w:sz="4" w:space="0" w:color="auto"/>
              <w:bottom w:val="single" w:sz="4" w:space="0" w:color="auto"/>
              <w:right w:val="single" w:sz="4" w:space="0" w:color="auto"/>
            </w:tcBorders>
          </w:tcPr>
          <w:p w14:paraId="39C0AFE3" w14:textId="77777777" w:rsidR="001A1654" w:rsidRPr="00030D2A" w:rsidRDefault="001A1654" w:rsidP="0009196F">
            <w:pPr>
              <w:overflowPunct w:val="0"/>
              <w:autoSpaceDE w:val="0"/>
              <w:autoSpaceDN w:val="0"/>
              <w:adjustRightInd w:val="0"/>
              <w:ind w:firstLine="34"/>
              <w:jc w:val="left"/>
              <w:textAlignment w:val="baseline"/>
              <w:rPr>
                <w:sz w:val="20"/>
                <w:szCs w:val="20"/>
              </w:rPr>
            </w:pPr>
            <w:r w:rsidRPr="00030D2A">
              <w:rPr>
                <w:sz w:val="20"/>
                <w:szCs w:val="20"/>
              </w:rPr>
              <w:t>2</w:t>
            </w:r>
          </w:p>
        </w:tc>
        <w:tc>
          <w:tcPr>
            <w:tcW w:w="0" w:type="auto"/>
            <w:tcBorders>
              <w:top w:val="single" w:sz="4" w:space="0" w:color="auto"/>
              <w:left w:val="single" w:sz="4" w:space="0" w:color="auto"/>
              <w:bottom w:val="single" w:sz="4" w:space="0" w:color="auto"/>
              <w:right w:val="single" w:sz="4" w:space="0" w:color="auto"/>
            </w:tcBorders>
          </w:tcPr>
          <w:p w14:paraId="30286B50"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43 962,79</w:t>
            </w:r>
          </w:p>
        </w:tc>
        <w:tc>
          <w:tcPr>
            <w:tcW w:w="0" w:type="auto"/>
            <w:vMerge/>
            <w:tcBorders>
              <w:left w:val="single" w:sz="4" w:space="0" w:color="auto"/>
              <w:right w:val="single" w:sz="4" w:space="0" w:color="auto"/>
            </w:tcBorders>
          </w:tcPr>
          <w:p w14:paraId="19A9995B" w14:textId="77777777" w:rsidR="001A1654" w:rsidRPr="00030D2A" w:rsidRDefault="001A1654" w:rsidP="0009196F">
            <w:pPr>
              <w:overflowPunct w:val="0"/>
              <w:autoSpaceDE w:val="0"/>
              <w:autoSpaceDN w:val="0"/>
              <w:adjustRightInd w:val="0"/>
              <w:ind w:hanging="17"/>
              <w:jc w:val="left"/>
              <w:textAlignment w:val="baseline"/>
              <w:rPr>
                <w:sz w:val="20"/>
                <w:szCs w:val="20"/>
              </w:rPr>
            </w:pPr>
          </w:p>
        </w:tc>
      </w:tr>
      <w:tr w:rsidR="00302AF4" w:rsidRPr="00030D2A" w14:paraId="785280F4" w14:textId="77777777" w:rsidTr="0009196F">
        <w:trPr>
          <w:trHeight w:val="234"/>
          <w:tblHeader/>
        </w:trPr>
        <w:tc>
          <w:tcPr>
            <w:tcW w:w="0" w:type="auto"/>
            <w:tcBorders>
              <w:top w:val="single" w:sz="4" w:space="0" w:color="auto"/>
              <w:left w:val="single" w:sz="4" w:space="0" w:color="auto"/>
              <w:bottom w:val="single" w:sz="4" w:space="0" w:color="auto"/>
              <w:right w:val="single" w:sz="4" w:space="0" w:color="auto"/>
            </w:tcBorders>
          </w:tcPr>
          <w:p w14:paraId="62ED51E7"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в области производства изделий народных художественных промыслов</w:t>
            </w:r>
          </w:p>
        </w:tc>
        <w:tc>
          <w:tcPr>
            <w:tcW w:w="0" w:type="auto"/>
            <w:tcBorders>
              <w:top w:val="single" w:sz="4" w:space="0" w:color="auto"/>
              <w:left w:val="single" w:sz="4" w:space="0" w:color="auto"/>
              <w:bottom w:val="single" w:sz="4" w:space="0" w:color="auto"/>
              <w:right w:val="single" w:sz="4" w:space="0" w:color="auto"/>
            </w:tcBorders>
          </w:tcPr>
          <w:p w14:paraId="456BE3DC" w14:textId="77777777" w:rsidR="001A1654" w:rsidRPr="00030D2A" w:rsidRDefault="001A1654" w:rsidP="0009196F">
            <w:pPr>
              <w:overflowPunct w:val="0"/>
              <w:autoSpaceDE w:val="0"/>
              <w:autoSpaceDN w:val="0"/>
              <w:adjustRightInd w:val="0"/>
              <w:ind w:firstLine="34"/>
              <w:jc w:val="left"/>
              <w:textAlignment w:val="baseline"/>
              <w:rPr>
                <w:sz w:val="20"/>
                <w:szCs w:val="20"/>
              </w:rPr>
            </w:pPr>
            <w:r w:rsidRPr="00030D2A">
              <w:rPr>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571139B3"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160 088,32</w:t>
            </w:r>
          </w:p>
        </w:tc>
        <w:tc>
          <w:tcPr>
            <w:tcW w:w="0" w:type="auto"/>
            <w:vMerge/>
            <w:tcBorders>
              <w:left w:val="single" w:sz="4" w:space="0" w:color="auto"/>
              <w:right w:val="single" w:sz="4" w:space="0" w:color="auto"/>
            </w:tcBorders>
          </w:tcPr>
          <w:p w14:paraId="4ADF6C81" w14:textId="77777777" w:rsidR="001A1654" w:rsidRPr="00030D2A" w:rsidRDefault="001A1654" w:rsidP="0009196F">
            <w:pPr>
              <w:overflowPunct w:val="0"/>
              <w:autoSpaceDE w:val="0"/>
              <w:autoSpaceDN w:val="0"/>
              <w:adjustRightInd w:val="0"/>
              <w:ind w:hanging="17"/>
              <w:jc w:val="left"/>
              <w:textAlignment w:val="baseline"/>
              <w:rPr>
                <w:sz w:val="20"/>
                <w:szCs w:val="20"/>
              </w:rPr>
            </w:pPr>
          </w:p>
        </w:tc>
      </w:tr>
      <w:tr w:rsidR="00302AF4" w:rsidRPr="00030D2A" w14:paraId="044CDD11" w14:textId="77777777" w:rsidTr="0009196F">
        <w:trPr>
          <w:trHeight w:val="234"/>
          <w:tblHeader/>
        </w:trPr>
        <w:tc>
          <w:tcPr>
            <w:tcW w:w="0" w:type="auto"/>
            <w:tcBorders>
              <w:top w:val="single" w:sz="4" w:space="0" w:color="auto"/>
              <w:left w:val="single" w:sz="4" w:space="0" w:color="auto"/>
              <w:bottom w:val="single" w:sz="4" w:space="0" w:color="auto"/>
              <w:right w:val="single" w:sz="4" w:space="0" w:color="auto"/>
            </w:tcBorders>
          </w:tcPr>
          <w:p w14:paraId="102A06A8"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в области предоставления услуг по дополнительному образованию детей и взрослых</w:t>
            </w:r>
          </w:p>
        </w:tc>
        <w:tc>
          <w:tcPr>
            <w:tcW w:w="0" w:type="auto"/>
            <w:tcBorders>
              <w:top w:val="single" w:sz="4" w:space="0" w:color="auto"/>
              <w:left w:val="single" w:sz="4" w:space="0" w:color="auto"/>
              <w:bottom w:val="single" w:sz="4" w:space="0" w:color="auto"/>
              <w:right w:val="single" w:sz="4" w:space="0" w:color="auto"/>
            </w:tcBorders>
          </w:tcPr>
          <w:p w14:paraId="374E11CE" w14:textId="77777777" w:rsidR="001A1654" w:rsidRPr="00030D2A" w:rsidRDefault="001A1654" w:rsidP="0009196F">
            <w:pPr>
              <w:overflowPunct w:val="0"/>
              <w:autoSpaceDE w:val="0"/>
              <w:autoSpaceDN w:val="0"/>
              <w:adjustRightInd w:val="0"/>
              <w:ind w:firstLine="34"/>
              <w:jc w:val="left"/>
              <w:textAlignment w:val="baseline"/>
              <w:rPr>
                <w:sz w:val="20"/>
                <w:szCs w:val="20"/>
              </w:rPr>
            </w:pPr>
            <w:r w:rsidRPr="00030D2A">
              <w:rPr>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490DDD35"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40 022,08</w:t>
            </w:r>
          </w:p>
        </w:tc>
        <w:tc>
          <w:tcPr>
            <w:tcW w:w="0" w:type="auto"/>
            <w:vMerge/>
            <w:tcBorders>
              <w:left w:val="single" w:sz="4" w:space="0" w:color="auto"/>
              <w:right w:val="single" w:sz="4" w:space="0" w:color="auto"/>
            </w:tcBorders>
          </w:tcPr>
          <w:p w14:paraId="33EC1E22" w14:textId="77777777" w:rsidR="001A1654" w:rsidRPr="00030D2A" w:rsidRDefault="001A1654" w:rsidP="0009196F">
            <w:pPr>
              <w:overflowPunct w:val="0"/>
              <w:autoSpaceDE w:val="0"/>
              <w:autoSpaceDN w:val="0"/>
              <w:adjustRightInd w:val="0"/>
              <w:ind w:hanging="17"/>
              <w:jc w:val="left"/>
              <w:textAlignment w:val="baseline"/>
              <w:rPr>
                <w:sz w:val="20"/>
                <w:szCs w:val="20"/>
              </w:rPr>
            </w:pPr>
          </w:p>
        </w:tc>
      </w:tr>
      <w:tr w:rsidR="00302AF4" w:rsidRPr="00030D2A" w14:paraId="0B89134A" w14:textId="77777777" w:rsidTr="0009196F">
        <w:trPr>
          <w:trHeight w:val="234"/>
          <w:tblHeader/>
        </w:trPr>
        <w:tc>
          <w:tcPr>
            <w:tcW w:w="0" w:type="auto"/>
            <w:tcBorders>
              <w:top w:val="single" w:sz="4" w:space="0" w:color="auto"/>
              <w:left w:val="single" w:sz="4" w:space="0" w:color="auto"/>
              <w:bottom w:val="single" w:sz="4" w:space="0" w:color="auto"/>
              <w:right w:val="single" w:sz="4" w:space="0" w:color="auto"/>
            </w:tcBorders>
          </w:tcPr>
          <w:p w14:paraId="13C97912"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в области производства игр и игрушек</w:t>
            </w:r>
          </w:p>
        </w:tc>
        <w:tc>
          <w:tcPr>
            <w:tcW w:w="0" w:type="auto"/>
            <w:tcBorders>
              <w:top w:val="single" w:sz="4" w:space="0" w:color="auto"/>
              <w:left w:val="single" w:sz="4" w:space="0" w:color="auto"/>
              <w:bottom w:val="single" w:sz="4" w:space="0" w:color="auto"/>
              <w:right w:val="single" w:sz="4" w:space="0" w:color="auto"/>
            </w:tcBorders>
          </w:tcPr>
          <w:p w14:paraId="33365B3E" w14:textId="77777777" w:rsidR="001A1654" w:rsidRPr="00030D2A" w:rsidRDefault="001A1654" w:rsidP="0009196F">
            <w:pPr>
              <w:overflowPunct w:val="0"/>
              <w:autoSpaceDE w:val="0"/>
              <w:autoSpaceDN w:val="0"/>
              <w:adjustRightInd w:val="0"/>
              <w:ind w:firstLine="34"/>
              <w:jc w:val="left"/>
              <w:textAlignment w:val="baseline"/>
              <w:rPr>
                <w:sz w:val="20"/>
                <w:szCs w:val="20"/>
              </w:rPr>
            </w:pPr>
            <w:r w:rsidRPr="00030D2A">
              <w:rPr>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475719BD"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22 050,56</w:t>
            </w:r>
          </w:p>
        </w:tc>
        <w:tc>
          <w:tcPr>
            <w:tcW w:w="0" w:type="auto"/>
            <w:vMerge/>
            <w:tcBorders>
              <w:left w:val="single" w:sz="4" w:space="0" w:color="auto"/>
              <w:right w:val="single" w:sz="4" w:space="0" w:color="auto"/>
            </w:tcBorders>
          </w:tcPr>
          <w:p w14:paraId="738334AF" w14:textId="77777777" w:rsidR="001A1654" w:rsidRPr="00030D2A" w:rsidRDefault="001A1654" w:rsidP="0009196F">
            <w:pPr>
              <w:overflowPunct w:val="0"/>
              <w:autoSpaceDE w:val="0"/>
              <w:autoSpaceDN w:val="0"/>
              <w:adjustRightInd w:val="0"/>
              <w:ind w:hanging="17"/>
              <w:jc w:val="left"/>
              <w:textAlignment w:val="baseline"/>
              <w:rPr>
                <w:sz w:val="20"/>
                <w:szCs w:val="20"/>
              </w:rPr>
            </w:pPr>
          </w:p>
        </w:tc>
      </w:tr>
      <w:tr w:rsidR="00302AF4" w:rsidRPr="00030D2A" w14:paraId="7023CA92" w14:textId="77777777" w:rsidTr="0009196F">
        <w:trPr>
          <w:trHeight w:val="234"/>
          <w:tblHeader/>
        </w:trPr>
        <w:tc>
          <w:tcPr>
            <w:tcW w:w="0" w:type="auto"/>
            <w:tcBorders>
              <w:top w:val="single" w:sz="4" w:space="0" w:color="auto"/>
              <w:left w:val="single" w:sz="4" w:space="0" w:color="auto"/>
              <w:bottom w:val="single" w:sz="4" w:space="0" w:color="auto"/>
              <w:right w:val="single" w:sz="4" w:space="0" w:color="auto"/>
            </w:tcBorders>
          </w:tcPr>
          <w:p w14:paraId="24B5BF26"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в области сельского хозяйства</w:t>
            </w:r>
          </w:p>
        </w:tc>
        <w:tc>
          <w:tcPr>
            <w:tcW w:w="0" w:type="auto"/>
            <w:tcBorders>
              <w:top w:val="single" w:sz="4" w:space="0" w:color="auto"/>
              <w:left w:val="single" w:sz="4" w:space="0" w:color="auto"/>
              <w:bottom w:val="single" w:sz="4" w:space="0" w:color="auto"/>
              <w:right w:val="single" w:sz="4" w:space="0" w:color="auto"/>
            </w:tcBorders>
          </w:tcPr>
          <w:p w14:paraId="6B72D04C" w14:textId="77777777" w:rsidR="001A1654" w:rsidRPr="00030D2A" w:rsidRDefault="001A1654" w:rsidP="0009196F">
            <w:pPr>
              <w:overflowPunct w:val="0"/>
              <w:autoSpaceDE w:val="0"/>
              <w:autoSpaceDN w:val="0"/>
              <w:adjustRightInd w:val="0"/>
              <w:ind w:firstLine="34"/>
              <w:jc w:val="left"/>
              <w:textAlignment w:val="baseline"/>
              <w:rPr>
                <w:sz w:val="20"/>
                <w:szCs w:val="20"/>
              </w:rPr>
            </w:pPr>
            <w:r w:rsidRPr="00030D2A">
              <w:rPr>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2EADD5FE"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40 022,08</w:t>
            </w:r>
          </w:p>
        </w:tc>
        <w:tc>
          <w:tcPr>
            <w:tcW w:w="0" w:type="auto"/>
            <w:vMerge/>
            <w:tcBorders>
              <w:left w:val="single" w:sz="4" w:space="0" w:color="auto"/>
              <w:right w:val="single" w:sz="4" w:space="0" w:color="auto"/>
            </w:tcBorders>
          </w:tcPr>
          <w:p w14:paraId="5DF737C8" w14:textId="77777777" w:rsidR="001A1654" w:rsidRPr="00030D2A" w:rsidRDefault="001A1654" w:rsidP="0009196F">
            <w:pPr>
              <w:overflowPunct w:val="0"/>
              <w:autoSpaceDE w:val="0"/>
              <w:autoSpaceDN w:val="0"/>
              <w:adjustRightInd w:val="0"/>
              <w:ind w:hanging="17"/>
              <w:jc w:val="left"/>
              <w:textAlignment w:val="baseline"/>
              <w:rPr>
                <w:sz w:val="20"/>
                <w:szCs w:val="20"/>
              </w:rPr>
            </w:pPr>
          </w:p>
        </w:tc>
      </w:tr>
      <w:tr w:rsidR="00302AF4" w:rsidRPr="00030D2A" w14:paraId="6074966E" w14:textId="77777777" w:rsidTr="0009196F">
        <w:trPr>
          <w:trHeight w:val="234"/>
          <w:tblHeader/>
        </w:trPr>
        <w:tc>
          <w:tcPr>
            <w:tcW w:w="0" w:type="auto"/>
            <w:tcBorders>
              <w:top w:val="single" w:sz="4" w:space="0" w:color="auto"/>
              <w:left w:val="single" w:sz="4" w:space="0" w:color="auto"/>
              <w:bottom w:val="single" w:sz="4" w:space="0" w:color="auto"/>
              <w:right w:val="single" w:sz="4" w:space="0" w:color="auto"/>
            </w:tcBorders>
          </w:tcPr>
          <w:p w14:paraId="281F37DB"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в области общественного питания</w:t>
            </w:r>
          </w:p>
        </w:tc>
        <w:tc>
          <w:tcPr>
            <w:tcW w:w="0" w:type="auto"/>
            <w:tcBorders>
              <w:top w:val="single" w:sz="4" w:space="0" w:color="auto"/>
              <w:left w:val="single" w:sz="4" w:space="0" w:color="auto"/>
              <w:bottom w:val="single" w:sz="4" w:space="0" w:color="auto"/>
              <w:right w:val="single" w:sz="4" w:space="0" w:color="auto"/>
            </w:tcBorders>
          </w:tcPr>
          <w:p w14:paraId="50AE86ED" w14:textId="77777777" w:rsidR="001A1654" w:rsidRPr="00030D2A" w:rsidRDefault="001A1654" w:rsidP="0009196F">
            <w:pPr>
              <w:overflowPunct w:val="0"/>
              <w:autoSpaceDE w:val="0"/>
              <w:autoSpaceDN w:val="0"/>
              <w:adjustRightInd w:val="0"/>
              <w:ind w:firstLine="34"/>
              <w:jc w:val="left"/>
              <w:textAlignment w:val="baseline"/>
              <w:rPr>
                <w:sz w:val="20"/>
                <w:szCs w:val="20"/>
              </w:rPr>
            </w:pPr>
            <w:r w:rsidRPr="00030D2A">
              <w:rPr>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527B1F0B"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40 022,08</w:t>
            </w:r>
          </w:p>
        </w:tc>
        <w:tc>
          <w:tcPr>
            <w:tcW w:w="0" w:type="auto"/>
            <w:vMerge/>
            <w:tcBorders>
              <w:left w:val="single" w:sz="4" w:space="0" w:color="auto"/>
              <w:right w:val="single" w:sz="4" w:space="0" w:color="auto"/>
            </w:tcBorders>
          </w:tcPr>
          <w:p w14:paraId="5862C6E1" w14:textId="77777777" w:rsidR="001A1654" w:rsidRPr="00030D2A" w:rsidRDefault="001A1654" w:rsidP="0009196F">
            <w:pPr>
              <w:overflowPunct w:val="0"/>
              <w:autoSpaceDE w:val="0"/>
              <w:autoSpaceDN w:val="0"/>
              <w:adjustRightInd w:val="0"/>
              <w:ind w:hanging="17"/>
              <w:jc w:val="left"/>
              <w:textAlignment w:val="baseline"/>
              <w:rPr>
                <w:sz w:val="20"/>
                <w:szCs w:val="20"/>
              </w:rPr>
            </w:pPr>
          </w:p>
        </w:tc>
      </w:tr>
      <w:tr w:rsidR="00302AF4" w:rsidRPr="00030D2A" w14:paraId="1FE14B45" w14:textId="77777777" w:rsidTr="0009196F">
        <w:trPr>
          <w:trHeight w:val="234"/>
          <w:tblHeader/>
        </w:trPr>
        <w:tc>
          <w:tcPr>
            <w:tcW w:w="0" w:type="auto"/>
            <w:tcBorders>
              <w:top w:val="single" w:sz="4" w:space="0" w:color="auto"/>
              <w:left w:val="single" w:sz="4" w:space="0" w:color="auto"/>
              <w:bottom w:val="single" w:sz="4" w:space="0" w:color="auto"/>
              <w:right w:val="single" w:sz="4" w:space="0" w:color="auto"/>
            </w:tcBorders>
          </w:tcPr>
          <w:p w14:paraId="73BBDAFE"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в области технического обслуживания и ремонта автомобилей</w:t>
            </w:r>
          </w:p>
        </w:tc>
        <w:tc>
          <w:tcPr>
            <w:tcW w:w="0" w:type="auto"/>
            <w:tcBorders>
              <w:top w:val="single" w:sz="4" w:space="0" w:color="auto"/>
              <w:left w:val="single" w:sz="4" w:space="0" w:color="auto"/>
              <w:bottom w:val="single" w:sz="4" w:space="0" w:color="auto"/>
              <w:right w:val="single" w:sz="4" w:space="0" w:color="auto"/>
            </w:tcBorders>
          </w:tcPr>
          <w:p w14:paraId="08CD24BC" w14:textId="77777777" w:rsidR="001A1654" w:rsidRPr="00030D2A" w:rsidRDefault="001A1654" w:rsidP="0009196F">
            <w:pPr>
              <w:overflowPunct w:val="0"/>
              <w:autoSpaceDE w:val="0"/>
              <w:autoSpaceDN w:val="0"/>
              <w:adjustRightInd w:val="0"/>
              <w:ind w:firstLine="34"/>
              <w:jc w:val="left"/>
              <w:textAlignment w:val="baseline"/>
              <w:rPr>
                <w:sz w:val="20"/>
                <w:szCs w:val="20"/>
              </w:rPr>
            </w:pPr>
            <w:r w:rsidRPr="00030D2A">
              <w:rPr>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4106E77C"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25 656,74</w:t>
            </w:r>
          </w:p>
        </w:tc>
        <w:tc>
          <w:tcPr>
            <w:tcW w:w="0" w:type="auto"/>
            <w:vMerge/>
            <w:tcBorders>
              <w:left w:val="single" w:sz="4" w:space="0" w:color="auto"/>
              <w:right w:val="single" w:sz="4" w:space="0" w:color="auto"/>
            </w:tcBorders>
          </w:tcPr>
          <w:p w14:paraId="40EB59D0" w14:textId="77777777" w:rsidR="001A1654" w:rsidRPr="00030D2A" w:rsidRDefault="001A1654" w:rsidP="0009196F">
            <w:pPr>
              <w:overflowPunct w:val="0"/>
              <w:autoSpaceDE w:val="0"/>
              <w:autoSpaceDN w:val="0"/>
              <w:adjustRightInd w:val="0"/>
              <w:ind w:hanging="17"/>
              <w:jc w:val="left"/>
              <w:textAlignment w:val="baseline"/>
              <w:rPr>
                <w:sz w:val="20"/>
                <w:szCs w:val="20"/>
              </w:rPr>
            </w:pPr>
          </w:p>
        </w:tc>
      </w:tr>
      <w:tr w:rsidR="00302AF4" w:rsidRPr="00030D2A" w14:paraId="57B17F42" w14:textId="77777777" w:rsidTr="0009196F">
        <w:trPr>
          <w:trHeight w:val="234"/>
          <w:tblHeader/>
        </w:trPr>
        <w:tc>
          <w:tcPr>
            <w:tcW w:w="0" w:type="auto"/>
            <w:tcBorders>
              <w:top w:val="single" w:sz="4" w:space="0" w:color="auto"/>
              <w:left w:val="single" w:sz="4" w:space="0" w:color="auto"/>
              <w:bottom w:val="single" w:sz="4" w:space="0" w:color="auto"/>
              <w:right w:val="single" w:sz="4" w:space="0" w:color="auto"/>
            </w:tcBorders>
          </w:tcPr>
          <w:p w14:paraId="21114D37"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в области подготовки водителей автотранспортных средств</w:t>
            </w:r>
          </w:p>
        </w:tc>
        <w:tc>
          <w:tcPr>
            <w:tcW w:w="0" w:type="auto"/>
            <w:tcBorders>
              <w:top w:val="single" w:sz="4" w:space="0" w:color="auto"/>
              <w:left w:val="single" w:sz="4" w:space="0" w:color="auto"/>
              <w:bottom w:val="single" w:sz="4" w:space="0" w:color="auto"/>
              <w:right w:val="single" w:sz="4" w:space="0" w:color="auto"/>
            </w:tcBorders>
          </w:tcPr>
          <w:p w14:paraId="2FCC04D5" w14:textId="77777777" w:rsidR="001A1654" w:rsidRPr="00030D2A" w:rsidRDefault="001A1654" w:rsidP="0009196F">
            <w:pPr>
              <w:overflowPunct w:val="0"/>
              <w:autoSpaceDE w:val="0"/>
              <w:autoSpaceDN w:val="0"/>
              <w:adjustRightInd w:val="0"/>
              <w:ind w:firstLine="34"/>
              <w:jc w:val="left"/>
              <w:textAlignment w:val="baseline"/>
              <w:rPr>
                <w:sz w:val="20"/>
                <w:szCs w:val="20"/>
              </w:rPr>
            </w:pPr>
            <w:r w:rsidRPr="00030D2A">
              <w:rPr>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40E22EA7"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36 019,87</w:t>
            </w:r>
          </w:p>
        </w:tc>
        <w:tc>
          <w:tcPr>
            <w:tcW w:w="0" w:type="auto"/>
            <w:vMerge/>
            <w:tcBorders>
              <w:left w:val="single" w:sz="4" w:space="0" w:color="auto"/>
              <w:right w:val="single" w:sz="4" w:space="0" w:color="auto"/>
            </w:tcBorders>
          </w:tcPr>
          <w:p w14:paraId="40249D40" w14:textId="77777777" w:rsidR="001A1654" w:rsidRPr="00030D2A" w:rsidRDefault="001A1654" w:rsidP="0009196F">
            <w:pPr>
              <w:overflowPunct w:val="0"/>
              <w:autoSpaceDE w:val="0"/>
              <w:autoSpaceDN w:val="0"/>
              <w:adjustRightInd w:val="0"/>
              <w:ind w:hanging="17"/>
              <w:jc w:val="left"/>
              <w:textAlignment w:val="baseline"/>
              <w:rPr>
                <w:sz w:val="20"/>
                <w:szCs w:val="20"/>
              </w:rPr>
            </w:pPr>
          </w:p>
        </w:tc>
      </w:tr>
      <w:tr w:rsidR="00302AF4" w:rsidRPr="00030D2A" w14:paraId="3887C8B7" w14:textId="77777777" w:rsidTr="0009196F">
        <w:trPr>
          <w:trHeight w:val="234"/>
          <w:tblHeader/>
        </w:trPr>
        <w:tc>
          <w:tcPr>
            <w:tcW w:w="0" w:type="auto"/>
            <w:tcBorders>
              <w:top w:val="single" w:sz="4" w:space="0" w:color="auto"/>
              <w:left w:val="single" w:sz="4" w:space="0" w:color="auto"/>
              <w:bottom w:val="single" w:sz="4" w:space="0" w:color="auto"/>
              <w:right w:val="single" w:sz="4" w:space="0" w:color="auto"/>
            </w:tcBorders>
          </w:tcPr>
          <w:p w14:paraId="4F6BED1A"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в области производства верхней одежды</w:t>
            </w:r>
          </w:p>
        </w:tc>
        <w:tc>
          <w:tcPr>
            <w:tcW w:w="0" w:type="auto"/>
            <w:tcBorders>
              <w:top w:val="single" w:sz="4" w:space="0" w:color="auto"/>
              <w:left w:val="single" w:sz="4" w:space="0" w:color="auto"/>
              <w:bottom w:val="single" w:sz="4" w:space="0" w:color="auto"/>
              <w:right w:val="single" w:sz="4" w:space="0" w:color="auto"/>
            </w:tcBorders>
          </w:tcPr>
          <w:p w14:paraId="7A73EE63" w14:textId="77777777" w:rsidR="001A1654" w:rsidRPr="00030D2A" w:rsidRDefault="001A1654" w:rsidP="0009196F">
            <w:pPr>
              <w:overflowPunct w:val="0"/>
              <w:autoSpaceDE w:val="0"/>
              <w:autoSpaceDN w:val="0"/>
              <w:adjustRightInd w:val="0"/>
              <w:ind w:firstLine="34"/>
              <w:jc w:val="left"/>
              <w:textAlignment w:val="baseline"/>
              <w:rPr>
                <w:sz w:val="20"/>
                <w:szCs w:val="20"/>
              </w:rPr>
            </w:pPr>
            <w:r w:rsidRPr="00030D2A">
              <w:rPr>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4C8D340A"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40 022,08</w:t>
            </w:r>
          </w:p>
        </w:tc>
        <w:tc>
          <w:tcPr>
            <w:tcW w:w="0" w:type="auto"/>
            <w:vMerge/>
            <w:tcBorders>
              <w:left w:val="single" w:sz="4" w:space="0" w:color="auto"/>
              <w:bottom w:val="single" w:sz="4" w:space="0" w:color="auto"/>
              <w:right w:val="single" w:sz="4" w:space="0" w:color="auto"/>
            </w:tcBorders>
          </w:tcPr>
          <w:p w14:paraId="60124902" w14:textId="77777777" w:rsidR="001A1654" w:rsidRPr="00030D2A" w:rsidRDefault="001A1654" w:rsidP="0009196F">
            <w:pPr>
              <w:overflowPunct w:val="0"/>
              <w:autoSpaceDE w:val="0"/>
              <w:autoSpaceDN w:val="0"/>
              <w:adjustRightInd w:val="0"/>
              <w:ind w:hanging="17"/>
              <w:jc w:val="left"/>
              <w:textAlignment w:val="baseline"/>
              <w:rPr>
                <w:sz w:val="20"/>
                <w:szCs w:val="20"/>
              </w:rPr>
            </w:pPr>
          </w:p>
        </w:tc>
      </w:tr>
      <w:tr w:rsidR="00302AF4" w:rsidRPr="00030D2A" w14:paraId="2155957E" w14:textId="77777777" w:rsidTr="0009196F">
        <w:trPr>
          <w:trHeight w:val="539"/>
          <w:tblHeader/>
        </w:trPr>
        <w:tc>
          <w:tcPr>
            <w:tcW w:w="0" w:type="auto"/>
            <w:tcBorders>
              <w:top w:val="single" w:sz="4" w:space="0" w:color="auto"/>
              <w:left w:val="single" w:sz="4" w:space="0" w:color="auto"/>
              <w:bottom w:val="single" w:sz="4" w:space="0" w:color="auto"/>
              <w:right w:val="single" w:sz="4" w:space="0" w:color="auto"/>
            </w:tcBorders>
          </w:tcPr>
          <w:p w14:paraId="4C2BD90A"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 xml:space="preserve">4. Предоставление субсидии на компенсацию затрат на проведение мероприятий по энергосбережению, всего, </w:t>
            </w:r>
          </w:p>
          <w:p w14:paraId="49323630"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в том числе по видам предпринимательской деятельности:</w:t>
            </w:r>
          </w:p>
        </w:tc>
        <w:tc>
          <w:tcPr>
            <w:tcW w:w="0" w:type="auto"/>
            <w:tcBorders>
              <w:top w:val="single" w:sz="4" w:space="0" w:color="auto"/>
              <w:left w:val="single" w:sz="4" w:space="0" w:color="auto"/>
              <w:bottom w:val="single" w:sz="4" w:space="0" w:color="auto"/>
              <w:right w:val="single" w:sz="4" w:space="0" w:color="auto"/>
            </w:tcBorders>
          </w:tcPr>
          <w:p w14:paraId="2655BC4F" w14:textId="77777777" w:rsidR="001A1654" w:rsidRPr="00030D2A" w:rsidRDefault="001A1654" w:rsidP="0009196F">
            <w:pPr>
              <w:overflowPunct w:val="0"/>
              <w:autoSpaceDE w:val="0"/>
              <w:autoSpaceDN w:val="0"/>
              <w:adjustRightInd w:val="0"/>
              <w:ind w:firstLine="34"/>
              <w:jc w:val="left"/>
              <w:textAlignment w:val="baseline"/>
              <w:rPr>
                <w:sz w:val="20"/>
                <w:szCs w:val="20"/>
              </w:rPr>
            </w:pPr>
            <w:r w:rsidRPr="00030D2A">
              <w:rPr>
                <w:sz w:val="20"/>
                <w:szCs w:val="20"/>
              </w:rPr>
              <w:t>2</w:t>
            </w:r>
          </w:p>
        </w:tc>
        <w:tc>
          <w:tcPr>
            <w:tcW w:w="0" w:type="auto"/>
            <w:tcBorders>
              <w:top w:val="single" w:sz="4" w:space="0" w:color="auto"/>
              <w:left w:val="single" w:sz="4" w:space="0" w:color="auto"/>
              <w:bottom w:val="single" w:sz="4" w:space="0" w:color="auto"/>
              <w:right w:val="single" w:sz="4" w:space="0" w:color="auto"/>
            </w:tcBorders>
          </w:tcPr>
          <w:p w14:paraId="4225F99E"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161 513,09</w:t>
            </w:r>
          </w:p>
        </w:tc>
        <w:tc>
          <w:tcPr>
            <w:tcW w:w="0" w:type="auto"/>
            <w:vMerge w:val="restart"/>
            <w:tcBorders>
              <w:top w:val="single" w:sz="4" w:space="0" w:color="auto"/>
              <w:left w:val="single" w:sz="4" w:space="0" w:color="auto"/>
              <w:right w:val="single" w:sz="4" w:space="0" w:color="auto"/>
            </w:tcBorders>
          </w:tcPr>
          <w:p w14:paraId="45E5F0D9" w14:textId="77777777" w:rsidR="001A1654" w:rsidRPr="00030D2A" w:rsidRDefault="001A1654" w:rsidP="0009196F">
            <w:pPr>
              <w:overflowPunct w:val="0"/>
              <w:autoSpaceDE w:val="0"/>
              <w:autoSpaceDN w:val="0"/>
              <w:adjustRightInd w:val="0"/>
              <w:ind w:hanging="17"/>
              <w:jc w:val="left"/>
              <w:textAlignment w:val="baseline"/>
              <w:rPr>
                <w:sz w:val="20"/>
                <w:szCs w:val="20"/>
              </w:rPr>
            </w:pPr>
            <w:r w:rsidRPr="00030D2A">
              <w:rPr>
                <w:sz w:val="20"/>
                <w:szCs w:val="20"/>
              </w:rPr>
              <w:t>13,6</w:t>
            </w:r>
          </w:p>
        </w:tc>
      </w:tr>
      <w:tr w:rsidR="00302AF4" w:rsidRPr="00030D2A" w14:paraId="6F9922B9" w14:textId="77777777" w:rsidTr="0009196F">
        <w:trPr>
          <w:trHeight w:val="305"/>
          <w:tblHeader/>
        </w:trPr>
        <w:tc>
          <w:tcPr>
            <w:tcW w:w="0" w:type="auto"/>
            <w:tcBorders>
              <w:top w:val="single" w:sz="4" w:space="0" w:color="auto"/>
              <w:left w:val="single" w:sz="4" w:space="0" w:color="auto"/>
              <w:bottom w:val="single" w:sz="4" w:space="0" w:color="auto"/>
              <w:right w:val="single" w:sz="4" w:space="0" w:color="auto"/>
            </w:tcBorders>
          </w:tcPr>
          <w:p w14:paraId="6B54C263"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 xml:space="preserve">в области зрелищно-развлекательной деятельности </w:t>
            </w:r>
          </w:p>
        </w:tc>
        <w:tc>
          <w:tcPr>
            <w:tcW w:w="0" w:type="auto"/>
            <w:tcBorders>
              <w:top w:val="single" w:sz="4" w:space="0" w:color="auto"/>
              <w:left w:val="single" w:sz="4" w:space="0" w:color="auto"/>
              <w:bottom w:val="single" w:sz="4" w:space="0" w:color="auto"/>
              <w:right w:val="single" w:sz="4" w:space="0" w:color="auto"/>
            </w:tcBorders>
          </w:tcPr>
          <w:p w14:paraId="2DB231F9" w14:textId="77777777" w:rsidR="001A1654" w:rsidRPr="00030D2A" w:rsidRDefault="001A1654" w:rsidP="0009196F">
            <w:pPr>
              <w:overflowPunct w:val="0"/>
              <w:autoSpaceDE w:val="0"/>
              <w:autoSpaceDN w:val="0"/>
              <w:adjustRightInd w:val="0"/>
              <w:ind w:firstLine="34"/>
              <w:jc w:val="left"/>
              <w:textAlignment w:val="baseline"/>
              <w:rPr>
                <w:sz w:val="20"/>
                <w:szCs w:val="20"/>
              </w:rPr>
            </w:pPr>
            <w:r w:rsidRPr="00030D2A">
              <w:rPr>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2833E76A"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148 481,90</w:t>
            </w:r>
          </w:p>
        </w:tc>
        <w:tc>
          <w:tcPr>
            <w:tcW w:w="0" w:type="auto"/>
            <w:vMerge/>
            <w:tcBorders>
              <w:left w:val="single" w:sz="4" w:space="0" w:color="auto"/>
              <w:right w:val="single" w:sz="4" w:space="0" w:color="auto"/>
            </w:tcBorders>
          </w:tcPr>
          <w:p w14:paraId="6A418BB2" w14:textId="77777777" w:rsidR="001A1654" w:rsidRPr="00030D2A" w:rsidRDefault="001A1654" w:rsidP="0009196F">
            <w:pPr>
              <w:overflowPunct w:val="0"/>
              <w:autoSpaceDE w:val="0"/>
              <w:autoSpaceDN w:val="0"/>
              <w:adjustRightInd w:val="0"/>
              <w:ind w:hanging="17"/>
              <w:jc w:val="left"/>
              <w:textAlignment w:val="baseline"/>
              <w:rPr>
                <w:sz w:val="20"/>
                <w:szCs w:val="20"/>
              </w:rPr>
            </w:pPr>
          </w:p>
        </w:tc>
      </w:tr>
      <w:tr w:rsidR="00302AF4" w:rsidRPr="00030D2A" w14:paraId="5888B6F1" w14:textId="77777777" w:rsidTr="0009196F">
        <w:trPr>
          <w:trHeight w:val="305"/>
          <w:tblHeader/>
        </w:trPr>
        <w:tc>
          <w:tcPr>
            <w:tcW w:w="0" w:type="auto"/>
            <w:tcBorders>
              <w:top w:val="single" w:sz="4" w:space="0" w:color="auto"/>
              <w:left w:val="single" w:sz="4" w:space="0" w:color="auto"/>
              <w:bottom w:val="single" w:sz="4" w:space="0" w:color="auto"/>
              <w:right w:val="single" w:sz="4" w:space="0" w:color="auto"/>
            </w:tcBorders>
          </w:tcPr>
          <w:p w14:paraId="60D60519"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в области ремонта предметов личного потребления</w:t>
            </w:r>
          </w:p>
        </w:tc>
        <w:tc>
          <w:tcPr>
            <w:tcW w:w="0" w:type="auto"/>
            <w:tcBorders>
              <w:top w:val="single" w:sz="4" w:space="0" w:color="auto"/>
              <w:left w:val="single" w:sz="4" w:space="0" w:color="auto"/>
              <w:bottom w:val="single" w:sz="4" w:space="0" w:color="auto"/>
              <w:right w:val="single" w:sz="4" w:space="0" w:color="auto"/>
            </w:tcBorders>
          </w:tcPr>
          <w:p w14:paraId="0D8E6D85" w14:textId="77777777" w:rsidR="001A1654" w:rsidRPr="00030D2A" w:rsidRDefault="001A1654" w:rsidP="0009196F">
            <w:pPr>
              <w:overflowPunct w:val="0"/>
              <w:autoSpaceDE w:val="0"/>
              <w:autoSpaceDN w:val="0"/>
              <w:adjustRightInd w:val="0"/>
              <w:ind w:firstLine="34"/>
              <w:jc w:val="left"/>
              <w:textAlignment w:val="baseline"/>
              <w:rPr>
                <w:sz w:val="20"/>
                <w:szCs w:val="20"/>
              </w:rPr>
            </w:pPr>
            <w:r w:rsidRPr="00030D2A">
              <w:rPr>
                <w:sz w:val="20"/>
                <w:szCs w:val="20"/>
              </w:rPr>
              <w:t>1</w:t>
            </w:r>
          </w:p>
        </w:tc>
        <w:tc>
          <w:tcPr>
            <w:tcW w:w="0" w:type="auto"/>
            <w:tcBorders>
              <w:top w:val="single" w:sz="4" w:space="0" w:color="auto"/>
              <w:left w:val="single" w:sz="4" w:space="0" w:color="auto"/>
              <w:bottom w:val="single" w:sz="4" w:space="0" w:color="auto"/>
              <w:right w:val="single" w:sz="4" w:space="0" w:color="auto"/>
            </w:tcBorders>
          </w:tcPr>
          <w:p w14:paraId="2C0C4E33"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13 031,19</w:t>
            </w:r>
          </w:p>
        </w:tc>
        <w:tc>
          <w:tcPr>
            <w:tcW w:w="0" w:type="auto"/>
            <w:vMerge/>
            <w:tcBorders>
              <w:left w:val="single" w:sz="4" w:space="0" w:color="auto"/>
              <w:bottom w:val="single" w:sz="4" w:space="0" w:color="auto"/>
              <w:right w:val="single" w:sz="4" w:space="0" w:color="auto"/>
            </w:tcBorders>
          </w:tcPr>
          <w:p w14:paraId="6F20CDEC" w14:textId="77777777" w:rsidR="001A1654" w:rsidRPr="00030D2A" w:rsidRDefault="001A1654" w:rsidP="0009196F">
            <w:pPr>
              <w:overflowPunct w:val="0"/>
              <w:autoSpaceDE w:val="0"/>
              <w:autoSpaceDN w:val="0"/>
              <w:adjustRightInd w:val="0"/>
              <w:ind w:hanging="17"/>
              <w:jc w:val="left"/>
              <w:textAlignment w:val="baseline"/>
              <w:rPr>
                <w:sz w:val="20"/>
                <w:szCs w:val="20"/>
              </w:rPr>
            </w:pPr>
          </w:p>
        </w:tc>
      </w:tr>
      <w:tr w:rsidR="001A1654" w:rsidRPr="00030D2A" w14:paraId="16747804" w14:textId="77777777" w:rsidTr="0009196F">
        <w:trPr>
          <w:trHeight w:val="254"/>
          <w:tblHeader/>
        </w:trPr>
        <w:tc>
          <w:tcPr>
            <w:tcW w:w="0" w:type="auto"/>
            <w:tcBorders>
              <w:top w:val="single" w:sz="4" w:space="0" w:color="auto"/>
              <w:left w:val="single" w:sz="4" w:space="0" w:color="auto"/>
              <w:bottom w:val="single" w:sz="4" w:space="0" w:color="auto"/>
              <w:right w:val="single" w:sz="4" w:space="0" w:color="auto"/>
            </w:tcBorders>
          </w:tcPr>
          <w:p w14:paraId="0FDF1E16" w14:textId="77777777" w:rsidR="001A1654" w:rsidRPr="00030D2A" w:rsidRDefault="001A1654" w:rsidP="0009196F">
            <w:pPr>
              <w:overflowPunct w:val="0"/>
              <w:autoSpaceDE w:val="0"/>
              <w:autoSpaceDN w:val="0"/>
              <w:adjustRightInd w:val="0"/>
              <w:ind w:firstLine="0"/>
              <w:jc w:val="left"/>
              <w:textAlignment w:val="baseline"/>
              <w:rPr>
                <w:sz w:val="20"/>
                <w:szCs w:val="20"/>
              </w:rPr>
            </w:pPr>
            <w:r w:rsidRPr="00030D2A">
              <w:rPr>
                <w:sz w:val="20"/>
                <w:szCs w:val="20"/>
              </w:rPr>
              <w:t>ВСЕГО</w:t>
            </w:r>
          </w:p>
        </w:tc>
        <w:tc>
          <w:tcPr>
            <w:tcW w:w="0" w:type="auto"/>
            <w:tcBorders>
              <w:top w:val="single" w:sz="4" w:space="0" w:color="auto"/>
              <w:left w:val="single" w:sz="4" w:space="0" w:color="auto"/>
              <w:bottom w:val="single" w:sz="4" w:space="0" w:color="auto"/>
              <w:right w:val="single" w:sz="4" w:space="0" w:color="auto"/>
            </w:tcBorders>
          </w:tcPr>
          <w:p w14:paraId="7D91DFFF" w14:textId="77777777" w:rsidR="001A1654" w:rsidRPr="00030D2A" w:rsidRDefault="001A1654" w:rsidP="0009196F">
            <w:pPr>
              <w:overflowPunct w:val="0"/>
              <w:autoSpaceDE w:val="0"/>
              <w:autoSpaceDN w:val="0"/>
              <w:adjustRightInd w:val="0"/>
              <w:ind w:firstLine="34"/>
              <w:jc w:val="left"/>
              <w:textAlignment w:val="baseline"/>
              <w:rPr>
                <w:sz w:val="20"/>
                <w:szCs w:val="20"/>
              </w:rPr>
            </w:pPr>
            <w:r w:rsidRPr="00030D2A">
              <w:rPr>
                <w:sz w:val="20"/>
                <w:szCs w:val="20"/>
              </w:rPr>
              <w:t>21</w:t>
            </w:r>
          </w:p>
        </w:tc>
        <w:tc>
          <w:tcPr>
            <w:tcW w:w="0" w:type="auto"/>
            <w:tcBorders>
              <w:top w:val="single" w:sz="4" w:space="0" w:color="auto"/>
              <w:left w:val="single" w:sz="4" w:space="0" w:color="auto"/>
              <w:bottom w:val="single" w:sz="4" w:space="0" w:color="auto"/>
              <w:right w:val="single" w:sz="4" w:space="0" w:color="auto"/>
            </w:tcBorders>
          </w:tcPr>
          <w:p w14:paraId="604B27B4" w14:textId="77777777" w:rsidR="001A1654" w:rsidRPr="00030D2A" w:rsidRDefault="001A1654" w:rsidP="0009196F">
            <w:pPr>
              <w:overflowPunct w:val="0"/>
              <w:autoSpaceDE w:val="0"/>
              <w:autoSpaceDN w:val="0"/>
              <w:adjustRightInd w:val="0"/>
              <w:ind w:firstLine="0"/>
              <w:jc w:val="left"/>
              <w:textAlignment w:val="baseline"/>
              <w:rPr>
                <w:sz w:val="20"/>
                <w:szCs w:val="20"/>
                <w:lang w:val="en-US"/>
              </w:rPr>
            </w:pPr>
            <w:r w:rsidRPr="00030D2A">
              <w:rPr>
                <w:sz w:val="20"/>
                <w:szCs w:val="20"/>
              </w:rPr>
              <w:t>1 190 000,0</w:t>
            </w:r>
          </w:p>
        </w:tc>
        <w:tc>
          <w:tcPr>
            <w:tcW w:w="0" w:type="auto"/>
            <w:tcBorders>
              <w:top w:val="single" w:sz="4" w:space="0" w:color="auto"/>
              <w:left w:val="single" w:sz="4" w:space="0" w:color="auto"/>
              <w:bottom w:val="single" w:sz="4" w:space="0" w:color="auto"/>
              <w:right w:val="single" w:sz="4" w:space="0" w:color="auto"/>
            </w:tcBorders>
          </w:tcPr>
          <w:p w14:paraId="3E3F1E26" w14:textId="77777777" w:rsidR="001A1654" w:rsidRPr="00030D2A" w:rsidRDefault="001A1654" w:rsidP="0009196F">
            <w:pPr>
              <w:overflowPunct w:val="0"/>
              <w:autoSpaceDE w:val="0"/>
              <w:autoSpaceDN w:val="0"/>
              <w:adjustRightInd w:val="0"/>
              <w:ind w:hanging="17"/>
              <w:jc w:val="left"/>
              <w:textAlignment w:val="baseline"/>
              <w:rPr>
                <w:sz w:val="20"/>
                <w:szCs w:val="20"/>
              </w:rPr>
            </w:pPr>
            <w:r w:rsidRPr="00030D2A">
              <w:rPr>
                <w:sz w:val="20"/>
                <w:szCs w:val="20"/>
              </w:rPr>
              <w:t>100</w:t>
            </w:r>
          </w:p>
        </w:tc>
      </w:tr>
    </w:tbl>
    <w:p w14:paraId="0D2CEDA0" w14:textId="77777777" w:rsidR="001A1654" w:rsidRPr="00030D2A" w:rsidRDefault="001A1654" w:rsidP="001A1654">
      <w:pPr>
        <w:ind w:firstLine="708"/>
      </w:pPr>
    </w:p>
    <w:p w14:paraId="0FA4C122" w14:textId="77777777" w:rsidR="001A1654" w:rsidRPr="00030D2A" w:rsidRDefault="001A1654" w:rsidP="001A1654">
      <w:pPr>
        <w:ind w:firstLine="708"/>
      </w:pPr>
      <w:r w:rsidRPr="00030D2A">
        <w:t>При финансовой поддержке местного бюджета субъектами МСП Северодвинска достигнуты следующие результаты:</w:t>
      </w:r>
    </w:p>
    <w:p w14:paraId="3E91FD0F" w14:textId="77777777" w:rsidR="001A1654" w:rsidRPr="00030D2A" w:rsidRDefault="001A1654" w:rsidP="001A1654">
      <w:pPr>
        <w:ind w:firstLine="708"/>
      </w:pPr>
      <w:r w:rsidRPr="00030D2A">
        <w:t>обеспечено участие в 7 конкурсах и фестивалях;</w:t>
      </w:r>
    </w:p>
    <w:p w14:paraId="01A5FBC6" w14:textId="77777777" w:rsidR="001A1654" w:rsidRPr="00030D2A" w:rsidRDefault="001A1654" w:rsidP="001A1654">
      <w:pPr>
        <w:ind w:firstLine="708"/>
      </w:pPr>
      <w:r w:rsidRPr="00030D2A">
        <w:t>обеспечено участие в 4 выставках-ярмарках изготавливаемой продукции;</w:t>
      </w:r>
    </w:p>
    <w:p w14:paraId="57B88DCE" w14:textId="77777777" w:rsidR="001A1654" w:rsidRPr="00030D2A" w:rsidRDefault="001A1654" w:rsidP="001A1654">
      <w:pPr>
        <w:tabs>
          <w:tab w:val="left" w:pos="851"/>
        </w:tabs>
        <w:ind w:firstLine="708"/>
      </w:pPr>
      <w:r w:rsidRPr="00030D2A">
        <w:t>получено 3 сертификата и иных документа об образовании, подтверждающих факт повышения квалификации сотрудников и переподготовку кадров;</w:t>
      </w:r>
    </w:p>
    <w:p w14:paraId="5E24FE7D" w14:textId="77777777" w:rsidR="001A1654" w:rsidRPr="00030D2A" w:rsidRDefault="001A1654" w:rsidP="001A1654">
      <w:pPr>
        <w:tabs>
          <w:tab w:val="left" w:pos="851"/>
        </w:tabs>
        <w:ind w:firstLine="708"/>
      </w:pPr>
      <w:r w:rsidRPr="00030D2A">
        <w:t>размещено 18 рекламных материалов через рекламораспространителей;</w:t>
      </w:r>
    </w:p>
    <w:p w14:paraId="4C43E0DE" w14:textId="77777777" w:rsidR="001A1654" w:rsidRPr="00030D2A" w:rsidRDefault="001A1654" w:rsidP="001A1654">
      <w:pPr>
        <w:tabs>
          <w:tab w:val="left" w:pos="851"/>
        </w:tabs>
        <w:ind w:firstLine="708"/>
      </w:pPr>
      <w:r w:rsidRPr="00030D2A">
        <w:lastRenderedPageBreak/>
        <w:t>заключено 3 договора на проведение мероприятий по энергосбережению.</w:t>
      </w:r>
    </w:p>
    <w:p w14:paraId="63168E38" w14:textId="77777777" w:rsidR="001A1654" w:rsidRPr="00030D2A" w:rsidRDefault="001A1654" w:rsidP="001A1654">
      <w:r w:rsidRPr="00030D2A">
        <w:t>Структура финансовой поддержки субъектов МСП Северодвинска (по направлениям предоставляемой поддержки) представлена на рис 1.9.2.</w:t>
      </w:r>
    </w:p>
    <w:p w14:paraId="735AF7EC" w14:textId="77777777" w:rsidR="001A1654" w:rsidRPr="00030D2A" w:rsidRDefault="001A1654" w:rsidP="001A1654"/>
    <w:p w14:paraId="03E60310" w14:textId="15535FF4" w:rsidR="001A1654" w:rsidRPr="00030D2A" w:rsidRDefault="00B5361B" w:rsidP="001A1654">
      <w:pPr>
        <w:ind w:firstLine="0"/>
        <w:rPr>
          <w:noProof/>
        </w:rPr>
      </w:pPr>
      <w:r>
        <w:rPr>
          <w:noProof/>
        </w:rPr>
        <w:drawing>
          <wp:inline distT="0" distB="0" distL="0" distR="0" wp14:anchorId="605F38DC" wp14:editId="56FBCF7A">
            <wp:extent cx="5935345" cy="3157855"/>
            <wp:effectExtent l="0" t="0" r="0" b="0"/>
            <wp:docPr id="13"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1A1654" w:rsidRPr="00030D2A">
        <w:rPr>
          <w:noProof/>
        </w:rPr>
        <w:t xml:space="preserve"> </w:t>
      </w:r>
    </w:p>
    <w:p w14:paraId="2A1026B3" w14:textId="77777777" w:rsidR="001A1654" w:rsidRPr="00030D2A" w:rsidRDefault="001A1654" w:rsidP="001A1654">
      <w:pPr>
        <w:ind w:firstLine="708"/>
        <w:jc w:val="center"/>
      </w:pPr>
      <w:r w:rsidRPr="00030D2A">
        <w:t>Рис. 1.9.2. Структура финансовой поддержки субъектов МСП Северодвинска</w:t>
      </w:r>
    </w:p>
    <w:p w14:paraId="48A9691C" w14:textId="77777777" w:rsidR="001A1654" w:rsidRPr="00030D2A" w:rsidRDefault="001A1654" w:rsidP="001A1654"/>
    <w:p w14:paraId="263226F9" w14:textId="77777777" w:rsidR="001A1654" w:rsidRPr="00030D2A" w:rsidRDefault="001A1654" w:rsidP="001A1654">
      <w:pPr>
        <w:tabs>
          <w:tab w:val="left" w:pos="851"/>
        </w:tabs>
        <w:ind w:firstLine="708"/>
      </w:pPr>
      <w:r w:rsidRPr="00030D2A">
        <w:t xml:space="preserve">С 2021 года Администрация Северодвинска исполняет функции по предоставлению сведений в форме электронных документов с использованием официального сайта уполномоченного органа – Федеральной налоговой службы с целью внесения их в единый реестр субъектов малого и среднего предпринимательства – получателей поддержки в соответствии с распоряжением Администрацией Северодвинска от 24.05.2021 № 134-ра «О предоставлении сведений о получателях поддержки и о признании утратившими силу некоторых муниципальных правовых актов». За 2024 год в реестр включено 245 записей с указанием видов, форм, размеров и сроков предоставленной поддержки. </w:t>
      </w:r>
    </w:p>
    <w:p w14:paraId="6D0DE317" w14:textId="77777777" w:rsidR="001A1654" w:rsidRPr="00030D2A" w:rsidRDefault="001A1654" w:rsidP="001A1654">
      <w:pPr>
        <w:ind w:firstLine="708"/>
      </w:pPr>
      <w:r w:rsidRPr="00030D2A">
        <w:t>В целях содействия развитию микрофинансирования и расширения сети объектов инфраструктуры поддержки субъектов МСП на территории Северодвинска в соответствии с решением Совета депутатов Северодвинска от 25.11.2010 № 154 создан Фонд микрофинансирования малого и среднего предпринимательства Северодвинска (далее – Фонд), который является наиболее эффективным, востребованным и доступным инструментом финансовой поддержки субъектов малого и среднего предпринимательства.</w:t>
      </w:r>
    </w:p>
    <w:p w14:paraId="48CDD1E1" w14:textId="7BBD5201" w:rsidR="001A1654" w:rsidRPr="00030D2A" w:rsidRDefault="001A1654" w:rsidP="001A1654">
      <w:pPr>
        <w:ind w:firstLine="708"/>
      </w:pPr>
      <w:r w:rsidRPr="00030D2A">
        <w:t>За период работы Фонда с 01.06.2011 по 31.12.2024 по решению кредитного комитета субъектам малого и среднего предпринимательства предоставлено 636 микрозаймов (в том числе 25 микрозаймов в 2024 году) на сумму 461 971 тыс. рублей (в том числе 19,3 млн рублей в 2024 году) с учетом следующих условий заимствований: сумма от 30 до 5 000 тыс. рублей, срок погашения – до 3 лет. Субъектами МСП Северодвинска, получившими микрозаймы в Фонде, создано 694 (в том числе 18 в 2024 году) и сохранено 6 498 (в том числе 220 в 2024 году) рабочих мест.</w:t>
      </w:r>
    </w:p>
    <w:p w14:paraId="1AF98D91" w14:textId="77777777" w:rsidR="001A1654" w:rsidRPr="00030D2A" w:rsidRDefault="001A1654" w:rsidP="001A1654">
      <w:pPr>
        <w:ind w:firstLine="708"/>
      </w:pPr>
      <w:r w:rsidRPr="00030D2A">
        <w:t>В соответствии с законодательством о микрофинансовой деятельности годовая процентная ставка, составляющая 1/2 ключевой ставки Банка России, менялась в течение 2024 года с 8% до 10,5%.</w:t>
      </w:r>
    </w:p>
    <w:p w14:paraId="72B8AB92" w14:textId="77777777" w:rsidR="001A1654" w:rsidRPr="00030D2A" w:rsidRDefault="001A1654" w:rsidP="001A1654">
      <w:pPr>
        <w:ind w:firstLine="708"/>
      </w:pPr>
      <w:r w:rsidRPr="00030D2A">
        <w:t xml:space="preserve">Реализация программ микрофинансирования имеет важное значение для создания условий для развития начинающих предпринимателей и дальнейшего роста уже существующих микропредприятий. Микрофинансирование стимулирует горожан к открытию собственного дела, что не только снижает социальные обязательства бюджета, </w:t>
      </w:r>
      <w:r w:rsidRPr="00030D2A">
        <w:lastRenderedPageBreak/>
        <w:t>но и увеличивает налоговые поступления от частного бизнеса и субъектов финансового рынка.</w:t>
      </w:r>
    </w:p>
    <w:p w14:paraId="319AED36" w14:textId="77777777" w:rsidR="001A1654" w:rsidRPr="00030D2A" w:rsidRDefault="001A1654" w:rsidP="001A1654">
      <w:pPr>
        <w:ind w:firstLine="708"/>
      </w:pPr>
      <w:r w:rsidRPr="00030D2A">
        <w:t>Информационно-консультационный опорный пункт оказывает информационно-консультационные услуги по условиям предоставления поддержки субъектам предпринимательской и инвестиционной деятельности, реализуемой на федеральном, областном и муниципальном уровнях. Количество обратившихся за 2024 год составило 250 человек.</w:t>
      </w:r>
    </w:p>
    <w:p w14:paraId="1F8AFD1F" w14:textId="06FB8970" w:rsidR="001A1654" w:rsidRPr="00030D2A" w:rsidRDefault="001A1654" w:rsidP="001A1654">
      <w:pPr>
        <w:ind w:firstLine="708"/>
      </w:pPr>
      <w:r w:rsidRPr="00030D2A">
        <w:t>На официальных информационных ресурсах Администрации Северодвинска в 2024 году размещено 42 информационные публикации по вопросам предпринимательства. Еженедельно осуществляется информирование предпринимателей, предоставивших свои электронные адреса, в виде рассылки на электронный почтовый ящик, в 2024 году осуществлено всего 60 отправлений на 1 5</w:t>
      </w:r>
      <w:r w:rsidR="00EB445B" w:rsidRPr="00030D2A">
        <w:t>72</w:t>
      </w:r>
      <w:r w:rsidRPr="00030D2A">
        <w:t> адрес</w:t>
      </w:r>
      <w:r w:rsidR="00EB445B" w:rsidRPr="00030D2A">
        <w:t>а</w:t>
      </w:r>
      <w:r w:rsidRPr="00030D2A">
        <w:t xml:space="preserve">. </w:t>
      </w:r>
    </w:p>
    <w:p w14:paraId="321D5332" w14:textId="77777777" w:rsidR="001A1654" w:rsidRPr="00030D2A" w:rsidRDefault="001A1654" w:rsidP="001A1654">
      <w:pPr>
        <w:ind w:firstLine="708"/>
      </w:pPr>
      <w:r w:rsidRPr="00030D2A">
        <w:t xml:space="preserve">За 2024 год при участии Администрации Северодвинска организовано и проведено 35 мероприятий, в том числе </w:t>
      </w:r>
      <w:r w:rsidRPr="00030D2A">
        <w:rPr>
          <w:lang w:val="en-US"/>
        </w:rPr>
        <w:t>XIX</w:t>
      </w:r>
      <w:r w:rsidRPr="00030D2A">
        <w:t xml:space="preserve"> конференция представителей предпринимательства Северодвинска, семинары, рабочие встречи, круглые столы по проблемам развития предпринимательства, в том числе для желающих начать свое дело, в которых приняли участие 572 человека, в том числе 288 представителей субъектов предпринимательства (223 представителя субъектов МСП и 65 физических лиц, реализующих предпринимательскую деятельность без регистрации в качестве  индивидуального предпринимателя и применяющих налоговый режим «Налог на профессиональный доход»). </w:t>
      </w:r>
    </w:p>
    <w:p w14:paraId="2A0D8333" w14:textId="77777777" w:rsidR="001A1654" w:rsidRPr="00030D2A" w:rsidRDefault="001A1654" w:rsidP="001A1654">
      <w:pPr>
        <w:tabs>
          <w:tab w:val="left" w:pos="851"/>
        </w:tabs>
        <w:ind w:firstLine="708"/>
      </w:pPr>
      <w:r w:rsidRPr="00030D2A">
        <w:t>В соответствии с трехсторонним Соглашением о сотрудничестве от 10.03.2008, заключенным между Администрацией Северодвинска, Управлением Федеральной службы по надзору в сфере защиты прав потребителей и благополучия человека по Архангельской области и Архангельской региональной общественной организацией по защите прав потребителей «Правозащита» (далее – АРОО ЗПП «Правозащита»), осуществляется деятельность по профилактике нарушений законодательства в области защиты прав потребителей. В 2024 году АРОО ЗПП «Правозащита» проведены консультации по обращениям 389 граждан по вопросам защиты прав потребителей, составлено 31 исковое заявление, организовано 24 представительства в судебных процессах по искам потребителей.</w:t>
      </w:r>
    </w:p>
    <w:p w14:paraId="636F13CB" w14:textId="77777777" w:rsidR="001A1654" w:rsidRPr="00030D2A" w:rsidRDefault="001A1654" w:rsidP="001A1654">
      <w:pPr>
        <w:ind w:firstLine="708"/>
      </w:pPr>
      <w:r w:rsidRPr="00030D2A">
        <w:t>Проблемные вопросы в осуществлении предпринимательской деятельности решаются во взаимодействии с Советом по малому и среднему предпринимательству при Главе Северодвинска.</w:t>
      </w:r>
      <w:r w:rsidRPr="00030D2A">
        <w:rPr>
          <w:sz w:val="28"/>
          <w:szCs w:val="28"/>
        </w:rPr>
        <w:t xml:space="preserve"> </w:t>
      </w:r>
      <w:r w:rsidRPr="00030D2A">
        <w:t>В 2024 году проведено 5 заседаний Совета, в которых приняли участие 17 членов Совета и 42 приглашенных представителя организаций и Администрации Северодвинска.</w:t>
      </w:r>
    </w:p>
    <w:p w14:paraId="37572B89" w14:textId="77777777" w:rsidR="001A1654" w:rsidRPr="00030D2A" w:rsidRDefault="001A1654" w:rsidP="001A1654">
      <w:pPr>
        <w:ind w:firstLine="708"/>
      </w:pPr>
      <w:r w:rsidRPr="00030D2A">
        <w:t>Члены Совета в 2024 году приняли участие в продвижении на региональном уровне специального проект Торгово-промышленной палаты Российской Федерации «Семейные компании России», а также  в рамках стратегической сессии по определению направлений молодежной политики Северодвинска участвовали в формировании проектной инициативы «Школа молодых предпринимателей», реализация которой запланирована на 2025 год Администрацией Северодвинска совместно с предпринимательским сообществом Северодвинска.</w:t>
      </w:r>
    </w:p>
    <w:p w14:paraId="262E09FA" w14:textId="77777777" w:rsidR="001A1654" w:rsidRPr="00030D2A" w:rsidRDefault="001A1654" w:rsidP="001A1654">
      <w:pPr>
        <w:ind w:firstLine="708"/>
      </w:pPr>
      <w:r w:rsidRPr="00030D2A">
        <w:t>Цели и задачи по развитию предпринимательства на 2025 год:</w:t>
      </w:r>
    </w:p>
    <w:p w14:paraId="4F41822D" w14:textId="77777777" w:rsidR="001A1654" w:rsidRPr="00030D2A" w:rsidRDefault="001A1654" w:rsidP="001A1654">
      <w:pPr>
        <w:ind w:firstLine="708"/>
      </w:pPr>
      <w:r w:rsidRPr="00030D2A">
        <w:t>сохранение прямой финансовой поддержки, направленной на возмещение и обеспечение затрат субъектов малого и среднего предпринимательства, связанных с производством (реализацией) товаров, выполнением работ, оказанием услуг;</w:t>
      </w:r>
    </w:p>
    <w:p w14:paraId="1F2BE7B2" w14:textId="77777777" w:rsidR="001A1654" w:rsidRPr="00030D2A" w:rsidRDefault="001A1654" w:rsidP="001A1654">
      <w:pPr>
        <w:ind w:firstLine="708"/>
      </w:pPr>
      <w:r w:rsidRPr="00030D2A">
        <w:t>содействие в реализации федерального проекта «Малое и среднее предпринимательство и поддержка индивидуальной предпринимательской инициативы», направленного на расширение доступа субъектов малого и среднего предпринимательства к финансовой поддержке, в том числе к льготному финансированию, улучшение условий ведения предпринимательской деятельности, популяризацию предпринимательства в Архангельской области;</w:t>
      </w:r>
    </w:p>
    <w:p w14:paraId="726447FD" w14:textId="77777777" w:rsidR="001A1654" w:rsidRPr="00030D2A" w:rsidRDefault="001A1654" w:rsidP="001A1654">
      <w:pPr>
        <w:ind w:firstLine="708"/>
      </w:pPr>
      <w:r w:rsidRPr="00030D2A">
        <w:lastRenderedPageBreak/>
        <w:t>содействие деятельности некоммерческих организаций, выражающих интересы субъектов малого и среднего предпринимательства и их структурных подразделений, взаимодействие и партнерство с предпринимательской общественностью Северодвинска, Советом по малому и среднему предпринимательству при Главе Северодвинска, взаимодействие с иными координационными или совещательными органами в области развития малого и среднего предпринимательства;</w:t>
      </w:r>
    </w:p>
    <w:p w14:paraId="0C2ABB2F" w14:textId="77777777" w:rsidR="001A1654" w:rsidRPr="00030D2A" w:rsidRDefault="001A1654" w:rsidP="001A1654">
      <w:pPr>
        <w:ind w:firstLine="708"/>
      </w:pPr>
      <w:r w:rsidRPr="00030D2A">
        <w:t>содействие продвижению товаров и услуг местных производителей, стимулирование субъектов малого и среднего предпринимательства к участию в региональных, межрегиональных, международных конференциях, семинарах, конкурсах, выставках в целях развития и укрепления их статуса;</w:t>
      </w:r>
    </w:p>
    <w:p w14:paraId="5E5BC0BB" w14:textId="77777777" w:rsidR="001A1654" w:rsidRPr="00030D2A" w:rsidRDefault="001A1654" w:rsidP="001A1654">
      <w:pPr>
        <w:ind w:firstLine="708"/>
      </w:pPr>
      <w:r w:rsidRPr="00030D2A">
        <w:t>разработка информационных и методических материалов по применению муниципальных мер поддержки в рамках подпрограммы.</w:t>
      </w:r>
    </w:p>
    <w:p w14:paraId="5BD2F1F0" w14:textId="77777777" w:rsidR="004924ED" w:rsidRPr="00030D2A" w:rsidRDefault="004924ED" w:rsidP="00667FF1">
      <w:pPr>
        <w:pStyle w:val="1"/>
      </w:pPr>
      <w:bookmarkStart w:id="178" w:name="_Toc193986229"/>
      <w:r w:rsidRPr="00030D2A">
        <w:t>2. МЕСТНЫЙ БЮДЖЕТ</w:t>
      </w:r>
      <w:bookmarkEnd w:id="178"/>
    </w:p>
    <w:p w14:paraId="46987CBF" w14:textId="1754A1B5" w:rsidR="004924ED" w:rsidRPr="00030D2A" w:rsidRDefault="004924ED" w:rsidP="004924ED">
      <w:pPr>
        <w:pStyle w:val="20"/>
      </w:pPr>
      <w:bookmarkStart w:id="179" w:name="_Toc193986230"/>
      <w:r w:rsidRPr="00030D2A">
        <w:t>2.1. Составление и рассмотрение проекта местного бюджета, утверждение и исполнение местного бюджета, осуществление контроля за его исполнением, составление и утверждение отчета об исполнении местного бюджета, муниципальный долг</w:t>
      </w:r>
      <w:bookmarkEnd w:id="179"/>
    </w:p>
    <w:p w14:paraId="41014D20" w14:textId="4D214699" w:rsidR="004924ED" w:rsidRPr="00030D2A" w:rsidRDefault="004924ED" w:rsidP="00C20201">
      <w:pPr>
        <w:pStyle w:val="3"/>
      </w:pPr>
      <w:bookmarkStart w:id="180" w:name="_Toc193986231"/>
      <w:r w:rsidRPr="00030D2A">
        <w:t>2.1.1. Отчет об исп</w:t>
      </w:r>
      <w:r w:rsidR="00560C37" w:rsidRPr="00030D2A">
        <w:t>олнении местного бюджета за 202</w:t>
      </w:r>
      <w:r w:rsidR="00186966" w:rsidRPr="00030D2A">
        <w:t>3</w:t>
      </w:r>
      <w:r w:rsidRPr="00030D2A">
        <w:t xml:space="preserve"> год</w:t>
      </w:r>
      <w:bookmarkEnd w:id="180"/>
    </w:p>
    <w:p w14:paraId="57F5A1D6" w14:textId="77777777" w:rsidR="00186966" w:rsidRPr="00030D2A" w:rsidRDefault="00186966" w:rsidP="00186966">
      <w:r w:rsidRPr="00030D2A">
        <w:t>Бюджетная отчетность об исполнении местного бюджета за 2023 год составлена в соответствии с требованиями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 утвержденной приказом Минфина России от 28.12.2010 № 191н, на основании отчетов, представленных главными распорядителями и в полном объеме представлена в министерство финансов Архангельской области в установленный срок – 05.03.2024.</w:t>
      </w:r>
    </w:p>
    <w:p w14:paraId="054E77DF" w14:textId="77777777" w:rsidR="00186966" w:rsidRPr="00030D2A" w:rsidRDefault="00186966" w:rsidP="00186966">
      <w:r w:rsidRPr="00030D2A">
        <w:t>В установленный срок (26.04.2024) подготовлен и внесен на рассмотрение Совета депутатов Северодвинска проект решения «Об исполнении бюджета городского округа Архангельской области «Северодвинск» за 2023 год».</w:t>
      </w:r>
    </w:p>
    <w:p w14:paraId="2E59536B" w14:textId="77777777" w:rsidR="00186966" w:rsidRPr="00030D2A" w:rsidRDefault="00186966" w:rsidP="00186966">
      <w:r w:rsidRPr="00030D2A">
        <w:t>Проект решения Совета депутатов Северодвинска «Об исполнении бюджета городского округа Архангельской области «Северодвинск» за 2023 год» рассмотрен и обсужден на публичных слушаниях 20.05.2024. Участниками публичных слушаний рекомендовано Совету депутатов Северодвинска утвердить проект решения.</w:t>
      </w:r>
    </w:p>
    <w:p w14:paraId="33E20C8F" w14:textId="77777777" w:rsidR="00186966" w:rsidRPr="00030D2A" w:rsidRDefault="00186966" w:rsidP="00186966">
      <w:r w:rsidRPr="00030D2A">
        <w:t>По результатам экспертизы проекта решения Совета депутатов Северодвинска «Об исполнении бюджета городского округа Архангельской области «Северодвинск» за 2023 год» Контрольно-счетной палатой Северодвинска (заключение от 03.05.2024 № 37) Совету депутатов Северодвинска предложено утвердить отчет об исполнении местного бюджета за 2023 год.</w:t>
      </w:r>
    </w:p>
    <w:p w14:paraId="020897E1" w14:textId="77777777" w:rsidR="00186966" w:rsidRPr="00030D2A" w:rsidRDefault="00186966" w:rsidP="00186966">
      <w:r w:rsidRPr="00030D2A">
        <w:t>Совет депутатов Северодвинска утвердил отчет об исполнении местного бюджета за 2023 год (решение от 20.06.2024 № 121).</w:t>
      </w:r>
    </w:p>
    <w:p w14:paraId="65C8939C" w14:textId="54ABD9A5" w:rsidR="004924ED" w:rsidRPr="00030D2A" w:rsidRDefault="004924ED" w:rsidP="00C20201">
      <w:pPr>
        <w:pStyle w:val="3"/>
      </w:pPr>
      <w:bookmarkStart w:id="181" w:name="_Toc193986232"/>
      <w:r w:rsidRPr="00030D2A">
        <w:t>2.1.2. Ис</w:t>
      </w:r>
      <w:r w:rsidR="00DD154C" w:rsidRPr="00030D2A">
        <w:t>полнение местного бюджета в 202</w:t>
      </w:r>
      <w:r w:rsidR="00186966" w:rsidRPr="00030D2A">
        <w:t>4</w:t>
      </w:r>
      <w:r w:rsidRPr="00030D2A">
        <w:t xml:space="preserve"> году</w:t>
      </w:r>
      <w:bookmarkEnd w:id="181"/>
    </w:p>
    <w:p w14:paraId="3607A658" w14:textId="77777777" w:rsidR="00186966" w:rsidRPr="00030D2A" w:rsidRDefault="00186966" w:rsidP="00186966">
      <w:r w:rsidRPr="00030D2A">
        <w:t>Бюджет муниципального образования «Северодвинск» на 2024 год утвержден решением Совета депутатов Северодвинска от 12.12.2023 № 89 «О бюджете городского округа Архангельской области «Северодвинск» на 2024 год и на плановый период 2025 и 2026 годов».</w:t>
      </w:r>
    </w:p>
    <w:p w14:paraId="5E854B5E" w14:textId="77777777" w:rsidR="00186966" w:rsidRPr="00030D2A" w:rsidRDefault="00186966" w:rsidP="00186966">
      <w:r w:rsidRPr="00030D2A">
        <w:t>Формирование и исполнение бюджета осуществлялось с соблюдением реализации целей и задач, установленных основными направлениями бюджетной и налоговой политики городского округа Архангельской области «Северодвинск» на 2024 год и на плановый период 2025 и 2026 годов, утвержденными постановлением Администрации Северодвинска от 16.10.2023 № 433-па.</w:t>
      </w:r>
    </w:p>
    <w:p w14:paraId="3AA94757" w14:textId="77777777" w:rsidR="00186966" w:rsidRPr="00030D2A" w:rsidRDefault="00186966" w:rsidP="00186966">
      <w:r w:rsidRPr="00030D2A">
        <w:lastRenderedPageBreak/>
        <w:t>Бюджетная и налоговая политика сохранила преемственность приоритетов предыдущих бюджетных циклов и нацелена на обеспечение социально-экономического развития, в том числе за счет достижения целей и решения ключевых задач, установленных указами Президента Российской Федерации от 07.05.2018 № 204 «О национальных целях и стратегических задачах развития Российской Федерации на период до 2024 года», от 21.07.2020 № 474 «О национальных целях развития Российской Федерации на период до 2030 года» и программными документами.</w:t>
      </w:r>
    </w:p>
    <w:p w14:paraId="0B22A78E" w14:textId="77777777" w:rsidR="00186966" w:rsidRPr="00030D2A" w:rsidRDefault="00186966" w:rsidP="00186966">
      <w:r w:rsidRPr="00030D2A">
        <w:t>Продолжена работа межведомственной комиссии по своевременному поступлению платежей в местный бюджет (далее – межведомственная комиссия). В отчетном году состоялось 4 заседания межведомственной комиссии, на которые были приглашены 65 должников. По результатам работы межведомственной комиссии за 2024 год задолженность снижена на 25,0 млн руб., что на 10 млн руб. больше, чем в 2023 году.</w:t>
      </w:r>
    </w:p>
    <w:p w14:paraId="4B82A8FC" w14:textId="77777777" w:rsidR="00186966" w:rsidRPr="00030D2A" w:rsidRDefault="00186966" w:rsidP="00186966">
      <w:r w:rsidRPr="00030D2A">
        <w:t>В процессе исполнения местного бюджета в 2024 году были подготовлены и утверждены 5 проектов решений по корректировке решения о бюджете на 2024 год и на плановый период 2025 и 2026 годов: от 29.02.2024 № 99, от 25.04.2024 № 113, от 20.06.2024 № 122, от 19.09.2024 № 143, от 21.11.2024 № 176.</w:t>
      </w:r>
    </w:p>
    <w:p w14:paraId="6E99A070" w14:textId="77777777" w:rsidR="00186966" w:rsidRPr="00030D2A" w:rsidRDefault="00186966" w:rsidP="00186966">
      <w:r w:rsidRPr="00030D2A">
        <w:t>Уточнения бюджета проводились по следующим основаниям: доведение объемов межбюджетных трансфертов из вышестоящих бюджетов, уточнение объема прогнозируемых доходов бюджета, выделение дополнительных бюджетных средств для решения первоочередных задач, а также перемещение средств по отдельным статьям и видам расходов за счет экономии.</w:t>
      </w:r>
    </w:p>
    <w:p w14:paraId="16ACE12D" w14:textId="77777777" w:rsidR="00186966" w:rsidRPr="00030D2A" w:rsidRDefault="00186966" w:rsidP="00186966">
      <w:r w:rsidRPr="00030D2A">
        <w:t>В первоначальной редакции местный бюджет на 2024 год был утвержден с основными характеристиками: общий объем доходов – 9 388,6 млн руб., общий объем расходов – 9 720,0 млн руб., дефицит – 331,4 млн руб.</w:t>
      </w:r>
    </w:p>
    <w:p w14:paraId="014731D3" w14:textId="77777777" w:rsidR="00186966" w:rsidRPr="00030D2A" w:rsidRDefault="00186966" w:rsidP="00186966">
      <w:r w:rsidRPr="00030D2A">
        <w:t>Увеличение плановых назначений по доходам местного бюджета в 2024 году составило 1</w:t>
      </w:r>
      <w:r w:rsidRPr="00030D2A">
        <w:rPr>
          <w:lang w:val="en-US"/>
        </w:rPr>
        <w:t> </w:t>
      </w:r>
      <w:r w:rsidRPr="00030D2A">
        <w:t>574,5 млн руб., или 16,8 % к первоначально утвержденному объему. В сравнении с 2023 годом план по налоговым и неналоговым доходам местного бюджета был увеличен на 645,1 млн руб., или на 13,3 %.</w:t>
      </w:r>
    </w:p>
    <w:p w14:paraId="234F2127" w14:textId="77777777" w:rsidR="00186966" w:rsidRPr="00030D2A" w:rsidRDefault="00186966" w:rsidP="00186966">
      <w:r w:rsidRPr="00030D2A">
        <w:t>Увеличение ассигнований расходной части бюджета в 2024 году составило 1 865,9 млн руб., или 19,2 % к первоначально утвержденному объему, из них:</w:t>
      </w:r>
    </w:p>
    <w:p w14:paraId="2DB7A32C" w14:textId="77777777" w:rsidR="00186966" w:rsidRPr="00030D2A" w:rsidRDefault="00186966" w:rsidP="00186966">
      <w:r w:rsidRPr="00030D2A">
        <w:t>по средствам местного бюджета – 769,9 млн руб.;</w:t>
      </w:r>
    </w:p>
    <w:p w14:paraId="78FB9155" w14:textId="77777777" w:rsidR="00186966" w:rsidRPr="00030D2A" w:rsidRDefault="00186966" w:rsidP="00186966">
      <w:r w:rsidRPr="00030D2A">
        <w:t>по средствам федерального, областного бюджетов, государственной корпорации – Фонда содействия реформированию ЖКХ – 1 096,0 млн руб.</w:t>
      </w:r>
    </w:p>
    <w:p w14:paraId="660350DE" w14:textId="77777777" w:rsidR="00186966" w:rsidRPr="00030D2A" w:rsidRDefault="00186966" w:rsidP="00186966">
      <w:r w:rsidRPr="00030D2A">
        <w:t>Увеличение ассигнований отраслей социальной сферы (в общем увеличении ассигнований расходной части) составило 1 301,4 млн руб., или 17,8 % к первоначальному объему. Доля расходов социальной сферы составляет 75,3 % в общих расходах бюджета.</w:t>
      </w:r>
    </w:p>
    <w:p w14:paraId="284234EF" w14:textId="77777777" w:rsidR="00186966" w:rsidRPr="00030D2A" w:rsidRDefault="00186966" w:rsidP="00186966">
      <w:r w:rsidRPr="00030D2A">
        <w:t>Бюджет Северодвинска за 2024 год исполнен по доходам в объеме 10 774,8 млн руб. (98,3% от уточенного плана), по расходам – 11 332,5 млн руб. (97,8 % от уточненного плана), с превышением расходов над доходами (дефицитом) в сумме 557,7 млн руб. Дефицит находится в пределах, установленных Бюджетным кодексом Российской Федерации.</w:t>
      </w:r>
    </w:p>
    <w:p w14:paraId="0EF577F7" w14:textId="77777777" w:rsidR="00186966" w:rsidRPr="00030D2A" w:rsidRDefault="00186966" w:rsidP="00186966">
      <w:r w:rsidRPr="00030D2A">
        <w:t>В 2024 году местный бюджет исполнялся в сложных финансовых условиях. Несмотря на большой рост ключевой ставки, повышение тарифов и цен, которые влияют на состояние экономики и финансы, социальная направленность расходов имела первоочередное значение. По результатам исполнения бюджета обеспечено безусловное исполнение указов Президента Российской Федерации в части повышения заработной платы работников муниципальных учреждений, обеспечена выплата заработной платы работникам муниципальных учреждений в размере не менее минимального размера оплаты труда, исполнены все социальные обязательства.</w:t>
      </w:r>
    </w:p>
    <w:p w14:paraId="7A07E89D" w14:textId="77777777" w:rsidR="00186966" w:rsidRPr="00030D2A" w:rsidRDefault="00186966" w:rsidP="00186966">
      <w:pPr>
        <w:ind w:firstLine="700"/>
        <w:rPr>
          <w:rFonts w:cs="Calibri"/>
        </w:rPr>
      </w:pPr>
      <w:r w:rsidRPr="00030D2A">
        <w:rPr>
          <w:rFonts w:cs="Calibri"/>
        </w:rPr>
        <w:t xml:space="preserve">В 2024 году реализованы мероприятия федеральных проектов, входящих в состав национальных проектов «Образование», «Безопасные качественные дороги», «Демография», «Жилье и городская среда» на общую сумму 457,4 млн руб., в том числе </w:t>
      </w:r>
      <w:r w:rsidRPr="00030D2A">
        <w:rPr>
          <w:rFonts w:cs="Calibri"/>
        </w:rPr>
        <w:lastRenderedPageBreak/>
        <w:t>за счет средств вышестоящих бюджетов – 311,6 млн руб., средств местного бюджета – 145,8 млн руб., из них:</w:t>
      </w:r>
    </w:p>
    <w:p w14:paraId="1C73BD7B" w14:textId="77777777" w:rsidR="00186966" w:rsidRPr="00030D2A" w:rsidRDefault="00186966" w:rsidP="00186966">
      <w:pPr>
        <w:ind w:firstLine="700"/>
        <w:rPr>
          <w:rFonts w:cs="Calibri"/>
        </w:rPr>
      </w:pPr>
      <w:r w:rsidRPr="00030D2A">
        <w:rPr>
          <w:rFonts w:cs="Calibri"/>
        </w:rPr>
        <w:t>федеральный проект «Региональная и местная дорожная сеть» – 308,5 млн руб.;</w:t>
      </w:r>
    </w:p>
    <w:p w14:paraId="1F38E7A2" w14:textId="77777777" w:rsidR="00186966" w:rsidRPr="00030D2A" w:rsidRDefault="00186966" w:rsidP="00186966">
      <w:pPr>
        <w:autoSpaceDE w:val="0"/>
        <w:autoSpaceDN w:val="0"/>
        <w:adjustRightInd w:val="0"/>
        <w:ind w:firstLine="700"/>
        <w:rPr>
          <w:rFonts w:cs="Calibri"/>
        </w:rPr>
      </w:pPr>
      <w:r w:rsidRPr="00030D2A">
        <w:rPr>
          <w:rFonts w:cs="Calibri"/>
        </w:rPr>
        <w:t>федеральный проект «Формирование комфортной городской среды» – 90,1 млн руб.;</w:t>
      </w:r>
    </w:p>
    <w:p w14:paraId="651B046C" w14:textId="77777777" w:rsidR="00186966" w:rsidRPr="00030D2A" w:rsidRDefault="00186966" w:rsidP="00186966">
      <w:pPr>
        <w:ind w:firstLine="700"/>
        <w:rPr>
          <w:rFonts w:cs="Calibri"/>
        </w:rPr>
      </w:pPr>
      <w:r w:rsidRPr="00030D2A">
        <w:rPr>
          <w:rFonts w:cs="Calibri"/>
        </w:rPr>
        <w:t>федеральный проект «Развитие системы поддержки молодежи («Молодежь России»)» – 36,8 млн руб.;</w:t>
      </w:r>
    </w:p>
    <w:p w14:paraId="58858384" w14:textId="77777777" w:rsidR="00186966" w:rsidRPr="00030D2A" w:rsidRDefault="00186966" w:rsidP="00186966">
      <w:pPr>
        <w:ind w:firstLine="700"/>
        <w:rPr>
          <w:rFonts w:cs="Calibri"/>
        </w:rPr>
      </w:pPr>
      <w:r w:rsidRPr="00030D2A">
        <w:rPr>
          <w:rFonts w:cs="Calibri"/>
        </w:rPr>
        <w:t>федеральный проект «Патриотическое воспитание граждан Российской Федерации» – 11,2 млн руб.;</w:t>
      </w:r>
    </w:p>
    <w:p w14:paraId="15134875" w14:textId="77777777" w:rsidR="00186966" w:rsidRPr="00030D2A" w:rsidRDefault="00186966" w:rsidP="00186966">
      <w:pPr>
        <w:autoSpaceDE w:val="0"/>
        <w:autoSpaceDN w:val="0"/>
        <w:adjustRightInd w:val="0"/>
        <w:ind w:firstLine="700"/>
        <w:rPr>
          <w:rFonts w:eastAsia="Calibri"/>
        </w:rPr>
      </w:pPr>
      <w:r w:rsidRPr="00030D2A">
        <w:rPr>
          <w:rFonts w:eastAsia="Calibri"/>
        </w:rPr>
        <w:t>федеральный проект «Обеспечение устойчивого сокращения непригодного для проживания жилищного фонда» (мероприятия по переселению граждан из аварийного жилищного фонда) – 4,5 млн руб.;</w:t>
      </w:r>
    </w:p>
    <w:p w14:paraId="1FCF5A64" w14:textId="77777777" w:rsidR="00186966" w:rsidRPr="00030D2A" w:rsidRDefault="00186966" w:rsidP="00186966">
      <w:pPr>
        <w:ind w:firstLine="700"/>
        <w:rPr>
          <w:rFonts w:cs="Calibri"/>
        </w:rPr>
      </w:pPr>
      <w:r w:rsidRPr="00030D2A">
        <w:rPr>
          <w:rFonts w:cs="Calibri"/>
        </w:rPr>
        <w:t>федеральный проект «Спорт – норма жизни» – 3,2 млн руб.;</w:t>
      </w:r>
    </w:p>
    <w:p w14:paraId="70CB7668" w14:textId="77777777" w:rsidR="00186966" w:rsidRPr="00030D2A" w:rsidRDefault="00186966" w:rsidP="00186966">
      <w:pPr>
        <w:ind w:firstLine="700"/>
        <w:rPr>
          <w:rFonts w:cs="Calibri"/>
        </w:rPr>
      </w:pPr>
      <w:r w:rsidRPr="00030D2A">
        <w:rPr>
          <w:rFonts w:cs="Calibri"/>
        </w:rPr>
        <w:t>федеральный проект «Безопасность дорожного движения» – 2,0 млн руб.;</w:t>
      </w:r>
    </w:p>
    <w:p w14:paraId="488A69F1" w14:textId="77777777" w:rsidR="00186966" w:rsidRPr="00030D2A" w:rsidRDefault="00186966" w:rsidP="00186966">
      <w:pPr>
        <w:ind w:firstLine="700"/>
        <w:rPr>
          <w:rFonts w:cs="Calibri"/>
        </w:rPr>
      </w:pPr>
      <w:r w:rsidRPr="00030D2A">
        <w:rPr>
          <w:rFonts w:cs="Calibri"/>
        </w:rPr>
        <w:t>федеральный проект «Успех каждого ребенка» – 1,1 млн руб.</w:t>
      </w:r>
    </w:p>
    <w:p w14:paraId="44673907" w14:textId="4087520E" w:rsidR="004924ED" w:rsidRPr="00030D2A" w:rsidRDefault="004924ED" w:rsidP="00C20201">
      <w:pPr>
        <w:pStyle w:val="3"/>
      </w:pPr>
      <w:bookmarkStart w:id="182" w:name="_Toc193986233"/>
      <w:r w:rsidRPr="00030D2A">
        <w:t xml:space="preserve">2.1.3. Составление </w:t>
      </w:r>
      <w:r w:rsidR="007B5558" w:rsidRPr="00030D2A">
        <w:t>проекта местного бюджета на 202</w:t>
      </w:r>
      <w:r w:rsidR="00186966" w:rsidRPr="00030D2A">
        <w:t>5</w:t>
      </w:r>
      <w:r w:rsidR="007B5558" w:rsidRPr="00030D2A">
        <w:t xml:space="preserve"> год и на плановый период 202</w:t>
      </w:r>
      <w:r w:rsidR="00186966" w:rsidRPr="00030D2A">
        <w:t>6</w:t>
      </w:r>
      <w:r w:rsidRPr="00030D2A">
        <w:t xml:space="preserve"> и 202</w:t>
      </w:r>
      <w:r w:rsidR="00186966" w:rsidRPr="00030D2A">
        <w:t>7</w:t>
      </w:r>
      <w:r w:rsidRPr="00030D2A">
        <w:t xml:space="preserve"> годов</w:t>
      </w:r>
      <w:bookmarkEnd w:id="182"/>
    </w:p>
    <w:p w14:paraId="0B96796B" w14:textId="77777777" w:rsidR="00186966" w:rsidRPr="00030D2A" w:rsidRDefault="00186966" w:rsidP="00186966">
      <w:r w:rsidRPr="00030D2A">
        <w:t>В целях составления проекта местного бюджета на 2025 год и на плановый период 2026 и 2027 годов подготовлены и изданы:</w:t>
      </w:r>
    </w:p>
    <w:p w14:paraId="26BCC189" w14:textId="194DB89C" w:rsidR="00186966" w:rsidRPr="00030D2A" w:rsidRDefault="00186966" w:rsidP="00186966">
      <w:r w:rsidRPr="00030D2A">
        <w:t>распоряжение Администрации Северодвинска от 25.06.2024 № 147-ра «О разработке прогноза социально-экономического развития Северодвинска на 2025–2027 годы, проекта бюджета городского округа Архангельской области «Северодвинск» на</w:t>
      </w:r>
      <w:r w:rsidR="00C87B4E" w:rsidRPr="00030D2A">
        <w:t> </w:t>
      </w:r>
      <w:r w:rsidRPr="00030D2A">
        <w:t>2025 год и на плановый период 2026 и 2027 годов»;</w:t>
      </w:r>
    </w:p>
    <w:p w14:paraId="32595912" w14:textId="77777777" w:rsidR="00186966" w:rsidRPr="00030D2A" w:rsidRDefault="00186966" w:rsidP="00186966">
      <w:r w:rsidRPr="00030D2A">
        <w:t>распоряжение Администрации Северодвинска от 08.07.2024 № 175-ра «О комиссии по бюджетным проектировкам»;</w:t>
      </w:r>
    </w:p>
    <w:p w14:paraId="28BAD923" w14:textId="77777777" w:rsidR="00186966" w:rsidRPr="00030D2A" w:rsidRDefault="00186966" w:rsidP="00186966">
      <w:pPr>
        <w:suppressAutoHyphens/>
        <w:ind w:firstLine="720"/>
      </w:pPr>
      <w:r w:rsidRPr="00030D2A">
        <w:t>постановление Администрации Северодвинска от 16.10.2024 № 474-па «Об основных направлениях бюджетной и налоговой политики городского округа Архангельской области «Северодвинск» на 2025 год и плановый период 2026 и 2027 годов».</w:t>
      </w:r>
    </w:p>
    <w:p w14:paraId="2328E623" w14:textId="77777777" w:rsidR="00186966" w:rsidRPr="00030D2A" w:rsidRDefault="00186966" w:rsidP="00186966">
      <w:r w:rsidRPr="00030D2A">
        <w:t>В соответствии с нормами Бюджетного кодекса Российской Федерации, Положением о бюджетном устройстве и бюджетном процессе в муниципальном образовании «Северодвинск», утвержденным решением Совета депутатов Северодвинска от 26.06.2008 № 74 (в редакции от 16.09.2021), местный бюджет составлен в «программном формате».</w:t>
      </w:r>
    </w:p>
    <w:p w14:paraId="73119F0F" w14:textId="77777777" w:rsidR="00186966" w:rsidRPr="00030D2A" w:rsidRDefault="00186966" w:rsidP="00186966">
      <w:r w:rsidRPr="00030D2A">
        <w:t>Проекты изменений муниципальных программ Северодвинска разработаны в соответствии с Порядком, утвержденным постановлением Администрации Северодвинска от 30.10.2013 № 426-па, Перечнем, утвержденным распоряжением Администрации Северодвинска от 30.06.2016 № 100-ра (в редакции от 20.07.2023).</w:t>
      </w:r>
    </w:p>
    <w:p w14:paraId="060FF432" w14:textId="77777777" w:rsidR="00186966" w:rsidRPr="00030D2A" w:rsidRDefault="00186966" w:rsidP="00186966">
      <w:r w:rsidRPr="00030D2A">
        <w:t>При составлении показателей проекта местного бюджета использованы:</w:t>
      </w:r>
    </w:p>
    <w:p w14:paraId="2D17CB73" w14:textId="77777777" w:rsidR="00186966" w:rsidRPr="00030D2A" w:rsidRDefault="00186966" w:rsidP="00186966">
      <w:r w:rsidRPr="00030D2A">
        <w:t>прогноз социально-экономического развития муниципального образования «Северодвинск» на 2025–2027 годы, одобренный постановлением Администрации Северодвинска от 16.10.2024 № 469-па;</w:t>
      </w:r>
    </w:p>
    <w:p w14:paraId="04E4D7D8" w14:textId="77777777" w:rsidR="00186966" w:rsidRPr="00030D2A" w:rsidRDefault="00186966" w:rsidP="00186966">
      <w:r w:rsidRPr="00030D2A">
        <w:t>реестр расходных обязательств Северодвинска, составленный на основании фрагментов реестров расходных обязательств главных распорядителей бюджетных средств в соответствии с Порядком ведения реестра расходных обязательств муниципального образования «Северодвинск», утвержденным распоряжением Администрации Северодвинска от 28.10.2016 № 146-ра (в редакции от 29.06.2022);</w:t>
      </w:r>
    </w:p>
    <w:p w14:paraId="5A391D82" w14:textId="77777777" w:rsidR="00186966" w:rsidRPr="00030D2A" w:rsidRDefault="00186966" w:rsidP="00186966">
      <w:r w:rsidRPr="00030D2A">
        <w:t xml:space="preserve">показатели проектов муниципальных заданий на оказание муниципальных услуг (выполнение работ) для определения объема субсидий на выполнение муниципальных заданий муниципальными бюджетными и автономными учреждениями на основании нормативных затрат в соответствии с постановлением Администрации Северодвинска от 14.09.2015 № 464-па (в редакции от 27.05.2024) «Об утверждении Положения о порядке формирования муниципальных заданий муниципальным учреждениям муниципального </w:t>
      </w:r>
      <w:r w:rsidRPr="00030D2A">
        <w:lastRenderedPageBreak/>
        <w:t>образования «Северодвинск» и порядке финансового обеспечения выполнения этих заданий».</w:t>
      </w:r>
    </w:p>
    <w:p w14:paraId="5C2DEC3A" w14:textId="77777777" w:rsidR="00186966" w:rsidRPr="00030D2A" w:rsidRDefault="00186966" w:rsidP="00186966">
      <w:r w:rsidRPr="00030D2A">
        <w:t xml:space="preserve">Объемы бюджетных ассигнований на 2025–2027 годы рассчитывались с учетом достижения результатов, сроков и приоритетов национальных и федеральных проектов, установленных показателей оплаты труда отдельных категорий работников согласно указам Президента Российской Федерации от 07.05.2012 № 597, от 01.06.2012 № 761, показателей оплаты труда «неуказных» категорий работников с учетом индексации фонда оплаты труда, уточнение потребности средств на оплату труда с учетом планируемого повышения минимального размера оплаты труда с 1 января 2025 года до 22 440 рублей в месяц, </w:t>
      </w:r>
      <w:r w:rsidRPr="00030D2A">
        <w:rPr>
          <w:rStyle w:val="afff9"/>
          <w:sz w:val="24"/>
        </w:rPr>
        <w:t>уменьшения на 100 процентов бюджетных ассигнований на приобретение оборудования, мебели, автомобильного транспорта, текущий и капитальный ремонт.</w:t>
      </w:r>
    </w:p>
    <w:p w14:paraId="68CC4B67" w14:textId="77777777" w:rsidR="00186966" w:rsidRPr="00030D2A" w:rsidRDefault="00186966" w:rsidP="00186966">
      <w:pPr>
        <w:tabs>
          <w:tab w:val="left" w:pos="900"/>
          <w:tab w:val="left" w:pos="1080"/>
        </w:tabs>
        <w:suppressAutoHyphens/>
      </w:pPr>
      <w:r w:rsidRPr="00030D2A">
        <w:t>Основные характеристики местного бюджета, направления расходования бюджетных средств рассмотрены и согласованы на заседаниях комиссии по бюджетным проектировкам, созданной по распоряжению Администрации Северодвинска от 08.07.2024 № 175-ра.</w:t>
      </w:r>
    </w:p>
    <w:p w14:paraId="0075A290" w14:textId="77777777" w:rsidR="00186966" w:rsidRPr="00030D2A" w:rsidRDefault="00186966" w:rsidP="00186966">
      <w:r w:rsidRPr="00030D2A">
        <w:t>Проект решения Совета депутатов Северодвинска «О бюджете городского округа Архангельской области «Северодвинск» на 2025 год и на плановый период 2026 и 2027 годов» внесен на рассмотрение Совета депутатов Северодвинска 31.10.2024, в сроки, установленные Бюджетным кодексом Российской Федерации, решением Совета депутатов Северодвинска от 26.06.2008 № 74 «Об утверждении Положения о бюджетном устройстве и бюджетном процессе в муниципальном образовании «Северодвинск».</w:t>
      </w:r>
    </w:p>
    <w:p w14:paraId="3BEA1041" w14:textId="77777777" w:rsidR="00186966" w:rsidRPr="00030D2A" w:rsidRDefault="00186966" w:rsidP="00186966">
      <w:r w:rsidRPr="00030D2A">
        <w:t>Публичные слушания по проекту решения Совета депутатов Северодвинска «О бюджете городского округа Архангельской области «Северодвинск» на 2025 год и на плановый период 2026 и 2027 годов» состоялись 11.11.2024.</w:t>
      </w:r>
    </w:p>
    <w:p w14:paraId="1D7E7252" w14:textId="77777777" w:rsidR="00186966" w:rsidRPr="00030D2A" w:rsidRDefault="00186966" w:rsidP="00186966">
      <w:r w:rsidRPr="00030D2A">
        <w:t>Контрольно-счетной палатой Северодвинска сформировано заключение по проекту местного бюджета от 15.11.2024 № 80.</w:t>
      </w:r>
    </w:p>
    <w:p w14:paraId="16F47787" w14:textId="77777777" w:rsidR="00186966" w:rsidRPr="00030D2A" w:rsidRDefault="00186966" w:rsidP="00186966">
      <w:r w:rsidRPr="00030D2A">
        <w:t>Местный бюджет утвержден в первом чтении решением Совета депутатов Северодвинска от 21.11.2024 № 177 «О принятии проекта решения Совета депутатов Северодвинска «О бюджете городского округа Архангельской области «Северодвинск» на 2025 год и плановый период 2026 и 2027 годов» в первом чтении», во втором чтении решением Совета депутатов Северодвинска от 12.12.2024 № 181 «О бюджете муниципального округа Архангельской области «Город Северодвинск» на 2025 год и на плановый период 2026 и 2027 годов» в установленные Бюджетным кодексом Российской Федерации сроки и опубликован в сетевом издании «Вполне официально» (вполне-официально.рф) 13.12.2024.</w:t>
      </w:r>
    </w:p>
    <w:p w14:paraId="3B9A3150" w14:textId="77777777" w:rsidR="00186966" w:rsidRPr="00030D2A" w:rsidRDefault="00186966" w:rsidP="00186966">
      <w:r w:rsidRPr="00030D2A">
        <w:t>В связи с преобразованием с 01.01.2025 городского округа Архангельской области «Северодвинск» в муниципальный округ Архангельской области «Город Северодвинск» в Совет депутатов Северодвинска была направлена поправка в части изменения наименования проекта решения Совета депутатов Северодвинска «О бюджете городского округа Архангельской области «Северодвинск» на 2025 год и на плановый период 2026 и 2027 годов» на «О бюджете муниципального округа Архангельской области «Город Северодвинск» на 2025 год и на плановый период 2026 и 2027 годов».</w:t>
      </w:r>
    </w:p>
    <w:p w14:paraId="2562978A" w14:textId="77777777" w:rsidR="00186966" w:rsidRPr="00030D2A" w:rsidRDefault="00186966" w:rsidP="00186966">
      <w:r w:rsidRPr="00030D2A">
        <w:t>В соответствии с Порядком составления и ведения сводной бюджетной росписи утвержденные показатели местного бюджета на 2025 год и плановый период 2026 и 2027 годов (бюджетные ассигнования) доведены до главных распорядителей бюджетных средств 16.12.2024.</w:t>
      </w:r>
    </w:p>
    <w:p w14:paraId="4D282890" w14:textId="77777777" w:rsidR="004924ED" w:rsidRPr="00030D2A" w:rsidRDefault="004924ED" w:rsidP="00C20201">
      <w:pPr>
        <w:pStyle w:val="3"/>
      </w:pPr>
      <w:bookmarkStart w:id="183" w:name="_Toc193986234"/>
      <w:r w:rsidRPr="00030D2A">
        <w:t>2.1.4. Повышение эффективности расходования бюджетных средств и совершенствование порядка взаимодействия участников бюджетного процесса</w:t>
      </w:r>
      <w:bookmarkEnd w:id="183"/>
    </w:p>
    <w:p w14:paraId="33A2AB5A" w14:textId="77777777" w:rsidR="00186966" w:rsidRPr="00030D2A" w:rsidRDefault="00186966" w:rsidP="00186966">
      <w:pPr>
        <w:ind w:firstLine="708"/>
        <w:rPr>
          <w:spacing w:val="-4"/>
        </w:rPr>
      </w:pPr>
      <w:r w:rsidRPr="00030D2A">
        <w:t xml:space="preserve">Проведена реструктуризация бюджетного кредита, предоставленного муниципальному образованию «Северодвинск» в соответствии с Соглашением от 20.12.2010 № 1 из бюджета Архангельской области на реализацию мероприятий по поддержке монопрофильных муниципальных образований в рамках поддержки </w:t>
      </w:r>
      <w:r w:rsidRPr="00030D2A">
        <w:lastRenderedPageBreak/>
        <w:t>моногородов, проводимой Министерством регионального развития Российской Федерации. Средства были направлены на реконструкцию Архангельского шоссе в городе Северодвинске</w:t>
      </w:r>
      <w:r w:rsidRPr="00030D2A">
        <w:rPr>
          <w:spacing w:val="-4"/>
        </w:rPr>
        <w:t>. В соответствии с условиями реструктуризации, две трети задолженности в сумме 47,4 млн руб., подлежавшей погашению в 2024 году, перенесены на 2025 год с последующей возможностью реструктуризации (списания) в соответствии с областным законом об областном бюджете на 2025 год и на плановый период 2026 и 2027 годов. Остаток бюджетного кредита на 01.01.2025 составляет 616,6 млн руб.</w:t>
      </w:r>
    </w:p>
    <w:p w14:paraId="0294582B" w14:textId="77777777" w:rsidR="00186966" w:rsidRPr="00030D2A" w:rsidRDefault="00186966" w:rsidP="00186966">
      <w:pPr>
        <w:ind w:firstLine="708"/>
        <w:rPr>
          <w:lang w:val="x-none" w:eastAsia="x-none"/>
        </w:rPr>
      </w:pPr>
      <w:r w:rsidRPr="00030D2A">
        <w:t>В целях эффективного расходования бюджетных средств в 2024 году Финансовым управлением Администрации Северодвинска был разработан регламент финансирования расходов. Финансирование расходов осуществлялось с учетом приоритизации направлений расходов, обоснованной потребности в средствах и сроков оплаты денежных обязательств. Ежемесячно проводился контроль за минимизацией остатков бюджетных средств на лицевых счетах муниципальных учреждений. В сложных финансовых условиях проводимая кассовая дисциплина позволила без нарушения сроков выплаты в приоритетном порядке профинансировать расходы по заработной плате и меры социальной поддержки.</w:t>
      </w:r>
    </w:p>
    <w:p w14:paraId="10070D24" w14:textId="77777777" w:rsidR="00186966" w:rsidRPr="00030D2A" w:rsidRDefault="00186966" w:rsidP="00186966">
      <w:r w:rsidRPr="00030D2A">
        <w:t>В результате проведенной работы по обслуживания муниципального долга сложилась экономия в сумме 65,0 млн руб., которая была направлена на решение первоочередных задач местного самоуправления, в том числе на обеспечение выплаты заработной платы работникам муниципальных учреждений в размере не менее минимального размера оплаты труда, на оплату стоимости проезда и провоза багажа к месту использования отпуска и обратно.</w:t>
      </w:r>
    </w:p>
    <w:p w14:paraId="798FD54D" w14:textId="77777777" w:rsidR="00186966" w:rsidRPr="00030D2A" w:rsidRDefault="00186966" w:rsidP="00186966">
      <w:pPr>
        <w:ind w:firstLine="708"/>
      </w:pPr>
      <w:r w:rsidRPr="00030D2A">
        <w:t xml:space="preserve">В 2024 году по результатам конкурса проектов по предоставлению бюджета для граждан, организованного министерством финансов Архангельской области, Финансовое управление Администрации Северодвинска стало лауреатом </w:t>
      </w:r>
      <w:r w:rsidRPr="00030D2A">
        <w:rPr>
          <w:lang w:val="en-US"/>
        </w:rPr>
        <w:t>I</w:t>
      </w:r>
      <w:r w:rsidRPr="00030D2A">
        <w:t xml:space="preserve"> степени в двух номинациях: «Лучшая информационная панель (дашборд) по бюджету для граждан» и «Современные формы представления проекта местного бюджета для граждан».</w:t>
      </w:r>
    </w:p>
    <w:p w14:paraId="1DF6D6CC" w14:textId="77777777" w:rsidR="00186966" w:rsidRPr="00030D2A" w:rsidRDefault="00186966" w:rsidP="00186966">
      <w:pPr>
        <w:ind w:firstLine="708"/>
      </w:pPr>
      <w:r w:rsidRPr="00030D2A">
        <w:t>В 2024 году в региональном этапе Всероссийского конкурса «Лучшая муниципальная практика» Северодвинск стал победителем в номинации «Муниципальная экономическая политика и управление муниципальными финансами».</w:t>
      </w:r>
    </w:p>
    <w:p w14:paraId="219B1246" w14:textId="77777777" w:rsidR="00186966" w:rsidRPr="00030D2A" w:rsidRDefault="00186966" w:rsidP="00186966">
      <w:pPr>
        <w:ind w:firstLine="708"/>
      </w:pPr>
      <w:r w:rsidRPr="00030D2A">
        <w:t>С 2024 года у Финансового управления Администрации Северодвинска зарегистрированы официальные страницы в социальных сетях: «ВКонтакте» и «Одноклассники» для лучшего информирования граждан о местном бюджете и получения обратной связи. На страницах ежедневно публикуется актуальная информация о формировании и исполнении бюджета Северодвинска.</w:t>
      </w:r>
    </w:p>
    <w:p w14:paraId="5518C9D1" w14:textId="77777777" w:rsidR="00186966" w:rsidRPr="00030D2A" w:rsidRDefault="00186966" w:rsidP="00186966">
      <w:r w:rsidRPr="00030D2A">
        <w:t>В соответствии с требованиями Федерального закона от 09.02.2009 № 8-ФЗ «Об обеспечении доступа к информации о деятельности государственных органов и органов местного самоуправления», постановлением Администрации Северодвинска от 08.12.2021 № 434-па «Об обеспечении доступа к информации о деятельности Администрации Северодвинска» на официальном сайте Администрации Северодвинска и в сетевом издание «Вполне официально» (вполне-официально.рф) в полном объеме размещены решения о местном бюджете, отчет об исполнении бюджета, ежеквартальные отчеты о ходе исполнения бюджета, муниципальные правовые акты финансового органа, регулирующие бюджетные правоотношения.</w:t>
      </w:r>
    </w:p>
    <w:p w14:paraId="33032E38" w14:textId="77777777" w:rsidR="00186966" w:rsidRPr="00030D2A" w:rsidRDefault="00186966" w:rsidP="00186966">
      <w:r w:rsidRPr="00030D2A">
        <w:t xml:space="preserve">В целях совершенствования прозрачности (открытости) местного бюджета Северодвинска и в соответствии с методическими </w:t>
      </w:r>
      <w:hyperlink r:id="rId25" w:history="1">
        <w:r w:rsidRPr="00030D2A">
          <w:t>рекомендациями</w:t>
        </w:r>
      </w:hyperlink>
      <w:r w:rsidRPr="00030D2A">
        <w:t xml:space="preserve"> Минфина России от 22.09.2015 № 145н по представлению местных бюджетов и отчетов об их исполнении в доступной для граждан форме на официальном сайте Администрации Северодвинска размещены презентации «Бюджет для граждан» по отчету об исполнении бюджета за 2023 год и проекту бюджета на 2025 год и на плановый период 2026 и 2027 годов, а также информационная панель (дашборд) по бюджету за 2019–2024 годы.</w:t>
      </w:r>
    </w:p>
    <w:p w14:paraId="07EA8E6D" w14:textId="77777777" w:rsidR="000933E3" w:rsidRPr="00030D2A" w:rsidRDefault="000933E3" w:rsidP="000933E3">
      <w:pPr>
        <w:pStyle w:val="a6"/>
        <w:tabs>
          <w:tab w:val="left" w:pos="709"/>
        </w:tabs>
        <w:ind w:firstLine="720"/>
        <w:rPr>
          <w:sz w:val="24"/>
        </w:rPr>
      </w:pPr>
    </w:p>
    <w:p w14:paraId="238A6B8A" w14:textId="77777777" w:rsidR="00186966" w:rsidRPr="00030D2A" w:rsidRDefault="00186966" w:rsidP="00186966">
      <w:pPr>
        <w:pStyle w:val="a6"/>
        <w:tabs>
          <w:tab w:val="left" w:pos="709"/>
        </w:tabs>
        <w:ind w:firstLine="720"/>
        <w:rPr>
          <w:b w:val="0"/>
          <w:sz w:val="24"/>
        </w:rPr>
      </w:pPr>
      <w:r w:rsidRPr="00030D2A">
        <w:rPr>
          <w:b w:val="0"/>
          <w:sz w:val="24"/>
        </w:rPr>
        <w:t>Цели и задачи на 2025 год</w:t>
      </w:r>
    </w:p>
    <w:p w14:paraId="104C5AB0" w14:textId="77777777" w:rsidR="00186966" w:rsidRPr="00030D2A" w:rsidRDefault="00186966" w:rsidP="00186966">
      <w:r w:rsidRPr="00030D2A">
        <w:lastRenderedPageBreak/>
        <w:t>В сфере доходов бюджета:</w:t>
      </w:r>
    </w:p>
    <w:p w14:paraId="5C3FC556" w14:textId="77777777" w:rsidR="00186966" w:rsidRPr="00030D2A" w:rsidRDefault="00186966" w:rsidP="00186966">
      <w:pPr>
        <w:ind w:firstLine="720"/>
      </w:pPr>
      <w:r w:rsidRPr="00030D2A">
        <w:t>осуществление контроля за своевременностью и полнотой перечисления в бюджетную систему налогов и неналоговых платежей;</w:t>
      </w:r>
    </w:p>
    <w:p w14:paraId="15826550" w14:textId="77777777" w:rsidR="00186966" w:rsidRPr="00030D2A" w:rsidRDefault="00186966" w:rsidP="00186966">
      <w:pPr>
        <w:ind w:firstLine="720"/>
      </w:pPr>
      <w:r w:rsidRPr="00030D2A">
        <w:t>проведение мероприятий по выявлению, постановке на налоговый учет и привлечению к налогообложению субъектов предпринимательской деятельности, зарегистрированных в иных муниципальных образованиях, имеющих имущественные объекты и рабочие места на территории Северодвинска, а также субъектов предпринимательской деятельности, использующих незаконные схемы оплаты труда и привлекающих рабочую силу без надлежащего оформления трудовых отношений;</w:t>
      </w:r>
    </w:p>
    <w:p w14:paraId="46756536" w14:textId="77777777" w:rsidR="00186966" w:rsidRPr="00030D2A" w:rsidRDefault="00186966" w:rsidP="00186966">
      <w:pPr>
        <w:ind w:firstLine="720"/>
      </w:pPr>
      <w:r w:rsidRPr="00030D2A">
        <w:t>проведение ежегодной оценки эффективности налоговых расходов с последующим формированием предложений по сокращению или отмене неэффективных налоговых льгот и преференций, пересмотру условий их предоставления;</w:t>
      </w:r>
    </w:p>
    <w:p w14:paraId="20B89678" w14:textId="77777777" w:rsidR="00186966" w:rsidRPr="00030D2A" w:rsidRDefault="00186966" w:rsidP="00186966">
      <w:pPr>
        <w:ind w:firstLine="720"/>
      </w:pPr>
      <w:r w:rsidRPr="00030D2A">
        <w:t>продолжение практики работы межведомственной комиссии по своевременному поступлению платежей в местный бюджет;</w:t>
      </w:r>
    </w:p>
    <w:p w14:paraId="647148DE" w14:textId="77777777" w:rsidR="00186966" w:rsidRPr="00030D2A" w:rsidRDefault="00186966" w:rsidP="00186966">
      <w:pPr>
        <w:ind w:firstLine="720"/>
      </w:pPr>
      <w:r w:rsidRPr="00030D2A">
        <w:t>взаимодействие органов местного самоуправления Северодвинска с налоговыми органами и другими администраторами доходов в целях повышения качества администрирования платежей и сокращения недоимки, усиление претензионно-исковой работы с неплательщиками и осуществление мер принудительного взыскания задолженности.</w:t>
      </w:r>
    </w:p>
    <w:p w14:paraId="69054D3B" w14:textId="77777777" w:rsidR="00186966" w:rsidRPr="00030D2A" w:rsidRDefault="00186966" w:rsidP="00186966">
      <w:pPr>
        <w:ind w:firstLine="720"/>
      </w:pPr>
      <w:r w:rsidRPr="00030D2A">
        <w:t>Приоритеты в сфере расходования бюджетных средств:</w:t>
      </w:r>
    </w:p>
    <w:p w14:paraId="0B70AF72" w14:textId="77777777" w:rsidR="00186966" w:rsidRPr="00030D2A" w:rsidRDefault="00186966" w:rsidP="00186966">
      <w:pPr>
        <w:autoSpaceDE w:val="0"/>
        <w:autoSpaceDN w:val="0"/>
        <w:adjustRightInd w:val="0"/>
      </w:pPr>
      <w:r w:rsidRPr="00030D2A">
        <w:t>обеспечение достижения плановых результатов проектов, реализуемых на территории Северодвинска, направленных на достижение целей, показателей и результатов федеральных проектов, входящих в состав национальных проектов Российской Федерации;</w:t>
      </w:r>
    </w:p>
    <w:p w14:paraId="7D07682D" w14:textId="77777777" w:rsidR="00186966" w:rsidRPr="00030D2A" w:rsidRDefault="00186966" w:rsidP="00186966">
      <w:pPr>
        <w:autoSpaceDE w:val="0"/>
        <w:autoSpaceDN w:val="0"/>
        <w:adjustRightInd w:val="0"/>
      </w:pPr>
      <w:r w:rsidRPr="00030D2A">
        <w:t>обеспечение достижения индикаторов повышения оплаты труда отдельных категорий работников согласно указам Президента Российской Федерации, с учетом проведения мероприятий по оптимизации расходов и привлечению средств от приносящей доход деятельности;</w:t>
      </w:r>
    </w:p>
    <w:p w14:paraId="2034764B" w14:textId="77777777" w:rsidR="00186966" w:rsidRPr="00030D2A" w:rsidRDefault="00186966" w:rsidP="00186966">
      <w:pPr>
        <w:autoSpaceDE w:val="0"/>
        <w:autoSpaceDN w:val="0"/>
        <w:adjustRightInd w:val="0"/>
      </w:pPr>
      <w:r w:rsidRPr="00030D2A">
        <w:t>обеспечение индексации заработной платы работников бюджетного сектора экономики, на которых не распространяются указы Президента Российской Федерации;</w:t>
      </w:r>
    </w:p>
    <w:p w14:paraId="17AADD1C" w14:textId="77777777" w:rsidR="00186966" w:rsidRPr="00030D2A" w:rsidRDefault="00186966" w:rsidP="00186966">
      <w:pPr>
        <w:autoSpaceDE w:val="0"/>
        <w:autoSpaceDN w:val="0"/>
        <w:adjustRightInd w:val="0"/>
      </w:pPr>
      <w:r w:rsidRPr="00030D2A">
        <w:t>обеспечение исполнения социальных обязательств;</w:t>
      </w:r>
    </w:p>
    <w:p w14:paraId="10F1480D" w14:textId="77777777" w:rsidR="00186966" w:rsidRPr="00030D2A" w:rsidRDefault="00186966" w:rsidP="00186966">
      <w:pPr>
        <w:autoSpaceDE w:val="0"/>
        <w:autoSpaceDN w:val="0"/>
        <w:adjustRightInd w:val="0"/>
      </w:pPr>
      <w:r w:rsidRPr="00030D2A">
        <w:t>недопущение образования просроченной кредиторской задолженности по принятым обязательствам, в первую очередь по заработной плате и социальным выплатам;</w:t>
      </w:r>
    </w:p>
    <w:p w14:paraId="1365DC23" w14:textId="77777777" w:rsidR="00186966" w:rsidRPr="00030D2A" w:rsidRDefault="00186966" w:rsidP="00186966">
      <w:pPr>
        <w:autoSpaceDE w:val="0"/>
        <w:autoSpaceDN w:val="0"/>
        <w:adjustRightInd w:val="0"/>
      </w:pPr>
      <w:r w:rsidRPr="00030D2A">
        <w:t>дальнейшее усиление кассовой дисциплины;</w:t>
      </w:r>
    </w:p>
    <w:p w14:paraId="45BAF425" w14:textId="77777777" w:rsidR="00186966" w:rsidRPr="00030D2A" w:rsidRDefault="00186966" w:rsidP="00186966">
      <w:pPr>
        <w:autoSpaceDE w:val="0"/>
        <w:autoSpaceDN w:val="0"/>
        <w:adjustRightInd w:val="0"/>
      </w:pPr>
      <w:r w:rsidRPr="00030D2A">
        <w:t>дальнейшая оптимизация расходов местного бюджета;</w:t>
      </w:r>
    </w:p>
    <w:p w14:paraId="30350995" w14:textId="77777777" w:rsidR="00186966" w:rsidRPr="00030D2A" w:rsidRDefault="00186966" w:rsidP="00186966">
      <w:pPr>
        <w:autoSpaceDE w:val="0"/>
        <w:autoSpaceDN w:val="0"/>
        <w:adjustRightInd w:val="0"/>
      </w:pPr>
      <w:r w:rsidRPr="00030D2A">
        <w:t>оптимизация расходов на обслуживание муниципального долга за счет максимального использования инструментов управления ликвидностью единого счета местного бюджета, привлечения кредитных ресурсов в виде возобновляемых кредитных линий.</w:t>
      </w:r>
    </w:p>
    <w:p w14:paraId="2EB1774A" w14:textId="77777777" w:rsidR="00D5117B" w:rsidRPr="00030D2A" w:rsidRDefault="00D5117B" w:rsidP="00667FF1">
      <w:pPr>
        <w:pStyle w:val="1"/>
      </w:pPr>
      <w:bookmarkStart w:id="184" w:name="_Toc193986235"/>
      <w:r w:rsidRPr="00030D2A">
        <w:t>3. ЖИЛИЩНО</w:t>
      </w:r>
      <w:r w:rsidRPr="00030D2A">
        <w:noBreakHyphen/>
        <w:t>КОММУНАЛЬНОЕ ХОЗЯЙСТВО, ТРАНСПОРТ</w:t>
      </w:r>
      <w:r w:rsidR="00492B0F" w:rsidRPr="00030D2A">
        <w:t xml:space="preserve"> и </w:t>
      </w:r>
      <w:r w:rsidRPr="00030D2A">
        <w:t>СВЯЗЬ</w:t>
      </w:r>
      <w:bookmarkEnd w:id="184"/>
    </w:p>
    <w:p w14:paraId="693A2008" w14:textId="466ECCD6" w:rsidR="00F965F3" w:rsidRPr="00030D2A" w:rsidRDefault="00F965F3" w:rsidP="00F965F3">
      <w:pPr>
        <w:pStyle w:val="20"/>
      </w:pPr>
      <w:bookmarkStart w:id="185" w:name="_Toc413336073"/>
      <w:bookmarkStart w:id="186" w:name="_Toc414009889"/>
      <w:bookmarkStart w:id="187" w:name="_Toc414010447"/>
      <w:bookmarkStart w:id="188" w:name="_Toc414018278"/>
      <w:bookmarkStart w:id="189" w:name="_Toc414018566"/>
      <w:bookmarkStart w:id="190" w:name="_Toc414018842"/>
      <w:bookmarkStart w:id="191" w:name="_Toc414019009"/>
      <w:bookmarkStart w:id="192" w:name="_Toc414019176"/>
      <w:bookmarkStart w:id="193" w:name="_Toc414093149"/>
      <w:bookmarkStart w:id="194" w:name="_Toc414458964"/>
      <w:bookmarkStart w:id="195" w:name="_Toc414982720"/>
      <w:bookmarkStart w:id="196" w:name="_Toc444844263"/>
      <w:bookmarkStart w:id="197" w:name="_Toc444844546"/>
      <w:bookmarkStart w:id="198" w:name="_Toc444844690"/>
      <w:bookmarkStart w:id="199" w:name="_Toc444845639"/>
      <w:bookmarkStart w:id="200" w:name="_Toc444857697"/>
      <w:bookmarkStart w:id="201" w:name="_Toc444858349"/>
      <w:bookmarkStart w:id="202" w:name="_Toc444858841"/>
      <w:bookmarkStart w:id="203" w:name="_Toc444861061"/>
      <w:bookmarkStart w:id="204" w:name="_Toc444861283"/>
      <w:bookmarkStart w:id="205" w:name="_Toc444863175"/>
      <w:bookmarkStart w:id="206" w:name="_Toc444863452"/>
      <w:bookmarkStart w:id="207" w:name="_Toc444863858"/>
      <w:bookmarkStart w:id="208" w:name="_Toc444863991"/>
      <w:bookmarkStart w:id="209" w:name="_Toc445653424"/>
      <w:bookmarkStart w:id="210" w:name="_Toc476047444"/>
      <w:bookmarkStart w:id="211" w:name="_Toc476049438"/>
      <w:bookmarkStart w:id="212" w:name="_Toc476049734"/>
      <w:bookmarkStart w:id="213" w:name="_Toc476050412"/>
      <w:bookmarkStart w:id="214" w:name="_Toc476050598"/>
      <w:bookmarkStart w:id="215" w:name="_Toc476053336"/>
      <w:bookmarkStart w:id="216" w:name="_Toc476386320"/>
      <w:bookmarkStart w:id="217" w:name="_Toc7084910"/>
      <w:bookmarkStart w:id="218" w:name="_Toc193986236"/>
      <w:bookmarkStart w:id="219" w:name="_Toc508117388"/>
      <w:bookmarkStart w:id="220" w:name="_Toc511125028"/>
      <w:bookmarkStart w:id="221" w:name="_Toc476047466"/>
      <w:bookmarkStart w:id="222" w:name="_Toc476049464"/>
      <w:bookmarkStart w:id="223" w:name="_Toc476049760"/>
      <w:bookmarkStart w:id="224" w:name="_Toc476050438"/>
      <w:bookmarkStart w:id="225" w:name="_Toc476050624"/>
      <w:bookmarkStart w:id="226" w:name="_Toc476053363"/>
      <w:bookmarkStart w:id="227" w:name="_Toc476819970"/>
      <w:bookmarkStart w:id="228" w:name="_Toc478141776"/>
      <w:bookmarkStart w:id="229" w:name="_Toc508117392"/>
      <w:bookmarkStart w:id="230" w:name="_Toc511125032"/>
      <w:bookmarkStart w:id="231" w:name="_Toc7084923"/>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030D2A">
        <w:t>3.1. Организация содержания муниципального жилищного фонда</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14:paraId="3FF31940" w14:textId="77777777" w:rsidR="00D904BA" w:rsidRPr="00030D2A" w:rsidRDefault="00D904BA" w:rsidP="00D904BA">
      <w:bookmarkStart w:id="232" w:name="_Toc7084911"/>
      <w:r w:rsidRPr="00030D2A">
        <w:t>В целях обеспечения безопасных условий для проживания граждан, предохранения зданий от преждевременного износа, качественного предоставления коммунальных услуг, решения вопросов организации содержания муниципального жилищного фонда Администрацией Северодвинска в отчетном периоде решались следующие задачи:</w:t>
      </w:r>
    </w:p>
    <w:p w14:paraId="6C1C851D" w14:textId="77777777" w:rsidR="00D904BA" w:rsidRPr="00030D2A" w:rsidRDefault="00D904BA" w:rsidP="00D904BA">
      <w:r w:rsidRPr="00030D2A">
        <w:t>осуществление контроля за выполнением работ по содержанию и текущему ремонту жилья в соответствии с Правилами содержания общего имущества в многоквартирном доме, утвержденными постановлением Правительства Российской Федерации от 13.08.2006 № 491, Правилами предоставления коммунальных услуг собственникам и пользователям помещений в многоквартирных домах и жилых домах, утвержденными постановлением Правительства Российской Федерации от 06.05.2011 № 354;</w:t>
      </w:r>
    </w:p>
    <w:p w14:paraId="1D2B93B6" w14:textId="77777777" w:rsidR="00D904BA" w:rsidRPr="00030D2A" w:rsidRDefault="00D904BA" w:rsidP="00D904BA">
      <w:r w:rsidRPr="00030D2A">
        <w:lastRenderedPageBreak/>
        <w:t>обеспечение реализации мер, направленных на оздоровление ситуации в сфере жилищного хозяйства Северодвинска;</w:t>
      </w:r>
    </w:p>
    <w:p w14:paraId="2BCE6F6E" w14:textId="77777777" w:rsidR="00D904BA" w:rsidRPr="00030D2A" w:rsidRDefault="00D904BA" w:rsidP="00D904BA">
      <w:r w:rsidRPr="00030D2A">
        <w:t>выполнение работ по капитальному ремонту многоквартирных домов с целью устранения неисправностей изношенных элементов, восстановления и (или) замены их на более долговечные для улучшения эксплуатационных показателей зданий;</w:t>
      </w:r>
    </w:p>
    <w:p w14:paraId="29959F49" w14:textId="77777777" w:rsidR="00D904BA" w:rsidRPr="00030D2A" w:rsidRDefault="00D904BA" w:rsidP="00D904BA">
      <w:r w:rsidRPr="00030D2A">
        <w:t>обеспечение финансирования выполненных работ и услуг в соответствии с заключенными муниципальными контрактами.</w:t>
      </w:r>
    </w:p>
    <w:p w14:paraId="6C0C8291" w14:textId="77777777" w:rsidR="00D904BA" w:rsidRPr="00030D2A" w:rsidRDefault="00D904BA" w:rsidP="00D904BA">
      <w:r w:rsidRPr="00030D2A">
        <w:t>В отчетном году Администрация Северодвинска осуществляла 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муниципальный жилищный контроль путем организации и проведения на территории Северодвинска проверок соблюдения юридическими лицами, индивидуальными предпринимателями и гражданами обязательных требований, установленных в отношении муниципального жилищного фонда федеральными законами и законами субъектов Российской Федерации в области жилищных отношений, а также муниципальными правовыми актами.</w:t>
      </w:r>
    </w:p>
    <w:p w14:paraId="36F9E6B8" w14:textId="5A42511F" w:rsidR="00D904BA" w:rsidRPr="00030D2A" w:rsidRDefault="00D904BA" w:rsidP="00D904BA">
      <w:r w:rsidRPr="00030D2A">
        <w:t>Начиная с 2014 года в Северодвинске реализуется региональная программа капитального ремонта общего имущества в многоквартирных домах, которая предусматривает выполнение работ капитального ремонта в 1</w:t>
      </w:r>
      <w:r w:rsidR="00C87B4E" w:rsidRPr="00030D2A">
        <w:t> </w:t>
      </w:r>
      <w:r w:rsidRPr="00030D2A">
        <w:t>166 многоквартирных домах в период до 2049 года.</w:t>
      </w:r>
    </w:p>
    <w:p w14:paraId="2C14E601" w14:textId="77777777" w:rsidR="00D904BA" w:rsidRPr="00030D2A" w:rsidRDefault="00D904BA" w:rsidP="00D904BA">
      <w:r w:rsidRPr="00030D2A">
        <w:t>Реализация данной программы позволяет выполнять в многоквартирных домах работы по замене лифтового оборудования, внутридомовых инженерных систем, укрепления и ремонта конструктивных элементов, капитальный ремонт крыш и фасадов, что способствует повышению уровня безопасности и комфортного проживания граждан.</w:t>
      </w:r>
    </w:p>
    <w:p w14:paraId="38C880F1" w14:textId="77777777" w:rsidR="00D904BA" w:rsidRPr="00030D2A" w:rsidRDefault="00D904BA" w:rsidP="00D904BA">
      <w:r w:rsidRPr="00030D2A">
        <w:rPr>
          <w:bCs/>
        </w:rPr>
        <w:t xml:space="preserve">В краткосрочный план реализации региональной программы капитального ремонта общего имущества на 2024 год были включены в основной перечень 19 </w:t>
      </w:r>
      <w:bookmarkStart w:id="233" w:name="_Hlk187756022"/>
      <w:r w:rsidRPr="00030D2A">
        <w:rPr>
          <w:bCs/>
        </w:rPr>
        <w:t>многоквартирных домов с выполнением 87 видов работ капитального ремонта</w:t>
      </w:r>
      <w:bookmarkEnd w:id="233"/>
      <w:r w:rsidRPr="00030D2A">
        <w:rPr>
          <w:bCs/>
        </w:rPr>
        <w:t xml:space="preserve">, в резервный перечень – 47 многоквартирных дома с выполнением 47 видов работ капитального ремонта. </w:t>
      </w:r>
    </w:p>
    <w:p w14:paraId="7F076973" w14:textId="77777777" w:rsidR="00D904BA" w:rsidRPr="00030D2A" w:rsidRDefault="00D904BA" w:rsidP="00D904BA">
      <w:r w:rsidRPr="00030D2A">
        <w:t>На основании требований Жилищного кодекса Российской Федерации и постановления Администрации Северодвинска от 27.10.2014 № 526-па в 2024 году произведена уплата взносов в фонд капитального ремонта общего имущества за помещения, находящиеся в муниципальной собственности, на сумму 28 681,4 тыс. руб.</w:t>
      </w:r>
    </w:p>
    <w:p w14:paraId="5A65610E" w14:textId="77777777" w:rsidR="00D904BA" w:rsidRPr="00030D2A" w:rsidRDefault="00D904BA" w:rsidP="00D904BA"/>
    <w:p w14:paraId="7E492EB9" w14:textId="3DB7393F" w:rsidR="00D904BA" w:rsidRPr="00030D2A" w:rsidRDefault="00D904BA" w:rsidP="00D904BA">
      <w:r w:rsidRPr="00030D2A">
        <w:t>За счет средств местного бюджета в целях создания безопасных условий для проживания граждан выполнены работы по капитальному ремонту в многоквартирных домах на сумму 1 295,1 тыс. руб. Информация представлена в</w:t>
      </w:r>
      <w:r w:rsidR="00F43819" w:rsidRPr="00030D2A">
        <w:t> </w:t>
      </w:r>
      <w:r w:rsidRPr="00030D2A">
        <w:t>таблице 3.</w:t>
      </w:r>
      <w:r w:rsidR="00F43819" w:rsidRPr="00030D2A">
        <w:t>1</w:t>
      </w:r>
    </w:p>
    <w:p w14:paraId="58926AD6" w14:textId="7FE6CE7E" w:rsidR="00D904BA" w:rsidRPr="00030D2A" w:rsidRDefault="00D904BA" w:rsidP="00D904BA">
      <w:pPr>
        <w:jc w:val="right"/>
      </w:pPr>
      <w:r w:rsidRPr="00030D2A">
        <w:t xml:space="preserve">Таблица </w:t>
      </w:r>
      <w:r w:rsidRPr="00030D2A">
        <w:rPr>
          <w:lang w:val="en-US"/>
        </w:rPr>
        <w:t>3.</w:t>
      </w:r>
      <w:r w:rsidR="00F43819" w:rsidRPr="00030D2A">
        <w:t>1</w:t>
      </w:r>
    </w:p>
    <w:tbl>
      <w:tblPr>
        <w:tblW w:w="937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92"/>
        <w:gridCol w:w="5106"/>
        <w:gridCol w:w="1277"/>
      </w:tblGrid>
      <w:tr w:rsidR="00D904BA" w:rsidRPr="00030D2A" w14:paraId="15FFF2A9" w14:textId="77777777" w:rsidTr="00576801">
        <w:trPr>
          <w:cantSplit/>
          <w:trHeight w:val="525"/>
        </w:trPr>
        <w:tc>
          <w:tcPr>
            <w:tcW w:w="2992" w:type="dxa"/>
            <w:vAlign w:val="center"/>
          </w:tcPr>
          <w:p w14:paraId="041988DC" w14:textId="77777777" w:rsidR="00D904BA" w:rsidRPr="00030D2A" w:rsidRDefault="00D904BA" w:rsidP="00576801">
            <w:pPr>
              <w:pStyle w:val="102"/>
              <w:jc w:val="center"/>
              <w:rPr>
                <w:szCs w:val="20"/>
              </w:rPr>
            </w:pPr>
            <w:r w:rsidRPr="00030D2A">
              <w:rPr>
                <w:szCs w:val="20"/>
              </w:rPr>
              <w:t>Адрес</w:t>
            </w:r>
          </w:p>
        </w:tc>
        <w:tc>
          <w:tcPr>
            <w:tcW w:w="5106" w:type="dxa"/>
            <w:vAlign w:val="center"/>
          </w:tcPr>
          <w:p w14:paraId="62A40FB9" w14:textId="77777777" w:rsidR="00D904BA" w:rsidRPr="00030D2A" w:rsidRDefault="00D904BA" w:rsidP="00576801">
            <w:pPr>
              <w:pStyle w:val="102"/>
              <w:jc w:val="center"/>
              <w:rPr>
                <w:rFonts w:eastAsia="MS Mincho"/>
                <w:szCs w:val="20"/>
              </w:rPr>
            </w:pPr>
            <w:r w:rsidRPr="00030D2A">
              <w:rPr>
                <w:rFonts w:eastAsia="MS Mincho"/>
                <w:szCs w:val="20"/>
              </w:rPr>
              <w:t>Вид работ</w:t>
            </w:r>
          </w:p>
        </w:tc>
        <w:tc>
          <w:tcPr>
            <w:tcW w:w="1277" w:type="dxa"/>
            <w:vAlign w:val="center"/>
          </w:tcPr>
          <w:p w14:paraId="4AFC2810" w14:textId="77777777" w:rsidR="00D904BA" w:rsidRPr="00030D2A" w:rsidRDefault="00D904BA" w:rsidP="00576801">
            <w:pPr>
              <w:pStyle w:val="102"/>
              <w:jc w:val="center"/>
              <w:rPr>
                <w:szCs w:val="20"/>
              </w:rPr>
            </w:pPr>
            <w:r w:rsidRPr="00030D2A">
              <w:rPr>
                <w:szCs w:val="20"/>
              </w:rPr>
              <w:t>Сумма,</w:t>
            </w:r>
          </w:p>
          <w:p w14:paraId="4699D151" w14:textId="77777777" w:rsidR="00D904BA" w:rsidRPr="00030D2A" w:rsidRDefault="00D904BA" w:rsidP="00576801">
            <w:pPr>
              <w:pStyle w:val="102"/>
              <w:jc w:val="center"/>
              <w:rPr>
                <w:szCs w:val="20"/>
              </w:rPr>
            </w:pPr>
            <w:r w:rsidRPr="00030D2A">
              <w:rPr>
                <w:szCs w:val="20"/>
              </w:rPr>
              <w:t>тыс. руб.</w:t>
            </w:r>
          </w:p>
        </w:tc>
      </w:tr>
      <w:tr w:rsidR="00D904BA" w:rsidRPr="00030D2A" w14:paraId="56470B7A" w14:textId="77777777" w:rsidTr="00576801">
        <w:trPr>
          <w:cantSplit/>
          <w:trHeight w:hRule="exact" w:val="284"/>
        </w:trPr>
        <w:tc>
          <w:tcPr>
            <w:tcW w:w="2992" w:type="dxa"/>
            <w:vAlign w:val="center"/>
          </w:tcPr>
          <w:p w14:paraId="170CF5E5" w14:textId="77777777" w:rsidR="00D904BA" w:rsidRPr="00030D2A" w:rsidRDefault="00D904BA" w:rsidP="00576801">
            <w:pPr>
              <w:pStyle w:val="102"/>
              <w:jc w:val="left"/>
              <w:rPr>
                <w:szCs w:val="20"/>
              </w:rPr>
            </w:pPr>
            <w:r w:rsidRPr="00030D2A">
              <w:rPr>
                <w:szCs w:val="20"/>
              </w:rPr>
              <w:t>ул. Озерная, д. 8, кв. 2</w:t>
            </w:r>
          </w:p>
        </w:tc>
        <w:tc>
          <w:tcPr>
            <w:tcW w:w="5106" w:type="dxa"/>
            <w:vMerge w:val="restart"/>
            <w:vAlign w:val="center"/>
          </w:tcPr>
          <w:p w14:paraId="67420404" w14:textId="77777777" w:rsidR="00D904BA" w:rsidRPr="00030D2A" w:rsidRDefault="00D904BA" w:rsidP="00576801">
            <w:pPr>
              <w:pStyle w:val="102"/>
              <w:jc w:val="left"/>
              <w:rPr>
                <w:rFonts w:eastAsia="MS Mincho"/>
                <w:szCs w:val="20"/>
              </w:rPr>
            </w:pPr>
            <w:r w:rsidRPr="00030D2A">
              <w:rPr>
                <w:rFonts w:eastAsia="MS Mincho"/>
                <w:szCs w:val="20"/>
              </w:rPr>
              <w:t xml:space="preserve">Капитальный ремонт печей и крыш в домах поселка Белое Озеро </w:t>
            </w:r>
          </w:p>
          <w:p w14:paraId="6AA105A3" w14:textId="77777777" w:rsidR="00D904BA" w:rsidRPr="00030D2A" w:rsidRDefault="00D904BA" w:rsidP="00576801">
            <w:pPr>
              <w:pStyle w:val="102"/>
              <w:jc w:val="left"/>
              <w:rPr>
                <w:rFonts w:eastAsia="MS Mincho"/>
                <w:szCs w:val="20"/>
              </w:rPr>
            </w:pPr>
          </w:p>
        </w:tc>
        <w:tc>
          <w:tcPr>
            <w:tcW w:w="1277" w:type="dxa"/>
            <w:vMerge w:val="restart"/>
            <w:vAlign w:val="center"/>
          </w:tcPr>
          <w:p w14:paraId="3E62258B" w14:textId="77777777" w:rsidR="00D904BA" w:rsidRPr="00030D2A" w:rsidRDefault="00D904BA" w:rsidP="00576801">
            <w:pPr>
              <w:pStyle w:val="102"/>
              <w:jc w:val="center"/>
              <w:rPr>
                <w:szCs w:val="20"/>
              </w:rPr>
            </w:pPr>
            <w:r w:rsidRPr="00030D2A">
              <w:rPr>
                <w:szCs w:val="20"/>
              </w:rPr>
              <w:t>589,8</w:t>
            </w:r>
          </w:p>
        </w:tc>
      </w:tr>
      <w:tr w:rsidR="00D904BA" w:rsidRPr="00030D2A" w14:paraId="77418D32" w14:textId="77777777" w:rsidTr="00576801">
        <w:trPr>
          <w:cantSplit/>
          <w:trHeight w:hRule="exact" w:val="284"/>
        </w:trPr>
        <w:tc>
          <w:tcPr>
            <w:tcW w:w="2992" w:type="dxa"/>
            <w:vAlign w:val="center"/>
          </w:tcPr>
          <w:p w14:paraId="7E903A2F" w14:textId="77777777" w:rsidR="00D904BA" w:rsidRPr="00030D2A" w:rsidRDefault="00D904BA" w:rsidP="00576801">
            <w:pPr>
              <w:pStyle w:val="102"/>
              <w:jc w:val="left"/>
              <w:rPr>
                <w:szCs w:val="20"/>
              </w:rPr>
            </w:pPr>
            <w:r w:rsidRPr="00030D2A">
              <w:rPr>
                <w:szCs w:val="20"/>
              </w:rPr>
              <w:t>ул. Озерная, д. 7, кв. 2</w:t>
            </w:r>
          </w:p>
        </w:tc>
        <w:tc>
          <w:tcPr>
            <w:tcW w:w="5106" w:type="dxa"/>
            <w:vMerge/>
            <w:vAlign w:val="center"/>
          </w:tcPr>
          <w:p w14:paraId="7E15085E" w14:textId="77777777" w:rsidR="00D904BA" w:rsidRPr="00030D2A" w:rsidRDefault="00D904BA" w:rsidP="00576801">
            <w:pPr>
              <w:pStyle w:val="102"/>
              <w:jc w:val="center"/>
              <w:rPr>
                <w:rFonts w:eastAsia="MS Mincho"/>
                <w:szCs w:val="20"/>
              </w:rPr>
            </w:pPr>
          </w:p>
        </w:tc>
        <w:tc>
          <w:tcPr>
            <w:tcW w:w="1277" w:type="dxa"/>
            <w:vMerge/>
            <w:vAlign w:val="center"/>
          </w:tcPr>
          <w:p w14:paraId="07EF028D" w14:textId="77777777" w:rsidR="00D904BA" w:rsidRPr="00030D2A" w:rsidRDefault="00D904BA" w:rsidP="00576801">
            <w:pPr>
              <w:pStyle w:val="102"/>
              <w:jc w:val="center"/>
              <w:rPr>
                <w:szCs w:val="20"/>
              </w:rPr>
            </w:pPr>
          </w:p>
        </w:tc>
      </w:tr>
      <w:tr w:rsidR="00D904BA" w:rsidRPr="00030D2A" w14:paraId="2D1FD43D" w14:textId="77777777" w:rsidTr="00576801">
        <w:trPr>
          <w:cantSplit/>
          <w:trHeight w:hRule="exact" w:val="284"/>
        </w:trPr>
        <w:tc>
          <w:tcPr>
            <w:tcW w:w="2992" w:type="dxa"/>
            <w:vAlign w:val="center"/>
          </w:tcPr>
          <w:p w14:paraId="28D2BD4A" w14:textId="77777777" w:rsidR="00D904BA" w:rsidRPr="00030D2A" w:rsidRDefault="00D904BA" w:rsidP="00576801">
            <w:pPr>
              <w:pStyle w:val="102"/>
              <w:jc w:val="left"/>
              <w:rPr>
                <w:szCs w:val="20"/>
              </w:rPr>
            </w:pPr>
            <w:r w:rsidRPr="00030D2A">
              <w:rPr>
                <w:szCs w:val="20"/>
              </w:rPr>
              <w:t>ул. Сосновая, д. 19, кв. 2</w:t>
            </w:r>
          </w:p>
        </w:tc>
        <w:tc>
          <w:tcPr>
            <w:tcW w:w="5106" w:type="dxa"/>
            <w:vMerge/>
            <w:vAlign w:val="center"/>
          </w:tcPr>
          <w:p w14:paraId="37B478C1" w14:textId="77777777" w:rsidR="00D904BA" w:rsidRPr="00030D2A" w:rsidRDefault="00D904BA" w:rsidP="00576801">
            <w:pPr>
              <w:pStyle w:val="102"/>
              <w:jc w:val="center"/>
              <w:rPr>
                <w:rFonts w:eastAsia="MS Mincho"/>
                <w:szCs w:val="20"/>
              </w:rPr>
            </w:pPr>
          </w:p>
        </w:tc>
        <w:tc>
          <w:tcPr>
            <w:tcW w:w="1277" w:type="dxa"/>
            <w:vMerge/>
            <w:vAlign w:val="center"/>
          </w:tcPr>
          <w:p w14:paraId="218958C9" w14:textId="77777777" w:rsidR="00D904BA" w:rsidRPr="00030D2A" w:rsidRDefault="00D904BA" w:rsidP="00576801">
            <w:pPr>
              <w:pStyle w:val="102"/>
              <w:jc w:val="center"/>
              <w:rPr>
                <w:szCs w:val="20"/>
              </w:rPr>
            </w:pPr>
          </w:p>
        </w:tc>
      </w:tr>
      <w:tr w:rsidR="00D904BA" w:rsidRPr="00030D2A" w14:paraId="16CF175B" w14:textId="77777777" w:rsidTr="00576801">
        <w:trPr>
          <w:cantSplit/>
          <w:trHeight w:hRule="exact" w:val="284"/>
        </w:trPr>
        <w:tc>
          <w:tcPr>
            <w:tcW w:w="2992" w:type="dxa"/>
            <w:vAlign w:val="center"/>
          </w:tcPr>
          <w:p w14:paraId="391DEAFF" w14:textId="77777777" w:rsidR="00D904BA" w:rsidRPr="00030D2A" w:rsidRDefault="00D904BA" w:rsidP="00576801">
            <w:pPr>
              <w:pStyle w:val="102"/>
              <w:jc w:val="left"/>
              <w:rPr>
                <w:szCs w:val="20"/>
              </w:rPr>
            </w:pPr>
            <w:r w:rsidRPr="00030D2A">
              <w:rPr>
                <w:szCs w:val="20"/>
              </w:rPr>
              <w:t>ул. Северодвинская, д. 27, кв. 1</w:t>
            </w:r>
          </w:p>
        </w:tc>
        <w:tc>
          <w:tcPr>
            <w:tcW w:w="5106" w:type="dxa"/>
            <w:vMerge/>
            <w:vAlign w:val="center"/>
          </w:tcPr>
          <w:p w14:paraId="4BCD1360" w14:textId="77777777" w:rsidR="00D904BA" w:rsidRPr="00030D2A" w:rsidRDefault="00D904BA" w:rsidP="00576801">
            <w:pPr>
              <w:pStyle w:val="102"/>
              <w:jc w:val="center"/>
              <w:rPr>
                <w:rFonts w:eastAsia="MS Mincho"/>
                <w:szCs w:val="20"/>
              </w:rPr>
            </w:pPr>
          </w:p>
        </w:tc>
        <w:tc>
          <w:tcPr>
            <w:tcW w:w="1277" w:type="dxa"/>
            <w:vMerge/>
            <w:vAlign w:val="center"/>
          </w:tcPr>
          <w:p w14:paraId="156D2271" w14:textId="77777777" w:rsidR="00D904BA" w:rsidRPr="00030D2A" w:rsidRDefault="00D904BA" w:rsidP="00576801">
            <w:pPr>
              <w:pStyle w:val="102"/>
              <w:jc w:val="center"/>
              <w:rPr>
                <w:szCs w:val="20"/>
              </w:rPr>
            </w:pPr>
          </w:p>
        </w:tc>
      </w:tr>
      <w:tr w:rsidR="00D904BA" w:rsidRPr="00030D2A" w14:paraId="4837F803" w14:textId="77777777" w:rsidTr="00576801">
        <w:trPr>
          <w:cantSplit/>
          <w:trHeight w:hRule="exact" w:val="284"/>
        </w:trPr>
        <w:tc>
          <w:tcPr>
            <w:tcW w:w="2992" w:type="dxa"/>
            <w:vAlign w:val="center"/>
          </w:tcPr>
          <w:p w14:paraId="21BFAA6B" w14:textId="77777777" w:rsidR="00D904BA" w:rsidRPr="00030D2A" w:rsidRDefault="00D904BA" w:rsidP="00576801">
            <w:pPr>
              <w:pStyle w:val="102"/>
              <w:jc w:val="left"/>
              <w:rPr>
                <w:szCs w:val="20"/>
              </w:rPr>
            </w:pPr>
            <w:r w:rsidRPr="00030D2A">
              <w:rPr>
                <w:szCs w:val="20"/>
              </w:rPr>
              <w:t>ул. Советская, д. 9А</w:t>
            </w:r>
          </w:p>
        </w:tc>
        <w:tc>
          <w:tcPr>
            <w:tcW w:w="5106" w:type="dxa"/>
            <w:vAlign w:val="center"/>
          </w:tcPr>
          <w:p w14:paraId="50F992BA" w14:textId="77777777" w:rsidR="00D904BA" w:rsidRPr="00030D2A" w:rsidRDefault="00D904BA" w:rsidP="00576801">
            <w:pPr>
              <w:pStyle w:val="102"/>
              <w:jc w:val="left"/>
              <w:rPr>
                <w:rFonts w:eastAsia="MS Mincho"/>
                <w:szCs w:val="20"/>
              </w:rPr>
            </w:pPr>
            <w:r w:rsidRPr="00030D2A">
              <w:rPr>
                <w:rFonts w:eastAsia="MS Mincho"/>
                <w:szCs w:val="20"/>
              </w:rPr>
              <w:t>Замена розлива системы холодного водоснабжения</w:t>
            </w:r>
          </w:p>
        </w:tc>
        <w:tc>
          <w:tcPr>
            <w:tcW w:w="1277" w:type="dxa"/>
            <w:vAlign w:val="center"/>
          </w:tcPr>
          <w:p w14:paraId="117ECAD5" w14:textId="77777777" w:rsidR="00D904BA" w:rsidRPr="00030D2A" w:rsidRDefault="00D904BA" w:rsidP="00576801">
            <w:pPr>
              <w:pStyle w:val="102"/>
              <w:jc w:val="center"/>
              <w:rPr>
                <w:szCs w:val="20"/>
              </w:rPr>
            </w:pPr>
            <w:r w:rsidRPr="00030D2A">
              <w:rPr>
                <w:szCs w:val="20"/>
              </w:rPr>
              <w:t>315,0</w:t>
            </w:r>
          </w:p>
        </w:tc>
      </w:tr>
      <w:tr w:rsidR="00D904BA" w:rsidRPr="00030D2A" w14:paraId="2121D91A" w14:textId="77777777" w:rsidTr="00576801">
        <w:trPr>
          <w:cantSplit/>
          <w:trHeight w:hRule="exact" w:val="461"/>
        </w:trPr>
        <w:tc>
          <w:tcPr>
            <w:tcW w:w="2992" w:type="dxa"/>
            <w:vAlign w:val="center"/>
          </w:tcPr>
          <w:p w14:paraId="2632727E" w14:textId="77777777" w:rsidR="00D904BA" w:rsidRPr="00030D2A" w:rsidRDefault="00D904BA" w:rsidP="00576801">
            <w:pPr>
              <w:pStyle w:val="102"/>
              <w:jc w:val="left"/>
              <w:rPr>
                <w:szCs w:val="20"/>
              </w:rPr>
            </w:pPr>
            <w:r w:rsidRPr="00030D2A">
              <w:rPr>
                <w:szCs w:val="20"/>
              </w:rPr>
              <w:t>ул. Комсомольская, д. 29</w:t>
            </w:r>
          </w:p>
        </w:tc>
        <w:tc>
          <w:tcPr>
            <w:tcW w:w="5106" w:type="dxa"/>
            <w:vAlign w:val="center"/>
          </w:tcPr>
          <w:p w14:paraId="785F18B9" w14:textId="77777777" w:rsidR="00D904BA" w:rsidRPr="00030D2A" w:rsidRDefault="00D904BA" w:rsidP="00576801">
            <w:pPr>
              <w:pStyle w:val="102"/>
              <w:jc w:val="left"/>
              <w:rPr>
                <w:rFonts w:eastAsia="MS Mincho"/>
                <w:szCs w:val="20"/>
              </w:rPr>
            </w:pPr>
            <w:r w:rsidRPr="00030D2A">
              <w:rPr>
                <w:rFonts w:eastAsia="MS Mincho"/>
                <w:szCs w:val="20"/>
              </w:rPr>
              <w:t>Замена оконных блоков в помещениях лестничных клеток</w:t>
            </w:r>
          </w:p>
        </w:tc>
        <w:tc>
          <w:tcPr>
            <w:tcW w:w="1277" w:type="dxa"/>
            <w:vAlign w:val="center"/>
          </w:tcPr>
          <w:p w14:paraId="73445FF3" w14:textId="77777777" w:rsidR="00D904BA" w:rsidRPr="00030D2A" w:rsidRDefault="00D904BA" w:rsidP="00576801">
            <w:pPr>
              <w:pStyle w:val="102"/>
              <w:jc w:val="center"/>
              <w:rPr>
                <w:szCs w:val="20"/>
              </w:rPr>
            </w:pPr>
            <w:r w:rsidRPr="00030D2A">
              <w:rPr>
                <w:szCs w:val="20"/>
              </w:rPr>
              <w:t>390,3</w:t>
            </w:r>
          </w:p>
        </w:tc>
      </w:tr>
      <w:tr w:rsidR="00D904BA" w:rsidRPr="00030D2A" w14:paraId="40DB28F4" w14:textId="77777777" w:rsidTr="00576801">
        <w:trPr>
          <w:cantSplit/>
          <w:trHeight w:hRule="exact" w:val="284"/>
        </w:trPr>
        <w:tc>
          <w:tcPr>
            <w:tcW w:w="2992" w:type="dxa"/>
            <w:vAlign w:val="center"/>
          </w:tcPr>
          <w:p w14:paraId="2A927C9C" w14:textId="77777777" w:rsidR="00D904BA" w:rsidRPr="00030D2A" w:rsidRDefault="00D904BA" w:rsidP="00576801">
            <w:pPr>
              <w:pStyle w:val="102"/>
              <w:jc w:val="left"/>
              <w:rPr>
                <w:szCs w:val="20"/>
              </w:rPr>
            </w:pPr>
            <w:r w:rsidRPr="00030D2A">
              <w:rPr>
                <w:szCs w:val="20"/>
              </w:rPr>
              <w:t>ИТОГО:</w:t>
            </w:r>
          </w:p>
        </w:tc>
        <w:tc>
          <w:tcPr>
            <w:tcW w:w="5106" w:type="dxa"/>
            <w:vAlign w:val="center"/>
          </w:tcPr>
          <w:p w14:paraId="50C32F0F" w14:textId="77777777" w:rsidR="00D904BA" w:rsidRPr="00030D2A" w:rsidRDefault="00D904BA" w:rsidP="00576801">
            <w:pPr>
              <w:pStyle w:val="102"/>
              <w:jc w:val="center"/>
              <w:rPr>
                <w:rFonts w:eastAsia="MS Mincho"/>
                <w:szCs w:val="20"/>
              </w:rPr>
            </w:pPr>
          </w:p>
        </w:tc>
        <w:tc>
          <w:tcPr>
            <w:tcW w:w="1277" w:type="dxa"/>
            <w:vAlign w:val="center"/>
          </w:tcPr>
          <w:p w14:paraId="6AF129BD" w14:textId="77777777" w:rsidR="00D904BA" w:rsidRPr="00030D2A" w:rsidRDefault="00D904BA" w:rsidP="00576801">
            <w:pPr>
              <w:pStyle w:val="102"/>
              <w:jc w:val="center"/>
              <w:rPr>
                <w:szCs w:val="20"/>
              </w:rPr>
            </w:pPr>
            <w:r w:rsidRPr="00030D2A">
              <w:rPr>
                <w:szCs w:val="20"/>
              </w:rPr>
              <w:t>1 295,1</w:t>
            </w:r>
          </w:p>
        </w:tc>
      </w:tr>
    </w:tbl>
    <w:p w14:paraId="32BEE4B2" w14:textId="77777777" w:rsidR="00D904BA" w:rsidRPr="00030D2A" w:rsidRDefault="00D904BA" w:rsidP="00D904BA">
      <w:pPr>
        <w:ind w:firstLine="851"/>
        <w:rPr>
          <w:bCs/>
        </w:rPr>
      </w:pPr>
    </w:p>
    <w:p w14:paraId="60584226" w14:textId="77777777" w:rsidR="00D904BA" w:rsidRPr="00030D2A" w:rsidRDefault="00D904BA" w:rsidP="00D904BA">
      <w:pPr>
        <w:rPr>
          <w:bCs/>
        </w:rPr>
      </w:pPr>
      <w:r w:rsidRPr="00030D2A">
        <w:rPr>
          <w:bCs/>
        </w:rPr>
        <w:t xml:space="preserve">За счет средств местного бюджета, в целях создания безопасных условий для проживания граждан, выполнены работы текущего ремонта общего имущества многоквартирных домов, находящихся в 100-процентной муниципальной собственности по адресу: Архангельская область, город Северодвинск, ул. Комсомольская, д. 29: замена </w:t>
      </w:r>
      <w:r w:rsidRPr="00030D2A">
        <w:rPr>
          <w:bCs/>
        </w:rPr>
        <w:lastRenderedPageBreak/>
        <w:t>оконных блоков в помещениях дежурно-вахтовой службы и коменданта общежития на сумму 149,9 тыс. руб.</w:t>
      </w:r>
    </w:p>
    <w:p w14:paraId="34EEA291" w14:textId="77777777" w:rsidR="00D904BA" w:rsidRPr="00030D2A" w:rsidRDefault="00D904BA" w:rsidP="00D904BA">
      <w:pPr>
        <w:rPr>
          <w:bCs/>
        </w:rPr>
      </w:pPr>
      <w:r w:rsidRPr="00030D2A">
        <w:rPr>
          <w:bCs/>
        </w:rPr>
        <w:t xml:space="preserve">В отчетном году межведомственная комиссия по оценке помещений и многоквартирных домов на территории городского округа Архангельской области «Северодвинск», созданная постановлением Администрации Северодвинска от 31.07.2015 № 400-па (далее – межведомственная комиссия), на основании заявлений собственников помещений, заявлений граждан (нанимателей) проводила оценку и обследование помещений (в целях признания жилых помещений пригодными (непригодными) для проживания граждан) и многоквартирных домов (в целях признания домов аварийными и подлежащими сносу или реконструкции) на предмет соответствия указанных помещений и домов требованиям, установленным </w:t>
      </w:r>
      <w:r w:rsidRPr="00030D2A">
        <w:t>Положением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утвержденным постановлением Правительства Российской Федерации от 28.01.2006 № 47 (далее – Положение)</w:t>
      </w:r>
      <w:r w:rsidRPr="00030D2A">
        <w:rPr>
          <w:bCs/>
        </w:rPr>
        <w:t>.</w:t>
      </w:r>
    </w:p>
    <w:p w14:paraId="41DF6AB2" w14:textId="77777777" w:rsidR="00D904BA" w:rsidRPr="00030D2A" w:rsidRDefault="00D904BA" w:rsidP="00D904BA">
      <w:r w:rsidRPr="00030D2A">
        <w:t>По результатам работы в 2024 году межведомственной комиссией проведено 8 заседаний (06.02.2024, 11.03.2024, 08.04.2024, 14.05.2024, 22.07.2024, 29.10.2024, 04.12.2024, 13.12.2024), вынесено 3 решения «О выявлении оснований для признания многоквартирных домов аварийными и подлежащими сносу».</w:t>
      </w:r>
    </w:p>
    <w:p w14:paraId="330CF639" w14:textId="77777777" w:rsidR="00D904BA" w:rsidRPr="00030D2A" w:rsidRDefault="00D904BA" w:rsidP="00D904BA">
      <w:r w:rsidRPr="00030D2A">
        <w:t>В 2024 году специализированными организациями выполнено обследование 11 многоквартирных домов (№ 49, № 51 по ул. Лесной, № 44, № 44А, № 46, № 52А по ул. Ломоносова, № 30/47, № 32, № 34/42 по просп. Ленина, № 15 по ул. Белозерской (пос. Белое Озеро), № 6 по ул. Станционной (пос. Белое Озеро) на сумму 3 677,1 тыс. руб.</w:t>
      </w:r>
    </w:p>
    <w:p w14:paraId="134EAE18" w14:textId="77777777" w:rsidR="00D904BA" w:rsidRPr="00030D2A" w:rsidRDefault="00D904BA" w:rsidP="00D904BA">
      <w:r w:rsidRPr="00030D2A">
        <w:t>С целью предотвращения угрозы жизни и здоровью граждан, путем ограничения доступа посторонних лиц на придомовую территорию аварийных домов, выполнены следующие мероприятия:</w:t>
      </w:r>
    </w:p>
    <w:p w14:paraId="4C7989D6" w14:textId="77777777" w:rsidR="00D904BA" w:rsidRPr="00030D2A" w:rsidRDefault="00D904BA" w:rsidP="00D904BA">
      <w:r w:rsidRPr="00030D2A">
        <w:t>обеспечена охрана аварийного многоквартирного дома № 9 по ул. Первомайской на сумму 2 464,1 тыс. руб.;</w:t>
      </w:r>
    </w:p>
    <w:p w14:paraId="6DA9BCA4" w14:textId="77777777" w:rsidR="00D904BA" w:rsidRPr="00030D2A" w:rsidRDefault="00D904BA" w:rsidP="00D904BA">
      <w:r w:rsidRPr="00030D2A">
        <w:t>выполнены работы по устройству временных ограждений в пустующие аварийные многоквартирные дома № 9А по ул. Железнодорожной, № 24А по ул. Профсоюзной, № 23 по ул. Ломоносова и в квартиру № 1 дома № 29 по ул. Седова на сумму 1 188,6 тыс. руб.</w:t>
      </w:r>
    </w:p>
    <w:p w14:paraId="23B6E0FB" w14:textId="77777777" w:rsidR="00D904BA" w:rsidRPr="00030D2A" w:rsidRDefault="00D904BA" w:rsidP="00D904BA">
      <w:r w:rsidRPr="00030D2A">
        <w:t xml:space="preserve">Выполнены работы на сумму 9 501,8 тыс. руб. по сносу 10 многоквартирных домов, признанных в установленном порядке аварийными и подлежащими сносу: </w:t>
      </w:r>
    </w:p>
    <w:p w14:paraId="39E1CB56" w14:textId="77777777" w:rsidR="00D904BA" w:rsidRPr="00030D2A" w:rsidRDefault="00D904BA" w:rsidP="00D904BA">
      <w:r w:rsidRPr="00030D2A">
        <w:t>ул. Железнодорожная, д. 28;</w:t>
      </w:r>
    </w:p>
    <w:p w14:paraId="26426707" w14:textId="77777777" w:rsidR="00D904BA" w:rsidRPr="00030D2A" w:rsidRDefault="00D904BA" w:rsidP="00D904BA">
      <w:r w:rsidRPr="00030D2A">
        <w:t>ул. Лесная, д. 10;</w:t>
      </w:r>
    </w:p>
    <w:p w14:paraId="5C7747A4" w14:textId="77777777" w:rsidR="00D904BA" w:rsidRPr="00030D2A" w:rsidRDefault="00D904BA" w:rsidP="00D904BA">
      <w:r w:rsidRPr="00030D2A">
        <w:t>ул. Пионерская, д. 3;</w:t>
      </w:r>
    </w:p>
    <w:p w14:paraId="67043F15" w14:textId="77777777" w:rsidR="00D904BA" w:rsidRPr="00030D2A" w:rsidRDefault="00D904BA" w:rsidP="00D904BA">
      <w:r w:rsidRPr="00030D2A">
        <w:t>ул. Полярная, д. 5А, 16/42;</w:t>
      </w:r>
    </w:p>
    <w:p w14:paraId="28F50709" w14:textId="77777777" w:rsidR="00D904BA" w:rsidRPr="00030D2A" w:rsidRDefault="00D904BA" w:rsidP="00D904BA">
      <w:r w:rsidRPr="00030D2A">
        <w:t>ул. Республиканская, д. 23/16</w:t>
      </w:r>
    </w:p>
    <w:p w14:paraId="5B1BA827" w14:textId="77777777" w:rsidR="00D904BA" w:rsidRPr="00030D2A" w:rsidRDefault="00D904BA" w:rsidP="00D904BA">
      <w:r w:rsidRPr="00030D2A">
        <w:t>ул. Ломоносова, д. 25, 30А, 31;</w:t>
      </w:r>
    </w:p>
    <w:p w14:paraId="4F0ECFBC" w14:textId="77777777" w:rsidR="00D904BA" w:rsidRPr="00030D2A" w:rsidRDefault="00D904BA" w:rsidP="00D904BA">
      <w:r w:rsidRPr="00030D2A">
        <w:t>просп. Беломорский, д. 64.</w:t>
      </w:r>
    </w:p>
    <w:p w14:paraId="06444AE6" w14:textId="0216FAE4" w:rsidR="00D904BA" w:rsidRPr="00030D2A" w:rsidRDefault="00D904BA" w:rsidP="00D904BA">
      <w:r w:rsidRPr="00030D2A">
        <w:t>Динамика высвобождения земельных участков под аварийными многоквартирными домами с 2016 года представлена в таблице 3.</w:t>
      </w:r>
      <w:r w:rsidR="00F43819" w:rsidRPr="00030D2A">
        <w:t>2</w:t>
      </w:r>
      <w:r w:rsidRPr="00030D2A">
        <w:t>.</w:t>
      </w:r>
    </w:p>
    <w:p w14:paraId="04FA06BE" w14:textId="3D2EEE93" w:rsidR="00D904BA" w:rsidRPr="00030D2A" w:rsidRDefault="00D904BA" w:rsidP="00D904BA">
      <w:pPr>
        <w:ind w:firstLine="851"/>
        <w:jc w:val="right"/>
        <w:rPr>
          <w:bCs/>
        </w:rPr>
      </w:pPr>
      <w:r w:rsidRPr="00030D2A">
        <w:rPr>
          <w:bCs/>
        </w:rPr>
        <w:t>Таблица 3.</w:t>
      </w:r>
      <w:r w:rsidR="00F43819" w:rsidRPr="00030D2A">
        <w:rPr>
          <w:bCs/>
        </w:rPr>
        <w:t>2</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475"/>
        <w:gridCol w:w="850"/>
        <w:gridCol w:w="851"/>
        <w:gridCol w:w="850"/>
        <w:gridCol w:w="851"/>
        <w:gridCol w:w="992"/>
        <w:gridCol w:w="851"/>
        <w:gridCol w:w="914"/>
        <w:gridCol w:w="914"/>
        <w:gridCol w:w="802"/>
      </w:tblGrid>
      <w:tr w:rsidR="00D904BA" w:rsidRPr="00030D2A" w14:paraId="2BD8A128" w14:textId="77777777" w:rsidTr="00576801">
        <w:trPr>
          <w:cantSplit/>
          <w:trHeight w:val="746"/>
        </w:trPr>
        <w:tc>
          <w:tcPr>
            <w:tcW w:w="1475" w:type="dxa"/>
            <w:tcBorders>
              <w:top w:val="single" w:sz="4" w:space="0" w:color="auto"/>
              <w:left w:val="single" w:sz="4" w:space="0" w:color="auto"/>
              <w:bottom w:val="single" w:sz="4" w:space="0" w:color="auto"/>
              <w:right w:val="single" w:sz="4" w:space="0" w:color="auto"/>
            </w:tcBorders>
            <w:vAlign w:val="center"/>
          </w:tcPr>
          <w:p w14:paraId="06E14872" w14:textId="77777777" w:rsidR="00D904BA" w:rsidRPr="00030D2A" w:rsidRDefault="00D904BA" w:rsidP="00576801">
            <w:pPr>
              <w:pStyle w:val="102"/>
              <w:jc w:val="center"/>
              <w:rPr>
                <w:szCs w:val="20"/>
              </w:rPr>
            </w:pPr>
            <w:r w:rsidRPr="00030D2A">
              <w:rPr>
                <w:szCs w:val="20"/>
              </w:rPr>
              <w:t>Показатели</w:t>
            </w:r>
          </w:p>
        </w:tc>
        <w:tc>
          <w:tcPr>
            <w:tcW w:w="850" w:type="dxa"/>
            <w:tcBorders>
              <w:top w:val="single" w:sz="4" w:space="0" w:color="auto"/>
              <w:left w:val="single" w:sz="4" w:space="0" w:color="auto"/>
              <w:bottom w:val="single" w:sz="4" w:space="0" w:color="auto"/>
              <w:right w:val="single" w:sz="4" w:space="0" w:color="auto"/>
            </w:tcBorders>
            <w:vAlign w:val="center"/>
          </w:tcPr>
          <w:p w14:paraId="0BA4F158" w14:textId="77777777" w:rsidR="00D904BA" w:rsidRPr="00030D2A" w:rsidRDefault="00D904BA" w:rsidP="00576801">
            <w:pPr>
              <w:pStyle w:val="102"/>
              <w:jc w:val="center"/>
              <w:rPr>
                <w:szCs w:val="20"/>
              </w:rPr>
            </w:pPr>
            <w:r w:rsidRPr="00030D2A">
              <w:rPr>
                <w:szCs w:val="20"/>
              </w:rPr>
              <w:t>2016</w:t>
            </w:r>
          </w:p>
          <w:p w14:paraId="51CB6BB9" w14:textId="77777777" w:rsidR="00D904BA" w:rsidRPr="00030D2A" w:rsidRDefault="00D904BA" w:rsidP="00576801">
            <w:pPr>
              <w:pStyle w:val="102"/>
              <w:jc w:val="center"/>
              <w:rPr>
                <w:szCs w:val="20"/>
              </w:rPr>
            </w:pPr>
            <w:r w:rsidRPr="00030D2A">
              <w:rPr>
                <w:szCs w:val="20"/>
              </w:rPr>
              <w:t>год</w:t>
            </w:r>
          </w:p>
        </w:tc>
        <w:tc>
          <w:tcPr>
            <w:tcW w:w="851" w:type="dxa"/>
            <w:tcBorders>
              <w:top w:val="single" w:sz="4" w:space="0" w:color="auto"/>
              <w:left w:val="single" w:sz="4" w:space="0" w:color="auto"/>
              <w:bottom w:val="single" w:sz="4" w:space="0" w:color="auto"/>
              <w:right w:val="single" w:sz="4" w:space="0" w:color="auto"/>
            </w:tcBorders>
            <w:vAlign w:val="center"/>
          </w:tcPr>
          <w:p w14:paraId="03F07F3D" w14:textId="77777777" w:rsidR="00D904BA" w:rsidRPr="00030D2A" w:rsidRDefault="00D904BA" w:rsidP="00576801">
            <w:pPr>
              <w:pStyle w:val="102"/>
              <w:jc w:val="center"/>
              <w:rPr>
                <w:szCs w:val="20"/>
              </w:rPr>
            </w:pPr>
            <w:r w:rsidRPr="00030D2A">
              <w:rPr>
                <w:szCs w:val="20"/>
              </w:rPr>
              <w:t>2017</w:t>
            </w:r>
          </w:p>
          <w:p w14:paraId="3C4DF145" w14:textId="77777777" w:rsidR="00D904BA" w:rsidRPr="00030D2A" w:rsidRDefault="00D904BA" w:rsidP="00576801">
            <w:pPr>
              <w:pStyle w:val="102"/>
              <w:jc w:val="center"/>
              <w:rPr>
                <w:szCs w:val="20"/>
              </w:rPr>
            </w:pPr>
            <w:r w:rsidRPr="00030D2A">
              <w:rPr>
                <w:szCs w:val="20"/>
              </w:rPr>
              <w:t>год</w:t>
            </w:r>
          </w:p>
        </w:tc>
        <w:tc>
          <w:tcPr>
            <w:tcW w:w="850" w:type="dxa"/>
            <w:tcBorders>
              <w:top w:val="single" w:sz="4" w:space="0" w:color="auto"/>
              <w:left w:val="single" w:sz="4" w:space="0" w:color="auto"/>
              <w:bottom w:val="single" w:sz="4" w:space="0" w:color="auto"/>
              <w:right w:val="single" w:sz="4" w:space="0" w:color="auto"/>
            </w:tcBorders>
            <w:vAlign w:val="center"/>
          </w:tcPr>
          <w:p w14:paraId="152DC10E" w14:textId="77777777" w:rsidR="00D904BA" w:rsidRPr="00030D2A" w:rsidRDefault="00D904BA" w:rsidP="00576801">
            <w:pPr>
              <w:pStyle w:val="102"/>
              <w:jc w:val="center"/>
              <w:rPr>
                <w:szCs w:val="20"/>
              </w:rPr>
            </w:pPr>
            <w:r w:rsidRPr="00030D2A">
              <w:rPr>
                <w:szCs w:val="20"/>
              </w:rPr>
              <w:t>2018</w:t>
            </w:r>
          </w:p>
          <w:p w14:paraId="1753F986" w14:textId="77777777" w:rsidR="00D904BA" w:rsidRPr="00030D2A" w:rsidRDefault="00D904BA" w:rsidP="00576801">
            <w:pPr>
              <w:pStyle w:val="102"/>
              <w:jc w:val="center"/>
              <w:rPr>
                <w:szCs w:val="20"/>
              </w:rPr>
            </w:pPr>
            <w:r w:rsidRPr="00030D2A">
              <w:rPr>
                <w:szCs w:val="20"/>
              </w:rPr>
              <w:t>год</w:t>
            </w:r>
          </w:p>
        </w:tc>
        <w:tc>
          <w:tcPr>
            <w:tcW w:w="851" w:type="dxa"/>
            <w:tcBorders>
              <w:top w:val="single" w:sz="4" w:space="0" w:color="auto"/>
              <w:left w:val="single" w:sz="4" w:space="0" w:color="auto"/>
              <w:bottom w:val="single" w:sz="4" w:space="0" w:color="auto"/>
              <w:right w:val="single" w:sz="4" w:space="0" w:color="auto"/>
            </w:tcBorders>
            <w:vAlign w:val="center"/>
          </w:tcPr>
          <w:p w14:paraId="0B984F71" w14:textId="77777777" w:rsidR="00D904BA" w:rsidRPr="00030D2A" w:rsidRDefault="00D904BA" w:rsidP="00576801">
            <w:pPr>
              <w:pStyle w:val="102"/>
              <w:jc w:val="center"/>
              <w:rPr>
                <w:szCs w:val="20"/>
              </w:rPr>
            </w:pPr>
            <w:r w:rsidRPr="00030D2A">
              <w:rPr>
                <w:szCs w:val="20"/>
              </w:rPr>
              <w:t>2019</w:t>
            </w:r>
          </w:p>
          <w:p w14:paraId="6D2C59A5" w14:textId="77777777" w:rsidR="00D904BA" w:rsidRPr="00030D2A" w:rsidRDefault="00D904BA" w:rsidP="00576801">
            <w:pPr>
              <w:pStyle w:val="102"/>
              <w:jc w:val="center"/>
              <w:rPr>
                <w:szCs w:val="20"/>
              </w:rPr>
            </w:pPr>
            <w:r w:rsidRPr="00030D2A">
              <w:rPr>
                <w:szCs w:val="20"/>
              </w:rPr>
              <w:t>год</w:t>
            </w:r>
          </w:p>
        </w:tc>
        <w:tc>
          <w:tcPr>
            <w:tcW w:w="992" w:type="dxa"/>
            <w:tcBorders>
              <w:top w:val="single" w:sz="4" w:space="0" w:color="auto"/>
              <w:left w:val="single" w:sz="4" w:space="0" w:color="auto"/>
              <w:bottom w:val="single" w:sz="4" w:space="0" w:color="auto"/>
              <w:right w:val="single" w:sz="4" w:space="0" w:color="auto"/>
            </w:tcBorders>
            <w:vAlign w:val="center"/>
          </w:tcPr>
          <w:p w14:paraId="5978069A" w14:textId="77777777" w:rsidR="00D904BA" w:rsidRPr="00030D2A" w:rsidRDefault="00D904BA" w:rsidP="00576801">
            <w:pPr>
              <w:pStyle w:val="102"/>
              <w:jc w:val="center"/>
              <w:rPr>
                <w:szCs w:val="20"/>
              </w:rPr>
            </w:pPr>
            <w:r w:rsidRPr="00030D2A">
              <w:rPr>
                <w:szCs w:val="20"/>
              </w:rPr>
              <w:t>2020</w:t>
            </w:r>
          </w:p>
          <w:p w14:paraId="6CA21EEE" w14:textId="77777777" w:rsidR="00D904BA" w:rsidRPr="00030D2A" w:rsidRDefault="00D904BA" w:rsidP="00576801">
            <w:pPr>
              <w:pStyle w:val="102"/>
              <w:jc w:val="center"/>
              <w:rPr>
                <w:szCs w:val="20"/>
              </w:rPr>
            </w:pPr>
            <w:r w:rsidRPr="00030D2A">
              <w:rPr>
                <w:szCs w:val="20"/>
              </w:rPr>
              <w:t>год</w:t>
            </w:r>
          </w:p>
        </w:tc>
        <w:tc>
          <w:tcPr>
            <w:tcW w:w="851" w:type="dxa"/>
            <w:tcBorders>
              <w:top w:val="single" w:sz="4" w:space="0" w:color="auto"/>
              <w:left w:val="single" w:sz="4" w:space="0" w:color="auto"/>
              <w:bottom w:val="single" w:sz="4" w:space="0" w:color="auto"/>
              <w:right w:val="single" w:sz="4" w:space="0" w:color="auto"/>
            </w:tcBorders>
            <w:vAlign w:val="center"/>
          </w:tcPr>
          <w:p w14:paraId="22897A43" w14:textId="77777777" w:rsidR="00D904BA" w:rsidRPr="00030D2A" w:rsidRDefault="00D904BA" w:rsidP="00576801">
            <w:pPr>
              <w:pStyle w:val="102"/>
              <w:jc w:val="center"/>
              <w:rPr>
                <w:szCs w:val="20"/>
              </w:rPr>
            </w:pPr>
            <w:r w:rsidRPr="00030D2A">
              <w:rPr>
                <w:szCs w:val="20"/>
              </w:rPr>
              <w:t>2021</w:t>
            </w:r>
          </w:p>
          <w:p w14:paraId="0F24221A" w14:textId="77777777" w:rsidR="00D904BA" w:rsidRPr="00030D2A" w:rsidRDefault="00D904BA" w:rsidP="00576801">
            <w:pPr>
              <w:pStyle w:val="102"/>
              <w:jc w:val="center"/>
              <w:rPr>
                <w:szCs w:val="20"/>
              </w:rPr>
            </w:pPr>
            <w:r w:rsidRPr="00030D2A">
              <w:rPr>
                <w:szCs w:val="20"/>
              </w:rPr>
              <w:t>год</w:t>
            </w:r>
          </w:p>
        </w:tc>
        <w:tc>
          <w:tcPr>
            <w:tcW w:w="914" w:type="dxa"/>
            <w:tcBorders>
              <w:top w:val="single" w:sz="4" w:space="0" w:color="auto"/>
              <w:left w:val="single" w:sz="4" w:space="0" w:color="auto"/>
              <w:bottom w:val="single" w:sz="4" w:space="0" w:color="auto"/>
              <w:right w:val="single" w:sz="4" w:space="0" w:color="auto"/>
            </w:tcBorders>
            <w:vAlign w:val="center"/>
          </w:tcPr>
          <w:p w14:paraId="783CF70A" w14:textId="77777777" w:rsidR="00D904BA" w:rsidRPr="00030D2A" w:rsidRDefault="00D904BA" w:rsidP="00576801">
            <w:pPr>
              <w:pStyle w:val="102"/>
              <w:jc w:val="center"/>
              <w:rPr>
                <w:szCs w:val="20"/>
              </w:rPr>
            </w:pPr>
            <w:r w:rsidRPr="00030D2A">
              <w:rPr>
                <w:szCs w:val="20"/>
              </w:rPr>
              <w:t>2022</w:t>
            </w:r>
          </w:p>
          <w:p w14:paraId="55DE324B" w14:textId="77777777" w:rsidR="00D904BA" w:rsidRPr="00030D2A" w:rsidRDefault="00D904BA" w:rsidP="00576801">
            <w:pPr>
              <w:pStyle w:val="102"/>
              <w:jc w:val="center"/>
              <w:rPr>
                <w:szCs w:val="20"/>
              </w:rPr>
            </w:pPr>
            <w:r w:rsidRPr="00030D2A">
              <w:rPr>
                <w:szCs w:val="20"/>
              </w:rPr>
              <w:t>год</w:t>
            </w:r>
          </w:p>
        </w:tc>
        <w:tc>
          <w:tcPr>
            <w:tcW w:w="914" w:type="dxa"/>
            <w:tcBorders>
              <w:top w:val="single" w:sz="4" w:space="0" w:color="auto"/>
              <w:left w:val="single" w:sz="4" w:space="0" w:color="auto"/>
              <w:bottom w:val="single" w:sz="4" w:space="0" w:color="auto"/>
              <w:right w:val="single" w:sz="4" w:space="0" w:color="auto"/>
            </w:tcBorders>
            <w:vAlign w:val="center"/>
          </w:tcPr>
          <w:p w14:paraId="483C443B" w14:textId="77777777" w:rsidR="00D904BA" w:rsidRPr="00030D2A" w:rsidRDefault="00D904BA" w:rsidP="00576801">
            <w:pPr>
              <w:pStyle w:val="102"/>
              <w:jc w:val="center"/>
              <w:rPr>
                <w:szCs w:val="20"/>
              </w:rPr>
            </w:pPr>
            <w:r w:rsidRPr="00030D2A">
              <w:rPr>
                <w:szCs w:val="20"/>
              </w:rPr>
              <w:t>2023</w:t>
            </w:r>
          </w:p>
          <w:p w14:paraId="4B12753B" w14:textId="77777777" w:rsidR="00D904BA" w:rsidRPr="00030D2A" w:rsidRDefault="00D904BA" w:rsidP="00576801">
            <w:pPr>
              <w:pStyle w:val="102"/>
              <w:jc w:val="center"/>
              <w:rPr>
                <w:szCs w:val="20"/>
              </w:rPr>
            </w:pPr>
            <w:r w:rsidRPr="00030D2A">
              <w:rPr>
                <w:szCs w:val="20"/>
              </w:rPr>
              <w:t>год</w:t>
            </w:r>
          </w:p>
        </w:tc>
        <w:tc>
          <w:tcPr>
            <w:tcW w:w="802" w:type="dxa"/>
            <w:tcBorders>
              <w:top w:val="single" w:sz="4" w:space="0" w:color="auto"/>
              <w:left w:val="single" w:sz="4" w:space="0" w:color="auto"/>
              <w:bottom w:val="single" w:sz="4" w:space="0" w:color="auto"/>
              <w:right w:val="single" w:sz="4" w:space="0" w:color="auto"/>
            </w:tcBorders>
            <w:vAlign w:val="center"/>
          </w:tcPr>
          <w:p w14:paraId="1E28448F" w14:textId="77777777" w:rsidR="00D904BA" w:rsidRPr="00030D2A" w:rsidRDefault="00D904BA" w:rsidP="00576801">
            <w:pPr>
              <w:pStyle w:val="102"/>
              <w:jc w:val="center"/>
              <w:rPr>
                <w:szCs w:val="20"/>
              </w:rPr>
            </w:pPr>
            <w:r w:rsidRPr="00030D2A">
              <w:rPr>
                <w:szCs w:val="20"/>
              </w:rPr>
              <w:t>2024</w:t>
            </w:r>
          </w:p>
          <w:p w14:paraId="09DAD98D" w14:textId="77777777" w:rsidR="00D904BA" w:rsidRPr="00030D2A" w:rsidRDefault="00D904BA" w:rsidP="00576801">
            <w:pPr>
              <w:pStyle w:val="102"/>
              <w:jc w:val="center"/>
              <w:rPr>
                <w:szCs w:val="20"/>
              </w:rPr>
            </w:pPr>
            <w:r w:rsidRPr="00030D2A">
              <w:rPr>
                <w:szCs w:val="20"/>
              </w:rPr>
              <w:t>год</w:t>
            </w:r>
          </w:p>
        </w:tc>
      </w:tr>
      <w:tr w:rsidR="00D904BA" w:rsidRPr="00030D2A" w14:paraId="5C2C5D75" w14:textId="77777777" w:rsidTr="00576801">
        <w:trPr>
          <w:cantSplit/>
          <w:trHeight w:val="556"/>
        </w:trPr>
        <w:tc>
          <w:tcPr>
            <w:tcW w:w="1475" w:type="dxa"/>
            <w:tcBorders>
              <w:top w:val="single" w:sz="4" w:space="0" w:color="auto"/>
              <w:left w:val="single" w:sz="4" w:space="0" w:color="auto"/>
              <w:bottom w:val="single" w:sz="4" w:space="0" w:color="auto"/>
              <w:right w:val="single" w:sz="4" w:space="0" w:color="auto"/>
            </w:tcBorders>
            <w:vAlign w:val="bottom"/>
          </w:tcPr>
          <w:p w14:paraId="30AB5872" w14:textId="77777777" w:rsidR="00D904BA" w:rsidRPr="00030D2A" w:rsidRDefault="00D904BA" w:rsidP="00576801">
            <w:pPr>
              <w:pStyle w:val="102"/>
              <w:jc w:val="left"/>
              <w:rPr>
                <w:szCs w:val="20"/>
              </w:rPr>
            </w:pPr>
            <w:r w:rsidRPr="00030D2A">
              <w:rPr>
                <w:szCs w:val="20"/>
              </w:rPr>
              <w:t>Количество домов</w:t>
            </w:r>
          </w:p>
        </w:tc>
        <w:tc>
          <w:tcPr>
            <w:tcW w:w="850" w:type="dxa"/>
            <w:tcBorders>
              <w:top w:val="single" w:sz="4" w:space="0" w:color="auto"/>
              <w:left w:val="single" w:sz="4" w:space="0" w:color="auto"/>
              <w:bottom w:val="single" w:sz="4" w:space="0" w:color="auto"/>
              <w:right w:val="single" w:sz="4" w:space="0" w:color="auto"/>
            </w:tcBorders>
            <w:noWrap/>
            <w:vAlign w:val="bottom"/>
          </w:tcPr>
          <w:p w14:paraId="386CC9E2" w14:textId="77777777" w:rsidR="00D904BA" w:rsidRPr="00030D2A" w:rsidRDefault="00D904BA" w:rsidP="00576801">
            <w:pPr>
              <w:pStyle w:val="102"/>
              <w:jc w:val="center"/>
              <w:rPr>
                <w:sz w:val="19"/>
                <w:szCs w:val="19"/>
              </w:rPr>
            </w:pPr>
            <w:r w:rsidRPr="00030D2A">
              <w:rPr>
                <w:sz w:val="19"/>
                <w:szCs w:val="19"/>
              </w:rPr>
              <w:t>12</w:t>
            </w:r>
          </w:p>
        </w:tc>
        <w:tc>
          <w:tcPr>
            <w:tcW w:w="851" w:type="dxa"/>
            <w:tcBorders>
              <w:top w:val="single" w:sz="4" w:space="0" w:color="auto"/>
              <w:left w:val="single" w:sz="4" w:space="0" w:color="auto"/>
              <w:bottom w:val="single" w:sz="4" w:space="0" w:color="auto"/>
              <w:right w:val="single" w:sz="4" w:space="0" w:color="auto"/>
            </w:tcBorders>
            <w:vAlign w:val="bottom"/>
          </w:tcPr>
          <w:p w14:paraId="4089ACFB" w14:textId="77777777" w:rsidR="00D904BA" w:rsidRPr="00030D2A" w:rsidRDefault="00D904BA" w:rsidP="00576801">
            <w:pPr>
              <w:pStyle w:val="102"/>
              <w:jc w:val="center"/>
              <w:rPr>
                <w:sz w:val="19"/>
                <w:szCs w:val="19"/>
              </w:rPr>
            </w:pPr>
            <w:r w:rsidRPr="00030D2A">
              <w:rPr>
                <w:sz w:val="19"/>
                <w:szCs w:val="19"/>
              </w:rPr>
              <w:t>11</w:t>
            </w:r>
          </w:p>
        </w:tc>
        <w:tc>
          <w:tcPr>
            <w:tcW w:w="850" w:type="dxa"/>
            <w:tcBorders>
              <w:top w:val="single" w:sz="4" w:space="0" w:color="auto"/>
              <w:left w:val="single" w:sz="4" w:space="0" w:color="auto"/>
              <w:bottom w:val="single" w:sz="4" w:space="0" w:color="auto"/>
              <w:right w:val="single" w:sz="4" w:space="0" w:color="auto"/>
            </w:tcBorders>
            <w:vAlign w:val="bottom"/>
          </w:tcPr>
          <w:p w14:paraId="7CBDF6C4" w14:textId="77777777" w:rsidR="00D904BA" w:rsidRPr="00030D2A" w:rsidRDefault="00D904BA" w:rsidP="00576801">
            <w:pPr>
              <w:pStyle w:val="102"/>
              <w:jc w:val="center"/>
              <w:rPr>
                <w:sz w:val="19"/>
                <w:szCs w:val="19"/>
              </w:rPr>
            </w:pPr>
            <w:r w:rsidRPr="00030D2A">
              <w:rPr>
                <w:sz w:val="19"/>
                <w:szCs w:val="19"/>
              </w:rPr>
              <w:t>8</w:t>
            </w:r>
          </w:p>
        </w:tc>
        <w:tc>
          <w:tcPr>
            <w:tcW w:w="851" w:type="dxa"/>
            <w:tcBorders>
              <w:top w:val="single" w:sz="4" w:space="0" w:color="auto"/>
              <w:left w:val="single" w:sz="4" w:space="0" w:color="auto"/>
              <w:bottom w:val="single" w:sz="4" w:space="0" w:color="auto"/>
              <w:right w:val="single" w:sz="4" w:space="0" w:color="auto"/>
            </w:tcBorders>
            <w:vAlign w:val="bottom"/>
          </w:tcPr>
          <w:p w14:paraId="1EB0B863" w14:textId="77777777" w:rsidR="00D904BA" w:rsidRPr="00030D2A" w:rsidRDefault="00D904BA" w:rsidP="00576801">
            <w:pPr>
              <w:pStyle w:val="102"/>
              <w:jc w:val="center"/>
              <w:rPr>
                <w:sz w:val="19"/>
                <w:szCs w:val="19"/>
              </w:rPr>
            </w:pPr>
            <w:r w:rsidRPr="00030D2A">
              <w:rPr>
                <w:sz w:val="19"/>
                <w:szCs w:val="19"/>
              </w:rPr>
              <w:t>29</w:t>
            </w:r>
          </w:p>
        </w:tc>
        <w:tc>
          <w:tcPr>
            <w:tcW w:w="992" w:type="dxa"/>
            <w:tcBorders>
              <w:top w:val="single" w:sz="4" w:space="0" w:color="auto"/>
              <w:left w:val="single" w:sz="4" w:space="0" w:color="auto"/>
              <w:bottom w:val="single" w:sz="4" w:space="0" w:color="auto"/>
              <w:right w:val="single" w:sz="4" w:space="0" w:color="auto"/>
            </w:tcBorders>
            <w:vAlign w:val="bottom"/>
          </w:tcPr>
          <w:p w14:paraId="7C9E791D" w14:textId="77777777" w:rsidR="00D904BA" w:rsidRPr="00030D2A" w:rsidRDefault="00D904BA" w:rsidP="00576801">
            <w:pPr>
              <w:pStyle w:val="102"/>
              <w:jc w:val="center"/>
              <w:rPr>
                <w:sz w:val="19"/>
                <w:szCs w:val="19"/>
              </w:rPr>
            </w:pPr>
            <w:r w:rsidRPr="00030D2A">
              <w:rPr>
                <w:sz w:val="19"/>
                <w:szCs w:val="19"/>
              </w:rPr>
              <w:t>18</w:t>
            </w:r>
          </w:p>
        </w:tc>
        <w:tc>
          <w:tcPr>
            <w:tcW w:w="851" w:type="dxa"/>
            <w:tcBorders>
              <w:top w:val="single" w:sz="4" w:space="0" w:color="auto"/>
              <w:left w:val="single" w:sz="4" w:space="0" w:color="auto"/>
              <w:bottom w:val="single" w:sz="4" w:space="0" w:color="auto"/>
              <w:right w:val="single" w:sz="4" w:space="0" w:color="auto"/>
            </w:tcBorders>
            <w:vAlign w:val="bottom"/>
          </w:tcPr>
          <w:p w14:paraId="669954DB" w14:textId="77777777" w:rsidR="00D904BA" w:rsidRPr="00030D2A" w:rsidRDefault="00D904BA" w:rsidP="00576801">
            <w:pPr>
              <w:pStyle w:val="102"/>
              <w:jc w:val="center"/>
              <w:rPr>
                <w:sz w:val="19"/>
                <w:szCs w:val="19"/>
              </w:rPr>
            </w:pPr>
            <w:r w:rsidRPr="00030D2A">
              <w:rPr>
                <w:sz w:val="19"/>
                <w:szCs w:val="19"/>
              </w:rPr>
              <w:t>13</w:t>
            </w:r>
          </w:p>
        </w:tc>
        <w:tc>
          <w:tcPr>
            <w:tcW w:w="914" w:type="dxa"/>
            <w:tcBorders>
              <w:top w:val="single" w:sz="4" w:space="0" w:color="auto"/>
              <w:left w:val="single" w:sz="4" w:space="0" w:color="auto"/>
              <w:bottom w:val="single" w:sz="4" w:space="0" w:color="auto"/>
              <w:right w:val="single" w:sz="4" w:space="0" w:color="auto"/>
            </w:tcBorders>
            <w:vAlign w:val="bottom"/>
          </w:tcPr>
          <w:p w14:paraId="23593133" w14:textId="77777777" w:rsidR="00D904BA" w:rsidRPr="00030D2A" w:rsidRDefault="00D904BA" w:rsidP="00576801">
            <w:pPr>
              <w:pStyle w:val="102"/>
              <w:jc w:val="center"/>
              <w:rPr>
                <w:sz w:val="19"/>
                <w:szCs w:val="19"/>
              </w:rPr>
            </w:pPr>
            <w:r w:rsidRPr="00030D2A">
              <w:rPr>
                <w:sz w:val="19"/>
                <w:szCs w:val="19"/>
              </w:rPr>
              <w:t>8</w:t>
            </w:r>
          </w:p>
        </w:tc>
        <w:tc>
          <w:tcPr>
            <w:tcW w:w="914" w:type="dxa"/>
            <w:tcBorders>
              <w:top w:val="single" w:sz="4" w:space="0" w:color="auto"/>
              <w:left w:val="single" w:sz="4" w:space="0" w:color="auto"/>
              <w:bottom w:val="single" w:sz="4" w:space="0" w:color="auto"/>
              <w:right w:val="single" w:sz="4" w:space="0" w:color="auto"/>
            </w:tcBorders>
            <w:vAlign w:val="bottom"/>
          </w:tcPr>
          <w:p w14:paraId="2FC12AA0" w14:textId="77777777" w:rsidR="00D904BA" w:rsidRPr="00030D2A" w:rsidRDefault="00D904BA" w:rsidP="00576801">
            <w:pPr>
              <w:pStyle w:val="102"/>
              <w:jc w:val="center"/>
              <w:rPr>
                <w:sz w:val="19"/>
                <w:szCs w:val="19"/>
              </w:rPr>
            </w:pPr>
            <w:r w:rsidRPr="00030D2A">
              <w:rPr>
                <w:sz w:val="19"/>
                <w:szCs w:val="19"/>
              </w:rPr>
              <w:t>19</w:t>
            </w:r>
          </w:p>
        </w:tc>
        <w:tc>
          <w:tcPr>
            <w:tcW w:w="802" w:type="dxa"/>
            <w:tcBorders>
              <w:top w:val="single" w:sz="4" w:space="0" w:color="auto"/>
              <w:left w:val="single" w:sz="4" w:space="0" w:color="auto"/>
              <w:bottom w:val="single" w:sz="4" w:space="0" w:color="auto"/>
              <w:right w:val="single" w:sz="4" w:space="0" w:color="auto"/>
            </w:tcBorders>
            <w:vAlign w:val="bottom"/>
          </w:tcPr>
          <w:p w14:paraId="208CFF57" w14:textId="77777777" w:rsidR="00D904BA" w:rsidRPr="00030D2A" w:rsidRDefault="00D904BA" w:rsidP="00576801">
            <w:pPr>
              <w:pStyle w:val="102"/>
              <w:jc w:val="center"/>
              <w:rPr>
                <w:sz w:val="19"/>
                <w:szCs w:val="19"/>
              </w:rPr>
            </w:pPr>
            <w:r w:rsidRPr="00030D2A">
              <w:rPr>
                <w:sz w:val="19"/>
                <w:szCs w:val="19"/>
              </w:rPr>
              <w:t>10</w:t>
            </w:r>
          </w:p>
        </w:tc>
      </w:tr>
      <w:tr w:rsidR="00D904BA" w:rsidRPr="00030D2A" w14:paraId="2302245B" w14:textId="77777777" w:rsidTr="00576801">
        <w:trPr>
          <w:cantSplit/>
          <w:trHeight w:val="591"/>
        </w:trPr>
        <w:tc>
          <w:tcPr>
            <w:tcW w:w="1475" w:type="dxa"/>
            <w:tcBorders>
              <w:top w:val="single" w:sz="4" w:space="0" w:color="auto"/>
              <w:left w:val="single" w:sz="4" w:space="0" w:color="auto"/>
              <w:bottom w:val="single" w:sz="4" w:space="0" w:color="auto"/>
              <w:right w:val="single" w:sz="4" w:space="0" w:color="auto"/>
            </w:tcBorders>
            <w:vAlign w:val="bottom"/>
          </w:tcPr>
          <w:p w14:paraId="2D0A3BD4" w14:textId="77777777" w:rsidR="00D904BA" w:rsidRPr="00030D2A" w:rsidRDefault="00D904BA" w:rsidP="00576801">
            <w:pPr>
              <w:pStyle w:val="102"/>
              <w:jc w:val="left"/>
              <w:rPr>
                <w:szCs w:val="20"/>
              </w:rPr>
            </w:pPr>
            <w:r w:rsidRPr="00030D2A">
              <w:rPr>
                <w:szCs w:val="20"/>
              </w:rPr>
              <w:t>Освобождены для строительства земельные участки, кв. м</w:t>
            </w:r>
          </w:p>
        </w:tc>
        <w:tc>
          <w:tcPr>
            <w:tcW w:w="850" w:type="dxa"/>
            <w:tcBorders>
              <w:top w:val="single" w:sz="4" w:space="0" w:color="auto"/>
              <w:left w:val="single" w:sz="4" w:space="0" w:color="auto"/>
              <w:bottom w:val="single" w:sz="4" w:space="0" w:color="auto"/>
              <w:right w:val="single" w:sz="4" w:space="0" w:color="auto"/>
            </w:tcBorders>
            <w:noWrap/>
            <w:vAlign w:val="bottom"/>
          </w:tcPr>
          <w:p w14:paraId="7CA6042F" w14:textId="77777777" w:rsidR="00D904BA" w:rsidRPr="00030D2A" w:rsidRDefault="00D904BA" w:rsidP="00576801">
            <w:pPr>
              <w:pStyle w:val="102"/>
              <w:jc w:val="center"/>
              <w:rPr>
                <w:sz w:val="19"/>
                <w:szCs w:val="19"/>
              </w:rPr>
            </w:pPr>
            <w:r w:rsidRPr="00030D2A">
              <w:rPr>
                <w:sz w:val="19"/>
                <w:szCs w:val="19"/>
              </w:rPr>
              <w:t>23 811,0</w:t>
            </w:r>
          </w:p>
        </w:tc>
        <w:tc>
          <w:tcPr>
            <w:tcW w:w="851" w:type="dxa"/>
            <w:tcBorders>
              <w:top w:val="single" w:sz="4" w:space="0" w:color="auto"/>
              <w:left w:val="single" w:sz="4" w:space="0" w:color="auto"/>
              <w:bottom w:val="single" w:sz="4" w:space="0" w:color="auto"/>
              <w:right w:val="single" w:sz="4" w:space="0" w:color="auto"/>
            </w:tcBorders>
            <w:vAlign w:val="bottom"/>
          </w:tcPr>
          <w:p w14:paraId="07FB8CEB" w14:textId="77777777" w:rsidR="00D904BA" w:rsidRPr="00030D2A" w:rsidRDefault="00D904BA" w:rsidP="00576801">
            <w:pPr>
              <w:pStyle w:val="102"/>
              <w:jc w:val="center"/>
              <w:rPr>
                <w:sz w:val="19"/>
                <w:szCs w:val="19"/>
              </w:rPr>
            </w:pPr>
            <w:r w:rsidRPr="00030D2A">
              <w:rPr>
                <w:sz w:val="19"/>
                <w:szCs w:val="19"/>
              </w:rPr>
              <w:t>25 262,0</w:t>
            </w:r>
          </w:p>
        </w:tc>
        <w:tc>
          <w:tcPr>
            <w:tcW w:w="850" w:type="dxa"/>
            <w:tcBorders>
              <w:top w:val="single" w:sz="4" w:space="0" w:color="auto"/>
              <w:left w:val="single" w:sz="4" w:space="0" w:color="auto"/>
              <w:bottom w:val="single" w:sz="4" w:space="0" w:color="auto"/>
              <w:right w:val="single" w:sz="4" w:space="0" w:color="auto"/>
            </w:tcBorders>
            <w:vAlign w:val="bottom"/>
          </w:tcPr>
          <w:p w14:paraId="5859C100" w14:textId="77777777" w:rsidR="00D904BA" w:rsidRPr="00030D2A" w:rsidRDefault="00D904BA" w:rsidP="00576801">
            <w:pPr>
              <w:pStyle w:val="102"/>
              <w:jc w:val="center"/>
              <w:rPr>
                <w:sz w:val="19"/>
                <w:szCs w:val="19"/>
              </w:rPr>
            </w:pPr>
            <w:r w:rsidRPr="00030D2A">
              <w:rPr>
                <w:sz w:val="19"/>
                <w:szCs w:val="19"/>
              </w:rPr>
              <w:t>15 145,2</w:t>
            </w:r>
          </w:p>
        </w:tc>
        <w:tc>
          <w:tcPr>
            <w:tcW w:w="851" w:type="dxa"/>
            <w:tcBorders>
              <w:top w:val="single" w:sz="4" w:space="0" w:color="auto"/>
              <w:left w:val="single" w:sz="4" w:space="0" w:color="auto"/>
              <w:bottom w:val="single" w:sz="4" w:space="0" w:color="auto"/>
              <w:right w:val="single" w:sz="4" w:space="0" w:color="auto"/>
            </w:tcBorders>
            <w:vAlign w:val="bottom"/>
          </w:tcPr>
          <w:p w14:paraId="064E0E98" w14:textId="77777777" w:rsidR="00D904BA" w:rsidRPr="00030D2A" w:rsidRDefault="00D904BA" w:rsidP="00576801">
            <w:pPr>
              <w:pStyle w:val="102"/>
              <w:jc w:val="center"/>
              <w:rPr>
                <w:sz w:val="19"/>
                <w:szCs w:val="19"/>
              </w:rPr>
            </w:pPr>
            <w:r w:rsidRPr="00030D2A">
              <w:rPr>
                <w:sz w:val="19"/>
                <w:szCs w:val="19"/>
              </w:rPr>
              <w:t>58 843,3</w:t>
            </w:r>
          </w:p>
        </w:tc>
        <w:tc>
          <w:tcPr>
            <w:tcW w:w="992" w:type="dxa"/>
            <w:tcBorders>
              <w:top w:val="single" w:sz="4" w:space="0" w:color="auto"/>
              <w:left w:val="single" w:sz="4" w:space="0" w:color="auto"/>
              <w:bottom w:val="single" w:sz="4" w:space="0" w:color="auto"/>
              <w:right w:val="single" w:sz="4" w:space="0" w:color="auto"/>
            </w:tcBorders>
            <w:vAlign w:val="bottom"/>
          </w:tcPr>
          <w:p w14:paraId="7B929EC7" w14:textId="77777777" w:rsidR="00D904BA" w:rsidRPr="00030D2A" w:rsidRDefault="00D904BA" w:rsidP="00576801">
            <w:pPr>
              <w:pStyle w:val="102"/>
              <w:jc w:val="center"/>
              <w:rPr>
                <w:sz w:val="19"/>
                <w:szCs w:val="19"/>
              </w:rPr>
            </w:pPr>
            <w:r w:rsidRPr="00030D2A">
              <w:rPr>
                <w:sz w:val="19"/>
                <w:szCs w:val="19"/>
              </w:rPr>
              <w:t>32 908,6</w:t>
            </w:r>
          </w:p>
        </w:tc>
        <w:tc>
          <w:tcPr>
            <w:tcW w:w="851" w:type="dxa"/>
            <w:tcBorders>
              <w:top w:val="single" w:sz="4" w:space="0" w:color="auto"/>
              <w:left w:val="single" w:sz="4" w:space="0" w:color="auto"/>
              <w:bottom w:val="single" w:sz="4" w:space="0" w:color="auto"/>
              <w:right w:val="single" w:sz="4" w:space="0" w:color="auto"/>
            </w:tcBorders>
            <w:vAlign w:val="bottom"/>
          </w:tcPr>
          <w:p w14:paraId="42E23606" w14:textId="77777777" w:rsidR="00D904BA" w:rsidRPr="00030D2A" w:rsidRDefault="00D904BA" w:rsidP="00576801">
            <w:pPr>
              <w:pStyle w:val="102"/>
              <w:jc w:val="center"/>
              <w:rPr>
                <w:sz w:val="19"/>
                <w:szCs w:val="19"/>
              </w:rPr>
            </w:pPr>
            <w:r w:rsidRPr="00030D2A">
              <w:rPr>
                <w:sz w:val="19"/>
                <w:szCs w:val="19"/>
              </w:rPr>
              <w:t>25 703,0</w:t>
            </w:r>
          </w:p>
        </w:tc>
        <w:tc>
          <w:tcPr>
            <w:tcW w:w="914" w:type="dxa"/>
            <w:tcBorders>
              <w:top w:val="single" w:sz="4" w:space="0" w:color="auto"/>
              <w:left w:val="single" w:sz="4" w:space="0" w:color="auto"/>
              <w:bottom w:val="single" w:sz="4" w:space="0" w:color="auto"/>
              <w:right w:val="single" w:sz="4" w:space="0" w:color="auto"/>
            </w:tcBorders>
            <w:vAlign w:val="bottom"/>
          </w:tcPr>
          <w:p w14:paraId="7B3F5639" w14:textId="77777777" w:rsidR="00D904BA" w:rsidRPr="00030D2A" w:rsidRDefault="00D904BA" w:rsidP="00576801">
            <w:pPr>
              <w:pStyle w:val="102"/>
              <w:jc w:val="center"/>
              <w:rPr>
                <w:sz w:val="19"/>
                <w:szCs w:val="19"/>
              </w:rPr>
            </w:pPr>
            <w:r w:rsidRPr="00030D2A">
              <w:rPr>
                <w:sz w:val="19"/>
                <w:szCs w:val="19"/>
              </w:rPr>
              <w:t>18 446,0</w:t>
            </w:r>
          </w:p>
        </w:tc>
        <w:tc>
          <w:tcPr>
            <w:tcW w:w="914" w:type="dxa"/>
            <w:tcBorders>
              <w:top w:val="single" w:sz="4" w:space="0" w:color="auto"/>
              <w:left w:val="single" w:sz="4" w:space="0" w:color="auto"/>
              <w:bottom w:val="single" w:sz="4" w:space="0" w:color="auto"/>
              <w:right w:val="single" w:sz="4" w:space="0" w:color="auto"/>
            </w:tcBorders>
            <w:vAlign w:val="bottom"/>
          </w:tcPr>
          <w:p w14:paraId="47DBC4F0" w14:textId="77777777" w:rsidR="00D904BA" w:rsidRPr="00030D2A" w:rsidRDefault="00D904BA" w:rsidP="00576801">
            <w:pPr>
              <w:pStyle w:val="102"/>
              <w:jc w:val="center"/>
              <w:rPr>
                <w:sz w:val="19"/>
                <w:szCs w:val="19"/>
              </w:rPr>
            </w:pPr>
            <w:r w:rsidRPr="00030D2A">
              <w:rPr>
                <w:sz w:val="19"/>
                <w:szCs w:val="19"/>
              </w:rPr>
              <w:t>38 247,0</w:t>
            </w:r>
          </w:p>
        </w:tc>
        <w:tc>
          <w:tcPr>
            <w:tcW w:w="802" w:type="dxa"/>
            <w:tcBorders>
              <w:top w:val="single" w:sz="4" w:space="0" w:color="auto"/>
              <w:left w:val="single" w:sz="4" w:space="0" w:color="auto"/>
              <w:bottom w:val="single" w:sz="4" w:space="0" w:color="auto"/>
              <w:right w:val="single" w:sz="4" w:space="0" w:color="auto"/>
            </w:tcBorders>
            <w:vAlign w:val="bottom"/>
          </w:tcPr>
          <w:p w14:paraId="551F0B52" w14:textId="77777777" w:rsidR="00D904BA" w:rsidRPr="00030D2A" w:rsidRDefault="00D904BA" w:rsidP="00576801">
            <w:pPr>
              <w:pStyle w:val="102"/>
              <w:jc w:val="center"/>
              <w:rPr>
                <w:sz w:val="19"/>
                <w:szCs w:val="19"/>
              </w:rPr>
            </w:pPr>
            <w:r w:rsidRPr="00030D2A">
              <w:rPr>
                <w:sz w:val="19"/>
                <w:szCs w:val="19"/>
              </w:rPr>
              <w:t>21 961,0</w:t>
            </w:r>
          </w:p>
        </w:tc>
      </w:tr>
    </w:tbl>
    <w:p w14:paraId="24396930" w14:textId="77777777" w:rsidR="00D904BA" w:rsidRPr="00030D2A" w:rsidRDefault="00D904BA" w:rsidP="00D904BA">
      <w:pPr>
        <w:ind w:firstLine="851"/>
        <w:rPr>
          <w:sz w:val="22"/>
          <w:szCs w:val="22"/>
        </w:rPr>
      </w:pPr>
    </w:p>
    <w:p w14:paraId="49851DC5" w14:textId="77777777" w:rsidR="00D904BA" w:rsidRPr="00030D2A" w:rsidRDefault="00D904BA" w:rsidP="00D904BA">
      <w:pPr>
        <w:ind w:firstLine="851"/>
      </w:pPr>
      <w:r w:rsidRPr="00030D2A">
        <w:lastRenderedPageBreak/>
        <w:t>Выполнены работы по выносу радиотрансляционной линии (телефонии) подлежащих сносу многоквартирных домов № 24, № 26 по ул. Мира, № 39 по ул. Лесной, на сумму 588,00 тыс. руб.</w:t>
      </w:r>
    </w:p>
    <w:p w14:paraId="12D3E569" w14:textId="77777777" w:rsidR="00D904BA" w:rsidRPr="00030D2A" w:rsidRDefault="00D904BA" w:rsidP="00D904BA"/>
    <w:p w14:paraId="6614B4A0" w14:textId="77777777" w:rsidR="00D904BA" w:rsidRPr="00030D2A" w:rsidRDefault="00D904BA" w:rsidP="00D904BA">
      <w:r w:rsidRPr="00030D2A">
        <w:t>В целях приведения жилых помещений в состояние пригодное для предоставления гражданам, нуждающимся в улучшении жилищных условий, в том числе переселения из ветхого и аварийного жилья, произведен ремонт в муниципальных незаселенных жилых помещениях: ул. Кирилкина, д. 5, кв. 97, просп. Бутомы, д. 7, кв. 95. Стоимость работ – 794,7 тыс. руб.</w:t>
      </w:r>
    </w:p>
    <w:p w14:paraId="436242E7" w14:textId="77777777" w:rsidR="00D904BA" w:rsidRPr="00030D2A" w:rsidRDefault="00D904BA" w:rsidP="00D904BA">
      <w:r w:rsidRPr="00030D2A">
        <w:t>Также выполнены подготовительные работы перед началом текущего ремонта – уборка, вывоз мусора по адресам: ул. Ломоносова, д. 65, кв. 25, комн. 6; ул. Плюснина, д. 13, кв. 15; ул. Ломоносова, д. 84, кв. 19; просп. Морской, д. 41А, комн. 125; ул. Дзержинского, д. 8, кв. 48; ул. Мира, д. 6, кв. 54, комн. 1. Стоимость работ – 77,8 тыс.  руб.</w:t>
      </w:r>
    </w:p>
    <w:p w14:paraId="2BAD7D86" w14:textId="77777777" w:rsidR="00D904BA" w:rsidRPr="00030D2A" w:rsidRDefault="00D904BA" w:rsidP="00D904BA">
      <w:r w:rsidRPr="00030D2A">
        <w:t>В соответствии с муниципальной программой «Социальная поддержка населения Северодвинска», утвержденной постановлением Администрации Северодвинска от 29.12.2015 № 637-па, за счет средств местного бюджета выполнен текущий ремонт четырех помещениях для лиц, награжденных знаком «Жителю блокадного Ленинграда», на сумму 554,7 тыс. руб.</w:t>
      </w:r>
    </w:p>
    <w:p w14:paraId="39B53CD8" w14:textId="77777777" w:rsidR="00D904BA" w:rsidRPr="00030D2A" w:rsidRDefault="00D904BA" w:rsidP="00D904BA">
      <w:r w:rsidRPr="00030D2A">
        <w:rPr>
          <w:lang w:eastAsia="x-none"/>
        </w:rPr>
        <w:t>В соответствии с постановлением Администрации Северодвинска от 24.06.2021 № 241-па «Об определении порядка оплаты оказанных услуг и (или) выполненных работ по управлению многоквартирными домами, содержанию и ремонту общего имущества в многоквартирных домах и предоставлению коммунальных услуг», порядок расчетов за оказанные услуги и (или) выполненные работы по содержанию помещений в многоквартирных домах определяется соглашениями, заключенными между Комитетом ЖКХ, ТиС Администрации Северодвинска и управляющими организациями. Сумма расходов составила 35 403,4 тыс. руб., в том числе:</w:t>
      </w:r>
    </w:p>
    <w:p w14:paraId="78EC0906" w14:textId="77777777" w:rsidR="00D904BA" w:rsidRPr="00030D2A" w:rsidRDefault="00D904BA" w:rsidP="00D904BA">
      <w:pPr>
        <w:rPr>
          <w:lang w:eastAsia="x-none"/>
        </w:rPr>
      </w:pPr>
      <w:r w:rsidRPr="00030D2A">
        <w:rPr>
          <w:lang w:eastAsia="x-none"/>
        </w:rPr>
        <w:t xml:space="preserve">расходы по оказанным услугам и (или) выполненным работам по содержанию жилых помещений, признанных непригодными для проживания, – 11 506,5 тыс. руб.; </w:t>
      </w:r>
    </w:p>
    <w:p w14:paraId="1223343A" w14:textId="77777777" w:rsidR="00D904BA" w:rsidRPr="00030D2A" w:rsidRDefault="00D904BA" w:rsidP="00D904BA">
      <w:pPr>
        <w:rPr>
          <w:lang w:eastAsia="x-none"/>
        </w:rPr>
      </w:pPr>
      <w:r w:rsidRPr="00030D2A">
        <w:rPr>
          <w:lang w:eastAsia="x-none"/>
        </w:rPr>
        <w:t xml:space="preserve">расходы по оказанным услугам и (или) выполненным работам по содержанию незаселенных жилых помещений, – 10 964,6 тыс. руб.; </w:t>
      </w:r>
    </w:p>
    <w:p w14:paraId="6B975116" w14:textId="77777777" w:rsidR="00D904BA" w:rsidRPr="00030D2A" w:rsidRDefault="00D904BA" w:rsidP="00D904BA">
      <w:pPr>
        <w:rPr>
          <w:lang w:eastAsia="x-none"/>
        </w:rPr>
      </w:pPr>
      <w:r w:rsidRPr="00030D2A">
        <w:rPr>
          <w:lang w:eastAsia="x-none"/>
        </w:rPr>
        <w:t xml:space="preserve">расходы по оказанным услугам и (или) выполненным работам, возникающим при превышении платы за содержание и ремонт жилого помещения, установленной договором управления многоквартирным домом, над размером соответствующей платы, установленной для нанимателей муниципального жилья, – 461,1 тыс. руб.; </w:t>
      </w:r>
    </w:p>
    <w:p w14:paraId="270EA5CA" w14:textId="77777777" w:rsidR="00D904BA" w:rsidRPr="00030D2A" w:rsidRDefault="00D904BA" w:rsidP="00D904BA">
      <w:pPr>
        <w:rPr>
          <w:lang w:eastAsia="x-none"/>
        </w:rPr>
      </w:pPr>
      <w:r w:rsidRPr="00030D2A">
        <w:rPr>
          <w:lang w:eastAsia="x-none"/>
        </w:rPr>
        <w:t xml:space="preserve">расходы по оказанным услугам и (или) выполненным работам по содержанию пустующих муниципальных нежилых помещений – 5 968,5 тыс. руб.; </w:t>
      </w:r>
    </w:p>
    <w:p w14:paraId="77FB0654" w14:textId="77777777" w:rsidR="00D904BA" w:rsidRPr="00030D2A" w:rsidRDefault="00D904BA" w:rsidP="00D904BA">
      <w:pPr>
        <w:rPr>
          <w:lang w:eastAsia="x-none"/>
        </w:rPr>
      </w:pPr>
      <w:r w:rsidRPr="00030D2A">
        <w:rPr>
          <w:lang w:eastAsia="x-none"/>
        </w:rPr>
        <w:t>расходы по оказанным услугам и (или) выполненным работам по содержанию дежурно-вахтовой службы в муниципальных общежитиях, а также в многоквартирном доме № 25 по ул. Юбилейной – 6 502,7 тыс. руб.</w:t>
      </w:r>
    </w:p>
    <w:p w14:paraId="1AA7E7CE" w14:textId="4A35886A" w:rsidR="00F965F3" w:rsidRPr="00030D2A" w:rsidRDefault="00F965F3" w:rsidP="001573FE">
      <w:pPr>
        <w:pStyle w:val="20"/>
      </w:pPr>
      <w:bookmarkStart w:id="234" w:name="_Toc193986237"/>
      <w:r w:rsidRPr="00030D2A">
        <w:t>3.2. Организация работы с лицами, осуществляющими управление многоквартирными домами, и с собственниками жилых помещений</w:t>
      </w:r>
      <w:bookmarkEnd w:id="232"/>
      <w:bookmarkEnd w:id="234"/>
    </w:p>
    <w:p w14:paraId="00602C09" w14:textId="77777777" w:rsidR="00D904BA" w:rsidRPr="00030D2A" w:rsidRDefault="00D904BA" w:rsidP="00D904BA">
      <w:r w:rsidRPr="00030D2A">
        <w:t>В сфере организации работы с собственниками жилых помещений жилищного фонда Северодвинска в отчетном периоде Администрацией Северодвинска решались следующие задачи:</w:t>
      </w:r>
    </w:p>
    <w:p w14:paraId="04860FCB" w14:textId="77777777" w:rsidR="00D904BA" w:rsidRPr="00030D2A" w:rsidRDefault="00D904BA" w:rsidP="00D904BA">
      <w:r w:rsidRPr="00030D2A">
        <w:t>предоставление муниципальных услуг «Согласование проведения переустройства и (или) перепланировки помещения в многоквартирном доме», «Перевод жилого помещения в нежилое помещение и нежилого помещения в жилое помещение»;</w:t>
      </w:r>
    </w:p>
    <w:p w14:paraId="26188CE8" w14:textId="77777777" w:rsidR="00D904BA" w:rsidRPr="00030D2A" w:rsidRDefault="00D904BA" w:rsidP="00D904BA">
      <w:r w:rsidRPr="00030D2A">
        <w:t>согласование работ по переустройству и (или) перепланировке муниципальных нежилых помещений в нежилых зданиях;</w:t>
      </w:r>
    </w:p>
    <w:p w14:paraId="16E25DF0" w14:textId="77777777" w:rsidR="00D904BA" w:rsidRPr="00030D2A" w:rsidRDefault="00D904BA" w:rsidP="00D904BA">
      <w:r w:rsidRPr="00030D2A">
        <w:t>участие в общих собраниях собственников помещений многоквартирных домов Северодвинска.</w:t>
      </w:r>
    </w:p>
    <w:p w14:paraId="053A6F95" w14:textId="77777777" w:rsidR="00D904BA" w:rsidRPr="00030D2A" w:rsidRDefault="00D904BA" w:rsidP="00D904BA">
      <w:r w:rsidRPr="00030D2A">
        <w:lastRenderedPageBreak/>
        <w:t>В 2024 году принято 287 заявлений о переустройстве и (или) перепланировке помещений (в 2023 году – 152), в том числе:</w:t>
      </w:r>
    </w:p>
    <w:p w14:paraId="2DD7697B" w14:textId="77777777" w:rsidR="00D904BA" w:rsidRPr="00030D2A" w:rsidRDefault="00D904BA" w:rsidP="00D904BA">
      <w:r w:rsidRPr="00030D2A">
        <w:t>через многофункциональные центры – 60;</w:t>
      </w:r>
    </w:p>
    <w:p w14:paraId="3BF6544F" w14:textId="77777777" w:rsidR="00D904BA" w:rsidRPr="00030D2A" w:rsidRDefault="00D904BA" w:rsidP="00D904BA">
      <w:r w:rsidRPr="00030D2A">
        <w:t>портал государственных и муниципальных услуг – 50;</w:t>
      </w:r>
    </w:p>
    <w:p w14:paraId="740D3ADE" w14:textId="77777777" w:rsidR="00D904BA" w:rsidRPr="00030D2A" w:rsidRDefault="00D904BA" w:rsidP="00D904BA">
      <w:r w:rsidRPr="00030D2A">
        <w:t xml:space="preserve">иным способом – 1. </w:t>
      </w:r>
    </w:p>
    <w:p w14:paraId="3A9848D7" w14:textId="77777777" w:rsidR="00D904BA" w:rsidRPr="00030D2A" w:rsidRDefault="00D904BA" w:rsidP="00D904BA">
      <w:r w:rsidRPr="00030D2A">
        <w:t>Принято положительных решений о согласовании переустройства и (или) перепланировки помещений – 238, отказов в согласовании переустройства и (или) перепланировки – 22.</w:t>
      </w:r>
    </w:p>
    <w:p w14:paraId="7F2F330C" w14:textId="77777777" w:rsidR="00D904BA" w:rsidRPr="00030D2A" w:rsidRDefault="00D904BA" w:rsidP="00D904BA">
      <w:r w:rsidRPr="00030D2A">
        <w:t>Подготовлено предупреждений гражданам и юридическим лицам по самовольному переустройству и (или) перепланировке помещений – 34 (в 2023 году – 27).</w:t>
      </w:r>
    </w:p>
    <w:p w14:paraId="50C6567C" w14:textId="4F9D491A" w:rsidR="00D904BA" w:rsidRPr="00030D2A" w:rsidRDefault="00D904BA" w:rsidP="00D904BA">
      <w:r w:rsidRPr="00030D2A">
        <w:t>В 2024 году организована работа приемочной комиссии по обследованию помещений в многоквартирных домах, муниципальных нежилых помещений в нежилых зданиях на предмет соответствия результатов выполненных работ по переустройству</w:t>
      </w:r>
      <w:r w:rsidR="00C87B4E" w:rsidRPr="00030D2A">
        <w:t xml:space="preserve"> </w:t>
      </w:r>
      <w:r w:rsidRPr="00030D2A">
        <w:t>и</w:t>
      </w:r>
      <w:r w:rsidR="00C87B4E" w:rsidRPr="00030D2A">
        <w:t> </w:t>
      </w:r>
      <w:r w:rsidRPr="00030D2A">
        <w:t xml:space="preserve">(или) перепланировке помещения требованиям проектной документации и действующим техническим нормам и правилам. </w:t>
      </w:r>
    </w:p>
    <w:p w14:paraId="63F0A817" w14:textId="77777777" w:rsidR="00D904BA" w:rsidRPr="00030D2A" w:rsidRDefault="00D904BA" w:rsidP="00D904BA">
      <w:r w:rsidRPr="00030D2A">
        <w:t xml:space="preserve">Проведено 202 осмотра помещений (в 2023 году – 200), в том числе: </w:t>
      </w:r>
    </w:p>
    <w:p w14:paraId="226D5A6A" w14:textId="77777777" w:rsidR="00D904BA" w:rsidRPr="00030D2A" w:rsidRDefault="00D904BA" w:rsidP="00D904BA">
      <w:r w:rsidRPr="00030D2A">
        <w:t>составлено 150 актов приемочной комиссии о завершении переустройства и (или) перепланировки;</w:t>
      </w:r>
    </w:p>
    <w:p w14:paraId="5832691A" w14:textId="77777777" w:rsidR="00D904BA" w:rsidRPr="00030D2A" w:rsidRDefault="00D904BA" w:rsidP="00D904BA">
      <w:r w:rsidRPr="00030D2A">
        <w:t>составлено 3 протокола об отказе в подписании актов приемочной комиссии о завершении переустройства и (или) перепланировки;</w:t>
      </w:r>
    </w:p>
    <w:p w14:paraId="20F6E70F" w14:textId="77777777" w:rsidR="00D904BA" w:rsidRPr="00030D2A" w:rsidRDefault="00D904BA" w:rsidP="00D904BA">
      <w:r w:rsidRPr="00030D2A">
        <w:t>составлены акты обследования жилых помещений и общего имущества в многоквартирных домах, в которых проживают инвалиды, на территории Северодвинска по 9 адресам (в 2023 году – 22);</w:t>
      </w:r>
    </w:p>
    <w:p w14:paraId="3B0AF168" w14:textId="77777777" w:rsidR="00D904BA" w:rsidRPr="00030D2A" w:rsidRDefault="00D904BA" w:rsidP="00D904BA">
      <w:r w:rsidRPr="00030D2A">
        <w:t>составлено 40 актов осмотра жилых и нежилых помещений совместно с представителями управляющих организаций.</w:t>
      </w:r>
    </w:p>
    <w:p w14:paraId="2DDBFD25" w14:textId="77777777" w:rsidR="00D904BA" w:rsidRPr="00030D2A" w:rsidRDefault="00D904BA" w:rsidP="00D904BA">
      <w:r w:rsidRPr="00030D2A">
        <w:t>В 2024 году принято заявлений на переустройство и (или) перепланировку муниципальных нежилых помещений в нежилых зданиях – 16 (в 2023 году – 4), в связи с чем подготовлено:</w:t>
      </w:r>
    </w:p>
    <w:p w14:paraId="6B8B5087" w14:textId="77777777" w:rsidR="00D904BA" w:rsidRPr="00030D2A" w:rsidRDefault="00D904BA" w:rsidP="00D904BA">
      <w:r w:rsidRPr="00030D2A">
        <w:t xml:space="preserve">9 распоряжений о согласовании переустройства и (или) перепланировки нежилых помещений в нежилых зданиях; </w:t>
      </w:r>
    </w:p>
    <w:p w14:paraId="5A9D2DF2" w14:textId="77777777" w:rsidR="00D904BA" w:rsidRPr="00030D2A" w:rsidRDefault="00D904BA" w:rsidP="00D904BA">
      <w:r w:rsidRPr="00030D2A">
        <w:t>2 уведомления о возможности согласования работ по переустройству и перепланировке, выполненных без соответствующего разрешительного документа.</w:t>
      </w:r>
    </w:p>
    <w:p w14:paraId="5AF89420" w14:textId="77777777" w:rsidR="00D904BA" w:rsidRPr="00030D2A" w:rsidRDefault="00D904BA" w:rsidP="00D904BA">
      <w:r w:rsidRPr="00030D2A">
        <w:t>Также по результатам рассмотрения представленных документов принято 3 решения о согласовании переустройства и (или) перепланировки муниципальных нежилых помещений в многоквартирных домах и 1 распоряжение об отказе в согласовании проведения переустройства и перепланировки муниципального нежилого помещения в многоквартирном доме.</w:t>
      </w:r>
    </w:p>
    <w:p w14:paraId="0D576918" w14:textId="77777777" w:rsidR="00D904BA" w:rsidRPr="00030D2A" w:rsidRDefault="00D904BA" w:rsidP="00D904BA">
      <w:r w:rsidRPr="00030D2A">
        <w:t>За отчетный период поступило 3 заявления о переводе нежилых (жилых) помещений в жилые (нежилые) помещения, в связи с чем подготовлено распоряжений:</w:t>
      </w:r>
    </w:p>
    <w:p w14:paraId="6D676C8C" w14:textId="77777777" w:rsidR="00D904BA" w:rsidRPr="00030D2A" w:rsidRDefault="00D904BA" w:rsidP="00D904BA">
      <w:r w:rsidRPr="00030D2A">
        <w:t>о переводе нежилых (жилых) помещений в жилые (нежилые) – 1;</w:t>
      </w:r>
    </w:p>
    <w:p w14:paraId="33BC24DB" w14:textId="77777777" w:rsidR="00D904BA" w:rsidRPr="00030D2A" w:rsidRDefault="00D904BA" w:rsidP="00D904BA">
      <w:r w:rsidRPr="00030D2A">
        <w:t>об отказе в переводе жилых (нежилых) в нежилые (жилые) – 0;</w:t>
      </w:r>
    </w:p>
    <w:p w14:paraId="53DEB1E9" w14:textId="77777777" w:rsidR="00D904BA" w:rsidRPr="00030D2A" w:rsidRDefault="00D904BA" w:rsidP="00D904BA">
      <w:r w:rsidRPr="00030D2A">
        <w:t>отказов в приеме документов – 1.</w:t>
      </w:r>
    </w:p>
    <w:p w14:paraId="215C1502" w14:textId="77777777" w:rsidR="00D904BA" w:rsidRPr="00030D2A" w:rsidRDefault="00D904BA" w:rsidP="00D904BA">
      <w:r w:rsidRPr="00030D2A">
        <w:t>В 2024 году проконсультировано по вопросам переустройства и (или) перепланировки жилых и нежилых помещений, перевода из жилого (нежилого) помещения в нежилое (жилое) помещение около 720 человек.</w:t>
      </w:r>
    </w:p>
    <w:p w14:paraId="24177D4D" w14:textId="2B1AE887" w:rsidR="00F965F3" w:rsidRPr="00030D2A" w:rsidRDefault="00F965F3" w:rsidP="00F965F3">
      <w:pPr>
        <w:pStyle w:val="3"/>
      </w:pPr>
      <w:bookmarkStart w:id="235" w:name="_Toc193986238"/>
      <w:r w:rsidRPr="00030D2A">
        <w:t>3.2.1. Участие в общих собраниях собственников помещений в многоквартирных домах</w:t>
      </w:r>
      <w:bookmarkEnd w:id="235"/>
    </w:p>
    <w:p w14:paraId="7AB0F097" w14:textId="77777777" w:rsidR="00D904BA" w:rsidRPr="00030D2A" w:rsidRDefault="00D904BA" w:rsidP="00D904BA">
      <w:r w:rsidRPr="00030D2A">
        <w:t xml:space="preserve">Администрация Северодвинска как собственник муниципальных помещений в многоквартирных домах в соответствии с нормами Жилищного кодекса Российской Федерации участвовала в общих собраниях собственников помещений. </w:t>
      </w:r>
    </w:p>
    <w:p w14:paraId="710ADAA5" w14:textId="77777777" w:rsidR="00D904BA" w:rsidRPr="00030D2A" w:rsidRDefault="00D904BA" w:rsidP="00D904BA">
      <w:pPr>
        <w:ind w:firstLine="720"/>
      </w:pPr>
      <w:r w:rsidRPr="00030D2A">
        <w:t xml:space="preserve">В 2024 году обеспечено участие в собраниях по вопросам выбора способа управления многоквартирными домами и управляющих организаций, капитального </w:t>
      </w:r>
      <w:r w:rsidRPr="00030D2A">
        <w:lastRenderedPageBreak/>
        <w:t xml:space="preserve">и текущего ремонтов, распоряжения общим имуществом в многоквартирных домах, выполнение благоустройства придомовой территории. </w:t>
      </w:r>
    </w:p>
    <w:p w14:paraId="4872EDA4" w14:textId="491413A6" w:rsidR="00D904BA" w:rsidRPr="00030D2A" w:rsidRDefault="00D904BA" w:rsidP="00D904BA">
      <w:r w:rsidRPr="00030D2A">
        <w:t>Основные вопросы, которые поднимались в 2024 году на внеочередных общих собраниях собственников помещений в многоквартирных жилых домах, приведены в таблице 3.</w:t>
      </w:r>
      <w:r w:rsidR="00F43819" w:rsidRPr="00030D2A">
        <w:t>3</w:t>
      </w:r>
      <w:r w:rsidRPr="00030D2A">
        <w:t>.</w:t>
      </w:r>
    </w:p>
    <w:p w14:paraId="7C139699" w14:textId="600A40FC" w:rsidR="00D904BA" w:rsidRPr="00030D2A" w:rsidRDefault="00D904BA" w:rsidP="00D904BA">
      <w:pPr>
        <w:jc w:val="right"/>
        <w:rPr>
          <w:bCs/>
        </w:rPr>
      </w:pPr>
      <w:r w:rsidRPr="00030D2A">
        <w:rPr>
          <w:bCs/>
        </w:rPr>
        <w:t>Таблица 3.</w:t>
      </w:r>
      <w:r w:rsidR="00F43819" w:rsidRPr="00030D2A">
        <w:rPr>
          <w:bCs/>
        </w:rPr>
        <w:t>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6"/>
        <w:gridCol w:w="992"/>
        <w:gridCol w:w="1134"/>
        <w:gridCol w:w="1134"/>
      </w:tblGrid>
      <w:tr w:rsidR="00D904BA" w:rsidRPr="00030D2A" w14:paraId="467CA48A" w14:textId="77777777" w:rsidTr="00576801">
        <w:trPr>
          <w:trHeight w:val="261"/>
        </w:trPr>
        <w:tc>
          <w:tcPr>
            <w:tcW w:w="6096" w:type="dxa"/>
            <w:vMerge w:val="restart"/>
            <w:tcBorders>
              <w:top w:val="single" w:sz="4" w:space="0" w:color="auto"/>
              <w:left w:val="single" w:sz="4" w:space="0" w:color="auto"/>
              <w:bottom w:val="single" w:sz="4" w:space="0" w:color="auto"/>
              <w:right w:val="single" w:sz="4" w:space="0" w:color="auto"/>
            </w:tcBorders>
            <w:vAlign w:val="center"/>
          </w:tcPr>
          <w:p w14:paraId="16856C9D" w14:textId="77777777" w:rsidR="00D904BA" w:rsidRPr="00030D2A" w:rsidRDefault="00D904BA" w:rsidP="00576801">
            <w:pPr>
              <w:pStyle w:val="102"/>
              <w:jc w:val="center"/>
              <w:rPr>
                <w:szCs w:val="20"/>
              </w:rPr>
            </w:pPr>
            <w:r w:rsidRPr="00030D2A">
              <w:rPr>
                <w:szCs w:val="20"/>
              </w:rPr>
              <w:t>Вопросы</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17A46E6C" w14:textId="77777777" w:rsidR="00D904BA" w:rsidRPr="00030D2A" w:rsidRDefault="00D904BA" w:rsidP="00576801">
            <w:pPr>
              <w:pStyle w:val="102"/>
              <w:jc w:val="center"/>
              <w:rPr>
                <w:szCs w:val="20"/>
              </w:rPr>
            </w:pPr>
            <w:r w:rsidRPr="00030D2A">
              <w:rPr>
                <w:szCs w:val="20"/>
              </w:rPr>
              <w:t>Количество, ед.</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1A2CDF3B" w14:textId="77777777" w:rsidR="00D904BA" w:rsidRPr="00030D2A" w:rsidRDefault="00D904BA" w:rsidP="00576801">
            <w:pPr>
              <w:pStyle w:val="102"/>
              <w:jc w:val="center"/>
              <w:rPr>
                <w:szCs w:val="20"/>
              </w:rPr>
            </w:pPr>
            <w:r w:rsidRPr="00030D2A">
              <w:rPr>
                <w:szCs w:val="20"/>
              </w:rPr>
              <w:t>Темп роста, %</w:t>
            </w:r>
          </w:p>
        </w:tc>
      </w:tr>
      <w:tr w:rsidR="00D904BA" w:rsidRPr="00030D2A" w14:paraId="1CE35F76" w14:textId="77777777" w:rsidTr="00576801">
        <w:trPr>
          <w:trHeight w:val="285"/>
        </w:trPr>
        <w:tc>
          <w:tcPr>
            <w:tcW w:w="6096" w:type="dxa"/>
            <w:vMerge/>
            <w:tcBorders>
              <w:top w:val="single" w:sz="4" w:space="0" w:color="auto"/>
              <w:left w:val="single" w:sz="4" w:space="0" w:color="auto"/>
              <w:bottom w:val="single" w:sz="4" w:space="0" w:color="auto"/>
              <w:right w:val="single" w:sz="4" w:space="0" w:color="auto"/>
            </w:tcBorders>
            <w:vAlign w:val="center"/>
          </w:tcPr>
          <w:p w14:paraId="36C10E43" w14:textId="77777777" w:rsidR="00D904BA" w:rsidRPr="00030D2A" w:rsidRDefault="00D904BA" w:rsidP="00576801">
            <w:pPr>
              <w:ind w:firstLine="0"/>
              <w:jc w:val="left"/>
              <w:rPr>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14:paraId="274CE8CC" w14:textId="77777777" w:rsidR="00D904BA" w:rsidRPr="00030D2A" w:rsidRDefault="00D904BA" w:rsidP="00576801">
            <w:pPr>
              <w:pStyle w:val="102"/>
              <w:jc w:val="center"/>
              <w:rPr>
                <w:szCs w:val="20"/>
              </w:rPr>
            </w:pPr>
            <w:r w:rsidRPr="00030D2A">
              <w:rPr>
                <w:szCs w:val="20"/>
              </w:rPr>
              <w:t>2023 год</w:t>
            </w:r>
          </w:p>
        </w:tc>
        <w:tc>
          <w:tcPr>
            <w:tcW w:w="1134" w:type="dxa"/>
            <w:tcBorders>
              <w:top w:val="single" w:sz="4" w:space="0" w:color="auto"/>
              <w:left w:val="single" w:sz="4" w:space="0" w:color="auto"/>
              <w:bottom w:val="single" w:sz="4" w:space="0" w:color="auto"/>
              <w:right w:val="single" w:sz="4" w:space="0" w:color="auto"/>
            </w:tcBorders>
            <w:vAlign w:val="center"/>
          </w:tcPr>
          <w:p w14:paraId="4C8BA663" w14:textId="77777777" w:rsidR="00D904BA" w:rsidRPr="00030D2A" w:rsidRDefault="00D904BA" w:rsidP="00576801">
            <w:pPr>
              <w:pStyle w:val="102"/>
              <w:jc w:val="center"/>
              <w:rPr>
                <w:szCs w:val="20"/>
              </w:rPr>
            </w:pPr>
            <w:r w:rsidRPr="00030D2A">
              <w:rPr>
                <w:szCs w:val="20"/>
              </w:rPr>
              <w:t>2024 год</w:t>
            </w:r>
          </w:p>
        </w:tc>
        <w:tc>
          <w:tcPr>
            <w:tcW w:w="1134" w:type="dxa"/>
            <w:vMerge/>
            <w:tcBorders>
              <w:top w:val="single" w:sz="4" w:space="0" w:color="auto"/>
              <w:left w:val="single" w:sz="4" w:space="0" w:color="auto"/>
              <w:bottom w:val="single" w:sz="4" w:space="0" w:color="auto"/>
              <w:right w:val="single" w:sz="4" w:space="0" w:color="auto"/>
            </w:tcBorders>
            <w:vAlign w:val="center"/>
          </w:tcPr>
          <w:p w14:paraId="247AFA5C" w14:textId="77777777" w:rsidR="00D904BA" w:rsidRPr="00030D2A" w:rsidRDefault="00D904BA" w:rsidP="00576801">
            <w:pPr>
              <w:ind w:firstLine="0"/>
              <w:jc w:val="left"/>
              <w:rPr>
                <w:sz w:val="20"/>
                <w:szCs w:val="20"/>
              </w:rPr>
            </w:pPr>
          </w:p>
        </w:tc>
      </w:tr>
      <w:tr w:rsidR="00D904BA" w:rsidRPr="00030D2A" w14:paraId="1058AA43" w14:textId="77777777" w:rsidTr="00576801">
        <w:tc>
          <w:tcPr>
            <w:tcW w:w="6096" w:type="dxa"/>
            <w:tcBorders>
              <w:top w:val="single" w:sz="4" w:space="0" w:color="auto"/>
              <w:left w:val="single" w:sz="4" w:space="0" w:color="auto"/>
              <w:bottom w:val="single" w:sz="4" w:space="0" w:color="auto"/>
              <w:right w:val="single" w:sz="4" w:space="0" w:color="auto"/>
            </w:tcBorders>
            <w:vAlign w:val="center"/>
          </w:tcPr>
          <w:p w14:paraId="59D1E2A5" w14:textId="77777777" w:rsidR="00D904BA" w:rsidRPr="00030D2A" w:rsidRDefault="00D904BA" w:rsidP="00576801">
            <w:pPr>
              <w:pStyle w:val="102"/>
              <w:jc w:val="left"/>
              <w:rPr>
                <w:szCs w:val="20"/>
              </w:rPr>
            </w:pPr>
            <w:r w:rsidRPr="00030D2A">
              <w:rPr>
                <w:szCs w:val="20"/>
              </w:rPr>
              <w:t>Передача части общего имущества (фасады, лестничные клетки, подвалы, земельные участки) в многоквартирном доме в пользование гражданам и юридическим лицам на условиях заключения договора аренды</w:t>
            </w:r>
          </w:p>
        </w:tc>
        <w:tc>
          <w:tcPr>
            <w:tcW w:w="992" w:type="dxa"/>
            <w:tcBorders>
              <w:top w:val="single" w:sz="4" w:space="0" w:color="auto"/>
              <w:left w:val="single" w:sz="4" w:space="0" w:color="auto"/>
              <w:bottom w:val="single" w:sz="4" w:space="0" w:color="auto"/>
              <w:right w:val="single" w:sz="4" w:space="0" w:color="auto"/>
            </w:tcBorders>
            <w:vAlign w:val="center"/>
          </w:tcPr>
          <w:p w14:paraId="63F0B74B" w14:textId="77777777" w:rsidR="00D904BA" w:rsidRPr="00030D2A" w:rsidRDefault="00D904BA" w:rsidP="00576801">
            <w:pPr>
              <w:pStyle w:val="102"/>
              <w:jc w:val="center"/>
              <w:rPr>
                <w:szCs w:val="20"/>
              </w:rPr>
            </w:pPr>
            <w:r w:rsidRPr="00030D2A">
              <w:rPr>
                <w:szCs w:val="20"/>
              </w:rPr>
              <w:t>21</w:t>
            </w:r>
          </w:p>
        </w:tc>
        <w:tc>
          <w:tcPr>
            <w:tcW w:w="1134" w:type="dxa"/>
            <w:tcBorders>
              <w:top w:val="single" w:sz="4" w:space="0" w:color="auto"/>
              <w:left w:val="single" w:sz="4" w:space="0" w:color="auto"/>
              <w:bottom w:val="single" w:sz="4" w:space="0" w:color="auto"/>
              <w:right w:val="single" w:sz="4" w:space="0" w:color="auto"/>
            </w:tcBorders>
            <w:vAlign w:val="center"/>
          </w:tcPr>
          <w:p w14:paraId="24B4B2E8" w14:textId="77777777" w:rsidR="00D904BA" w:rsidRPr="00030D2A" w:rsidRDefault="00D904BA" w:rsidP="00576801">
            <w:pPr>
              <w:pStyle w:val="102"/>
              <w:jc w:val="center"/>
              <w:rPr>
                <w:szCs w:val="20"/>
                <w:lang w:val="en-US"/>
              </w:rPr>
            </w:pPr>
            <w:r w:rsidRPr="00030D2A">
              <w:rPr>
                <w:szCs w:val="20"/>
              </w:rPr>
              <w:t>28</w:t>
            </w:r>
          </w:p>
        </w:tc>
        <w:tc>
          <w:tcPr>
            <w:tcW w:w="1134" w:type="dxa"/>
            <w:tcBorders>
              <w:top w:val="single" w:sz="4" w:space="0" w:color="auto"/>
              <w:left w:val="single" w:sz="4" w:space="0" w:color="auto"/>
              <w:bottom w:val="single" w:sz="4" w:space="0" w:color="auto"/>
              <w:right w:val="single" w:sz="4" w:space="0" w:color="auto"/>
            </w:tcBorders>
            <w:vAlign w:val="center"/>
          </w:tcPr>
          <w:p w14:paraId="43402F05" w14:textId="77777777" w:rsidR="00D904BA" w:rsidRPr="00030D2A" w:rsidRDefault="00D904BA" w:rsidP="00576801">
            <w:pPr>
              <w:pStyle w:val="102"/>
              <w:jc w:val="center"/>
              <w:rPr>
                <w:szCs w:val="20"/>
                <w:lang w:val="en-US"/>
              </w:rPr>
            </w:pPr>
            <w:r w:rsidRPr="00030D2A">
              <w:t>133%</w:t>
            </w:r>
          </w:p>
        </w:tc>
      </w:tr>
      <w:tr w:rsidR="00D904BA" w:rsidRPr="00030D2A" w14:paraId="13A6CF88" w14:textId="77777777" w:rsidTr="00576801">
        <w:trPr>
          <w:trHeight w:val="1027"/>
        </w:trPr>
        <w:tc>
          <w:tcPr>
            <w:tcW w:w="6096" w:type="dxa"/>
            <w:tcBorders>
              <w:top w:val="single" w:sz="4" w:space="0" w:color="auto"/>
              <w:left w:val="single" w:sz="4" w:space="0" w:color="auto"/>
              <w:bottom w:val="single" w:sz="4" w:space="0" w:color="auto"/>
              <w:right w:val="single" w:sz="4" w:space="0" w:color="auto"/>
            </w:tcBorders>
            <w:vAlign w:val="center"/>
          </w:tcPr>
          <w:p w14:paraId="34887ED8" w14:textId="77777777" w:rsidR="00D904BA" w:rsidRPr="00030D2A" w:rsidRDefault="00D904BA" w:rsidP="00576801">
            <w:pPr>
              <w:pStyle w:val="102"/>
              <w:jc w:val="left"/>
              <w:rPr>
                <w:szCs w:val="20"/>
              </w:rPr>
            </w:pPr>
            <w:r w:rsidRPr="00030D2A">
              <w:rPr>
                <w:szCs w:val="20"/>
              </w:rPr>
              <w:t>Выполнение работ на придомовой территории многоквартирных домов (установка детского игрового оборудования, прокладка инженерных сетей, размещение гостевых стоянок, установка леерного ограждения)</w:t>
            </w:r>
          </w:p>
        </w:tc>
        <w:tc>
          <w:tcPr>
            <w:tcW w:w="992" w:type="dxa"/>
            <w:tcBorders>
              <w:top w:val="single" w:sz="4" w:space="0" w:color="auto"/>
              <w:left w:val="single" w:sz="4" w:space="0" w:color="auto"/>
              <w:bottom w:val="single" w:sz="4" w:space="0" w:color="auto"/>
              <w:right w:val="single" w:sz="4" w:space="0" w:color="auto"/>
            </w:tcBorders>
            <w:vAlign w:val="center"/>
          </w:tcPr>
          <w:p w14:paraId="7376E847" w14:textId="77777777" w:rsidR="00D904BA" w:rsidRPr="00030D2A" w:rsidRDefault="00D904BA" w:rsidP="00576801">
            <w:pPr>
              <w:pStyle w:val="102"/>
              <w:jc w:val="center"/>
              <w:rPr>
                <w:szCs w:val="20"/>
              </w:rPr>
            </w:pPr>
            <w:r w:rsidRPr="00030D2A">
              <w:rPr>
                <w:szCs w:val="20"/>
              </w:rPr>
              <w:t>9</w:t>
            </w:r>
          </w:p>
        </w:tc>
        <w:tc>
          <w:tcPr>
            <w:tcW w:w="1134" w:type="dxa"/>
            <w:tcBorders>
              <w:top w:val="single" w:sz="4" w:space="0" w:color="auto"/>
              <w:left w:val="single" w:sz="4" w:space="0" w:color="auto"/>
              <w:bottom w:val="single" w:sz="4" w:space="0" w:color="auto"/>
              <w:right w:val="single" w:sz="4" w:space="0" w:color="auto"/>
            </w:tcBorders>
            <w:vAlign w:val="center"/>
          </w:tcPr>
          <w:p w14:paraId="33B9D465" w14:textId="77777777" w:rsidR="00D904BA" w:rsidRPr="00030D2A" w:rsidRDefault="00D904BA" w:rsidP="00576801">
            <w:pPr>
              <w:pStyle w:val="102"/>
              <w:jc w:val="center"/>
              <w:rPr>
                <w:szCs w:val="20"/>
                <w:lang w:val="en-US"/>
              </w:rPr>
            </w:pPr>
            <w:r w:rsidRPr="00030D2A">
              <w:rPr>
                <w:szCs w:val="20"/>
              </w:rPr>
              <w:t>20</w:t>
            </w:r>
          </w:p>
        </w:tc>
        <w:tc>
          <w:tcPr>
            <w:tcW w:w="1134" w:type="dxa"/>
            <w:tcBorders>
              <w:top w:val="single" w:sz="4" w:space="0" w:color="auto"/>
              <w:left w:val="single" w:sz="4" w:space="0" w:color="auto"/>
              <w:bottom w:val="single" w:sz="4" w:space="0" w:color="auto"/>
              <w:right w:val="single" w:sz="4" w:space="0" w:color="auto"/>
            </w:tcBorders>
            <w:vAlign w:val="center"/>
          </w:tcPr>
          <w:p w14:paraId="7B15F00B" w14:textId="77777777" w:rsidR="00D904BA" w:rsidRPr="00030D2A" w:rsidRDefault="00D904BA" w:rsidP="00576801">
            <w:pPr>
              <w:pStyle w:val="102"/>
              <w:jc w:val="center"/>
              <w:rPr>
                <w:szCs w:val="20"/>
              </w:rPr>
            </w:pPr>
            <w:r w:rsidRPr="00030D2A">
              <w:t>222%</w:t>
            </w:r>
          </w:p>
        </w:tc>
      </w:tr>
      <w:tr w:rsidR="00D904BA" w:rsidRPr="00030D2A" w14:paraId="0133EE80" w14:textId="77777777" w:rsidTr="00576801">
        <w:trPr>
          <w:trHeight w:val="527"/>
        </w:trPr>
        <w:tc>
          <w:tcPr>
            <w:tcW w:w="6096" w:type="dxa"/>
            <w:tcBorders>
              <w:top w:val="single" w:sz="4" w:space="0" w:color="auto"/>
              <w:left w:val="single" w:sz="4" w:space="0" w:color="auto"/>
              <w:bottom w:val="single" w:sz="4" w:space="0" w:color="auto"/>
              <w:right w:val="single" w:sz="4" w:space="0" w:color="auto"/>
            </w:tcBorders>
            <w:vAlign w:val="center"/>
          </w:tcPr>
          <w:p w14:paraId="01745FDD" w14:textId="77777777" w:rsidR="00D904BA" w:rsidRPr="00030D2A" w:rsidRDefault="00D904BA" w:rsidP="00576801">
            <w:pPr>
              <w:pStyle w:val="102"/>
              <w:jc w:val="left"/>
              <w:rPr>
                <w:szCs w:val="20"/>
              </w:rPr>
            </w:pPr>
            <w:r w:rsidRPr="00030D2A">
              <w:rPr>
                <w:szCs w:val="20"/>
              </w:rPr>
              <w:t>Реконструкция части общего имущества в многоквартирном доме, устройство отдельного входа (крыльцо)</w:t>
            </w:r>
          </w:p>
        </w:tc>
        <w:tc>
          <w:tcPr>
            <w:tcW w:w="992" w:type="dxa"/>
            <w:tcBorders>
              <w:top w:val="single" w:sz="4" w:space="0" w:color="auto"/>
              <w:left w:val="single" w:sz="4" w:space="0" w:color="auto"/>
              <w:bottom w:val="single" w:sz="4" w:space="0" w:color="auto"/>
              <w:right w:val="single" w:sz="4" w:space="0" w:color="auto"/>
            </w:tcBorders>
            <w:vAlign w:val="center"/>
          </w:tcPr>
          <w:p w14:paraId="688E5163" w14:textId="77777777" w:rsidR="00D904BA" w:rsidRPr="00030D2A" w:rsidRDefault="00D904BA" w:rsidP="00576801">
            <w:pPr>
              <w:pStyle w:val="102"/>
              <w:jc w:val="center"/>
              <w:rPr>
                <w:szCs w:val="20"/>
              </w:rPr>
            </w:pPr>
            <w:r w:rsidRPr="00030D2A">
              <w:rPr>
                <w:szCs w:val="20"/>
              </w:rPr>
              <w:t>1</w:t>
            </w:r>
          </w:p>
        </w:tc>
        <w:tc>
          <w:tcPr>
            <w:tcW w:w="1134" w:type="dxa"/>
            <w:tcBorders>
              <w:top w:val="single" w:sz="4" w:space="0" w:color="auto"/>
              <w:left w:val="single" w:sz="4" w:space="0" w:color="auto"/>
              <w:bottom w:val="single" w:sz="4" w:space="0" w:color="auto"/>
              <w:right w:val="single" w:sz="4" w:space="0" w:color="auto"/>
            </w:tcBorders>
            <w:vAlign w:val="center"/>
          </w:tcPr>
          <w:p w14:paraId="36D53455" w14:textId="77777777" w:rsidR="00D904BA" w:rsidRPr="00030D2A" w:rsidRDefault="00D904BA" w:rsidP="00576801">
            <w:pPr>
              <w:pStyle w:val="102"/>
              <w:jc w:val="center"/>
              <w:rPr>
                <w:szCs w:val="20"/>
                <w:lang w:val="en-US"/>
              </w:rPr>
            </w:pPr>
            <w:r w:rsidRPr="00030D2A">
              <w:rPr>
                <w:szCs w:val="20"/>
              </w:rPr>
              <w:t>1</w:t>
            </w:r>
          </w:p>
        </w:tc>
        <w:tc>
          <w:tcPr>
            <w:tcW w:w="1134" w:type="dxa"/>
            <w:tcBorders>
              <w:top w:val="single" w:sz="4" w:space="0" w:color="auto"/>
              <w:left w:val="single" w:sz="4" w:space="0" w:color="auto"/>
              <w:bottom w:val="single" w:sz="4" w:space="0" w:color="auto"/>
              <w:right w:val="single" w:sz="4" w:space="0" w:color="auto"/>
            </w:tcBorders>
            <w:vAlign w:val="center"/>
          </w:tcPr>
          <w:p w14:paraId="2C457F5D" w14:textId="77777777" w:rsidR="00D904BA" w:rsidRPr="00030D2A" w:rsidRDefault="00D904BA" w:rsidP="00576801">
            <w:pPr>
              <w:pStyle w:val="102"/>
              <w:jc w:val="center"/>
              <w:rPr>
                <w:szCs w:val="20"/>
                <w:lang w:val="en-US"/>
              </w:rPr>
            </w:pPr>
            <w:r w:rsidRPr="00030D2A">
              <w:t>100%</w:t>
            </w:r>
          </w:p>
        </w:tc>
      </w:tr>
      <w:tr w:rsidR="00D904BA" w:rsidRPr="00030D2A" w14:paraId="0B055711" w14:textId="77777777" w:rsidTr="00576801">
        <w:trPr>
          <w:trHeight w:val="562"/>
        </w:trPr>
        <w:tc>
          <w:tcPr>
            <w:tcW w:w="6096" w:type="dxa"/>
            <w:tcBorders>
              <w:top w:val="single" w:sz="4" w:space="0" w:color="auto"/>
              <w:left w:val="single" w:sz="4" w:space="0" w:color="auto"/>
              <w:bottom w:val="single" w:sz="4" w:space="0" w:color="auto"/>
              <w:right w:val="single" w:sz="4" w:space="0" w:color="auto"/>
            </w:tcBorders>
            <w:vAlign w:val="center"/>
          </w:tcPr>
          <w:p w14:paraId="40516490" w14:textId="77777777" w:rsidR="00D904BA" w:rsidRPr="00030D2A" w:rsidRDefault="00D904BA" w:rsidP="00576801">
            <w:pPr>
              <w:pStyle w:val="102"/>
              <w:jc w:val="left"/>
              <w:rPr>
                <w:szCs w:val="20"/>
              </w:rPr>
            </w:pPr>
            <w:r w:rsidRPr="00030D2A">
              <w:rPr>
                <w:szCs w:val="20"/>
              </w:rPr>
              <w:t>Утверждение работ по капитальному и текущему ремонтам общего имущества в многоквартирном доме</w:t>
            </w:r>
          </w:p>
        </w:tc>
        <w:tc>
          <w:tcPr>
            <w:tcW w:w="992" w:type="dxa"/>
            <w:tcBorders>
              <w:top w:val="single" w:sz="4" w:space="0" w:color="auto"/>
              <w:left w:val="single" w:sz="4" w:space="0" w:color="auto"/>
              <w:bottom w:val="single" w:sz="4" w:space="0" w:color="auto"/>
              <w:right w:val="single" w:sz="4" w:space="0" w:color="auto"/>
            </w:tcBorders>
            <w:vAlign w:val="center"/>
          </w:tcPr>
          <w:p w14:paraId="0D8BCDC5" w14:textId="77777777" w:rsidR="00D904BA" w:rsidRPr="00030D2A" w:rsidRDefault="00D904BA" w:rsidP="00576801">
            <w:pPr>
              <w:pStyle w:val="102"/>
              <w:jc w:val="center"/>
              <w:rPr>
                <w:szCs w:val="20"/>
              </w:rPr>
            </w:pPr>
            <w:r w:rsidRPr="00030D2A">
              <w:rPr>
                <w:szCs w:val="20"/>
              </w:rPr>
              <w:t>700</w:t>
            </w:r>
          </w:p>
        </w:tc>
        <w:tc>
          <w:tcPr>
            <w:tcW w:w="1134" w:type="dxa"/>
            <w:tcBorders>
              <w:top w:val="single" w:sz="4" w:space="0" w:color="auto"/>
              <w:left w:val="single" w:sz="4" w:space="0" w:color="auto"/>
              <w:bottom w:val="single" w:sz="4" w:space="0" w:color="auto"/>
              <w:right w:val="single" w:sz="4" w:space="0" w:color="auto"/>
            </w:tcBorders>
            <w:vAlign w:val="center"/>
          </w:tcPr>
          <w:p w14:paraId="4761BB42" w14:textId="77777777" w:rsidR="00D904BA" w:rsidRPr="00030D2A" w:rsidRDefault="00D904BA" w:rsidP="00576801">
            <w:pPr>
              <w:pStyle w:val="102"/>
              <w:jc w:val="center"/>
              <w:rPr>
                <w:szCs w:val="20"/>
                <w:lang w:val="en-US"/>
              </w:rPr>
            </w:pPr>
            <w:r w:rsidRPr="00030D2A">
              <w:rPr>
                <w:szCs w:val="20"/>
              </w:rPr>
              <w:t>487</w:t>
            </w:r>
          </w:p>
        </w:tc>
        <w:tc>
          <w:tcPr>
            <w:tcW w:w="1134" w:type="dxa"/>
            <w:tcBorders>
              <w:top w:val="single" w:sz="4" w:space="0" w:color="auto"/>
              <w:left w:val="single" w:sz="4" w:space="0" w:color="auto"/>
              <w:bottom w:val="single" w:sz="4" w:space="0" w:color="auto"/>
              <w:right w:val="single" w:sz="4" w:space="0" w:color="auto"/>
            </w:tcBorders>
            <w:vAlign w:val="center"/>
          </w:tcPr>
          <w:p w14:paraId="0B59B1C4" w14:textId="77777777" w:rsidR="00D904BA" w:rsidRPr="00030D2A" w:rsidRDefault="00D904BA" w:rsidP="00576801">
            <w:pPr>
              <w:pStyle w:val="102"/>
              <w:jc w:val="center"/>
              <w:rPr>
                <w:szCs w:val="20"/>
                <w:lang w:val="en-US"/>
              </w:rPr>
            </w:pPr>
            <w:r w:rsidRPr="00030D2A">
              <w:t>70%</w:t>
            </w:r>
          </w:p>
        </w:tc>
      </w:tr>
      <w:tr w:rsidR="00D904BA" w:rsidRPr="00030D2A" w14:paraId="33ED42DA" w14:textId="77777777" w:rsidTr="00576801">
        <w:trPr>
          <w:trHeight w:val="550"/>
        </w:trPr>
        <w:tc>
          <w:tcPr>
            <w:tcW w:w="6096" w:type="dxa"/>
            <w:tcBorders>
              <w:top w:val="single" w:sz="4" w:space="0" w:color="auto"/>
              <w:left w:val="single" w:sz="4" w:space="0" w:color="auto"/>
              <w:bottom w:val="single" w:sz="4" w:space="0" w:color="auto"/>
              <w:right w:val="single" w:sz="4" w:space="0" w:color="auto"/>
            </w:tcBorders>
            <w:vAlign w:val="center"/>
          </w:tcPr>
          <w:p w14:paraId="66E9D6C1" w14:textId="77777777" w:rsidR="00D904BA" w:rsidRPr="00030D2A" w:rsidRDefault="00D904BA" w:rsidP="00576801">
            <w:pPr>
              <w:pStyle w:val="102"/>
              <w:jc w:val="left"/>
              <w:rPr>
                <w:szCs w:val="20"/>
              </w:rPr>
            </w:pPr>
            <w:r w:rsidRPr="00030D2A">
              <w:rPr>
                <w:szCs w:val="20"/>
              </w:rPr>
              <w:t>Выбор способа формирования фонда капитального ремонта многоквартирных домов</w:t>
            </w:r>
          </w:p>
        </w:tc>
        <w:tc>
          <w:tcPr>
            <w:tcW w:w="992" w:type="dxa"/>
            <w:tcBorders>
              <w:top w:val="single" w:sz="4" w:space="0" w:color="auto"/>
              <w:left w:val="single" w:sz="4" w:space="0" w:color="auto"/>
              <w:bottom w:val="single" w:sz="4" w:space="0" w:color="auto"/>
              <w:right w:val="single" w:sz="4" w:space="0" w:color="auto"/>
            </w:tcBorders>
            <w:vAlign w:val="center"/>
          </w:tcPr>
          <w:p w14:paraId="33E09111" w14:textId="77777777" w:rsidR="00D904BA" w:rsidRPr="00030D2A" w:rsidRDefault="00D904BA" w:rsidP="00576801">
            <w:pPr>
              <w:pStyle w:val="102"/>
              <w:jc w:val="center"/>
              <w:rPr>
                <w:szCs w:val="20"/>
              </w:rPr>
            </w:pPr>
            <w:r w:rsidRPr="00030D2A">
              <w:rPr>
                <w:szCs w:val="20"/>
              </w:rPr>
              <w:t>10</w:t>
            </w:r>
          </w:p>
        </w:tc>
        <w:tc>
          <w:tcPr>
            <w:tcW w:w="1134" w:type="dxa"/>
            <w:tcBorders>
              <w:top w:val="single" w:sz="4" w:space="0" w:color="auto"/>
              <w:left w:val="single" w:sz="4" w:space="0" w:color="auto"/>
              <w:bottom w:val="single" w:sz="4" w:space="0" w:color="auto"/>
              <w:right w:val="single" w:sz="4" w:space="0" w:color="auto"/>
            </w:tcBorders>
            <w:vAlign w:val="center"/>
          </w:tcPr>
          <w:p w14:paraId="492A02AE" w14:textId="77777777" w:rsidR="00D904BA" w:rsidRPr="00030D2A" w:rsidRDefault="00D904BA" w:rsidP="00576801">
            <w:pPr>
              <w:pStyle w:val="102"/>
              <w:jc w:val="center"/>
              <w:rPr>
                <w:szCs w:val="20"/>
                <w:lang w:val="en-US"/>
              </w:rPr>
            </w:pPr>
            <w:r w:rsidRPr="00030D2A">
              <w:rPr>
                <w:szCs w:val="20"/>
              </w:rPr>
              <w:t>3</w:t>
            </w:r>
          </w:p>
        </w:tc>
        <w:tc>
          <w:tcPr>
            <w:tcW w:w="1134" w:type="dxa"/>
            <w:tcBorders>
              <w:top w:val="single" w:sz="4" w:space="0" w:color="auto"/>
              <w:left w:val="single" w:sz="4" w:space="0" w:color="auto"/>
              <w:bottom w:val="single" w:sz="4" w:space="0" w:color="auto"/>
              <w:right w:val="single" w:sz="4" w:space="0" w:color="auto"/>
            </w:tcBorders>
            <w:vAlign w:val="center"/>
          </w:tcPr>
          <w:p w14:paraId="6BB5AE51" w14:textId="77777777" w:rsidR="00D904BA" w:rsidRPr="00030D2A" w:rsidRDefault="00D904BA" w:rsidP="00576801">
            <w:pPr>
              <w:pStyle w:val="102"/>
              <w:jc w:val="center"/>
              <w:rPr>
                <w:szCs w:val="20"/>
              </w:rPr>
            </w:pPr>
            <w:r w:rsidRPr="00030D2A">
              <w:t>30%</w:t>
            </w:r>
          </w:p>
        </w:tc>
      </w:tr>
      <w:tr w:rsidR="00D904BA" w:rsidRPr="00030D2A" w14:paraId="17898EDF" w14:textId="77777777" w:rsidTr="00576801">
        <w:trPr>
          <w:trHeight w:val="549"/>
        </w:trPr>
        <w:tc>
          <w:tcPr>
            <w:tcW w:w="6096" w:type="dxa"/>
            <w:tcBorders>
              <w:top w:val="single" w:sz="4" w:space="0" w:color="auto"/>
              <w:left w:val="single" w:sz="4" w:space="0" w:color="auto"/>
              <w:bottom w:val="single" w:sz="4" w:space="0" w:color="auto"/>
              <w:right w:val="single" w:sz="4" w:space="0" w:color="auto"/>
            </w:tcBorders>
            <w:vAlign w:val="center"/>
          </w:tcPr>
          <w:p w14:paraId="302A6E8D" w14:textId="77777777" w:rsidR="00D904BA" w:rsidRPr="00030D2A" w:rsidRDefault="00D904BA" w:rsidP="00576801">
            <w:pPr>
              <w:pStyle w:val="102"/>
              <w:jc w:val="left"/>
              <w:rPr>
                <w:szCs w:val="20"/>
              </w:rPr>
            </w:pPr>
            <w:r w:rsidRPr="00030D2A">
              <w:rPr>
                <w:szCs w:val="20"/>
              </w:rPr>
              <w:t>Утверждение размера платы за содержание и ремонт жилого (нежилого) помещения</w:t>
            </w:r>
          </w:p>
        </w:tc>
        <w:tc>
          <w:tcPr>
            <w:tcW w:w="992" w:type="dxa"/>
            <w:tcBorders>
              <w:top w:val="single" w:sz="4" w:space="0" w:color="auto"/>
              <w:left w:val="single" w:sz="4" w:space="0" w:color="auto"/>
              <w:bottom w:val="single" w:sz="4" w:space="0" w:color="auto"/>
              <w:right w:val="single" w:sz="4" w:space="0" w:color="auto"/>
            </w:tcBorders>
            <w:vAlign w:val="center"/>
          </w:tcPr>
          <w:p w14:paraId="66DFEA64" w14:textId="77777777" w:rsidR="00D904BA" w:rsidRPr="00030D2A" w:rsidRDefault="00D904BA" w:rsidP="00576801">
            <w:pPr>
              <w:pStyle w:val="102"/>
              <w:jc w:val="center"/>
              <w:rPr>
                <w:szCs w:val="20"/>
              </w:rPr>
            </w:pPr>
            <w:r w:rsidRPr="00030D2A">
              <w:rPr>
                <w:szCs w:val="20"/>
              </w:rPr>
              <w:t>905</w:t>
            </w:r>
          </w:p>
        </w:tc>
        <w:tc>
          <w:tcPr>
            <w:tcW w:w="1134" w:type="dxa"/>
            <w:tcBorders>
              <w:top w:val="single" w:sz="4" w:space="0" w:color="auto"/>
              <w:left w:val="single" w:sz="4" w:space="0" w:color="auto"/>
              <w:bottom w:val="single" w:sz="4" w:space="0" w:color="auto"/>
              <w:right w:val="single" w:sz="4" w:space="0" w:color="auto"/>
            </w:tcBorders>
            <w:vAlign w:val="center"/>
          </w:tcPr>
          <w:p w14:paraId="372FEFFF" w14:textId="77777777" w:rsidR="00D904BA" w:rsidRPr="00030D2A" w:rsidRDefault="00D904BA" w:rsidP="00576801">
            <w:pPr>
              <w:pStyle w:val="102"/>
              <w:jc w:val="center"/>
              <w:rPr>
                <w:szCs w:val="20"/>
                <w:lang w:val="en-US"/>
              </w:rPr>
            </w:pPr>
            <w:r w:rsidRPr="00030D2A">
              <w:rPr>
                <w:szCs w:val="20"/>
              </w:rPr>
              <w:t>867</w:t>
            </w:r>
          </w:p>
        </w:tc>
        <w:tc>
          <w:tcPr>
            <w:tcW w:w="1134" w:type="dxa"/>
            <w:tcBorders>
              <w:top w:val="single" w:sz="4" w:space="0" w:color="auto"/>
              <w:left w:val="single" w:sz="4" w:space="0" w:color="auto"/>
              <w:bottom w:val="single" w:sz="4" w:space="0" w:color="auto"/>
              <w:right w:val="single" w:sz="4" w:space="0" w:color="auto"/>
            </w:tcBorders>
            <w:vAlign w:val="center"/>
          </w:tcPr>
          <w:p w14:paraId="4516D22B" w14:textId="77777777" w:rsidR="00D904BA" w:rsidRPr="00030D2A" w:rsidRDefault="00D904BA" w:rsidP="00576801">
            <w:pPr>
              <w:pStyle w:val="102"/>
              <w:jc w:val="center"/>
              <w:rPr>
                <w:szCs w:val="20"/>
                <w:lang w:val="en-US"/>
              </w:rPr>
            </w:pPr>
            <w:r w:rsidRPr="00030D2A">
              <w:t>96%</w:t>
            </w:r>
          </w:p>
        </w:tc>
      </w:tr>
      <w:tr w:rsidR="00D904BA" w:rsidRPr="00030D2A" w14:paraId="5A8AFB7B" w14:textId="77777777" w:rsidTr="00576801">
        <w:trPr>
          <w:trHeight w:val="477"/>
        </w:trPr>
        <w:tc>
          <w:tcPr>
            <w:tcW w:w="6096" w:type="dxa"/>
            <w:tcBorders>
              <w:top w:val="single" w:sz="4" w:space="0" w:color="auto"/>
              <w:left w:val="single" w:sz="4" w:space="0" w:color="auto"/>
              <w:bottom w:val="single" w:sz="4" w:space="0" w:color="auto"/>
              <w:right w:val="single" w:sz="4" w:space="0" w:color="auto"/>
            </w:tcBorders>
            <w:vAlign w:val="center"/>
          </w:tcPr>
          <w:p w14:paraId="133AACEC" w14:textId="77777777" w:rsidR="00D904BA" w:rsidRPr="00030D2A" w:rsidRDefault="00D904BA" w:rsidP="00576801">
            <w:pPr>
              <w:pStyle w:val="102"/>
              <w:jc w:val="left"/>
              <w:rPr>
                <w:szCs w:val="20"/>
              </w:rPr>
            </w:pPr>
            <w:r w:rsidRPr="00030D2A">
              <w:rPr>
                <w:szCs w:val="20"/>
              </w:rPr>
              <w:t>Выбор Совета многоквартирного дома</w:t>
            </w:r>
          </w:p>
        </w:tc>
        <w:tc>
          <w:tcPr>
            <w:tcW w:w="992" w:type="dxa"/>
            <w:tcBorders>
              <w:top w:val="single" w:sz="4" w:space="0" w:color="auto"/>
              <w:left w:val="single" w:sz="4" w:space="0" w:color="auto"/>
              <w:bottom w:val="single" w:sz="4" w:space="0" w:color="auto"/>
              <w:right w:val="single" w:sz="4" w:space="0" w:color="auto"/>
            </w:tcBorders>
            <w:vAlign w:val="center"/>
          </w:tcPr>
          <w:p w14:paraId="4D089E25" w14:textId="77777777" w:rsidR="00D904BA" w:rsidRPr="00030D2A" w:rsidRDefault="00D904BA" w:rsidP="00576801">
            <w:pPr>
              <w:pStyle w:val="102"/>
              <w:jc w:val="center"/>
              <w:rPr>
                <w:szCs w:val="20"/>
              </w:rPr>
            </w:pPr>
            <w:r w:rsidRPr="00030D2A">
              <w:rPr>
                <w:szCs w:val="20"/>
              </w:rPr>
              <w:t>396</w:t>
            </w:r>
          </w:p>
        </w:tc>
        <w:tc>
          <w:tcPr>
            <w:tcW w:w="1134" w:type="dxa"/>
            <w:tcBorders>
              <w:top w:val="single" w:sz="4" w:space="0" w:color="auto"/>
              <w:left w:val="single" w:sz="4" w:space="0" w:color="auto"/>
              <w:bottom w:val="single" w:sz="4" w:space="0" w:color="auto"/>
              <w:right w:val="single" w:sz="4" w:space="0" w:color="auto"/>
            </w:tcBorders>
            <w:vAlign w:val="center"/>
          </w:tcPr>
          <w:p w14:paraId="5EA7C50F" w14:textId="77777777" w:rsidR="00D904BA" w:rsidRPr="00030D2A" w:rsidRDefault="00D904BA" w:rsidP="00576801">
            <w:pPr>
              <w:pStyle w:val="102"/>
              <w:jc w:val="center"/>
              <w:rPr>
                <w:szCs w:val="20"/>
              </w:rPr>
            </w:pPr>
            <w:r w:rsidRPr="00030D2A">
              <w:rPr>
                <w:szCs w:val="20"/>
              </w:rPr>
              <w:t>490</w:t>
            </w:r>
          </w:p>
        </w:tc>
        <w:tc>
          <w:tcPr>
            <w:tcW w:w="1134" w:type="dxa"/>
            <w:tcBorders>
              <w:top w:val="single" w:sz="4" w:space="0" w:color="auto"/>
              <w:left w:val="single" w:sz="4" w:space="0" w:color="auto"/>
              <w:bottom w:val="single" w:sz="4" w:space="0" w:color="auto"/>
              <w:right w:val="single" w:sz="4" w:space="0" w:color="auto"/>
            </w:tcBorders>
            <w:vAlign w:val="center"/>
          </w:tcPr>
          <w:p w14:paraId="653FC58F" w14:textId="77777777" w:rsidR="00D904BA" w:rsidRPr="00030D2A" w:rsidRDefault="00D904BA" w:rsidP="00576801">
            <w:pPr>
              <w:pStyle w:val="102"/>
              <w:jc w:val="center"/>
              <w:rPr>
                <w:szCs w:val="20"/>
              </w:rPr>
            </w:pPr>
            <w:r w:rsidRPr="00030D2A">
              <w:t>124%</w:t>
            </w:r>
          </w:p>
        </w:tc>
      </w:tr>
      <w:tr w:rsidR="00D904BA" w:rsidRPr="00030D2A" w14:paraId="3B5A01B2" w14:textId="77777777" w:rsidTr="00576801">
        <w:trPr>
          <w:trHeight w:val="485"/>
        </w:trPr>
        <w:tc>
          <w:tcPr>
            <w:tcW w:w="6096" w:type="dxa"/>
            <w:tcBorders>
              <w:top w:val="single" w:sz="4" w:space="0" w:color="auto"/>
              <w:left w:val="single" w:sz="4" w:space="0" w:color="auto"/>
              <w:bottom w:val="single" w:sz="4" w:space="0" w:color="auto"/>
              <w:right w:val="single" w:sz="4" w:space="0" w:color="auto"/>
            </w:tcBorders>
            <w:vAlign w:val="center"/>
          </w:tcPr>
          <w:p w14:paraId="20DE732E" w14:textId="77777777" w:rsidR="00D904BA" w:rsidRPr="00030D2A" w:rsidRDefault="00D904BA" w:rsidP="00576801">
            <w:pPr>
              <w:pStyle w:val="102"/>
              <w:jc w:val="left"/>
              <w:rPr>
                <w:szCs w:val="20"/>
              </w:rPr>
            </w:pPr>
            <w:r w:rsidRPr="00030D2A">
              <w:rPr>
                <w:szCs w:val="20"/>
              </w:rPr>
              <w:t>Выбор способа управления и управляющей организации</w:t>
            </w:r>
          </w:p>
        </w:tc>
        <w:tc>
          <w:tcPr>
            <w:tcW w:w="992" w:type="dxa"/>
            <w:tcBorders>
              <w:top w:val="single" w:sz="4" w:space="0" w:color="auto"/>
              <w:left w:val="single" w:sz="4" w:space="0" w:color="auto"/>
              <w:bottom w:val="single" w:sz="4" w:space="0" w:color="auto"/>
              <w:right w:val="single" w:sz="4" w:space="0" w:color="auto"/>
            </w:tcBorders>
            <w:vAlign w:val="center"/>
          </w:tcPr>
          <w:p w14:paraId="10F568DB" w14:textId="77777777" w:rsidR="00D904BA" w:rsidRPr="00030D2A" w:rsidRDefault="00D904BA" w:rsidP="00576801">
            <w:pPr>
              <w:pStyle w:val="102"/>
              <w:jc w:val="center"/>
              <w:rPr>
                <w:szCs w:val="20"/>
              </w:rPr>
            </w:pPr>
            <w:r w:rsidRPr="00030D2A">
              <w:rPr>
                <w:szCs w:val="20"/>
              </w:rPr>
              <w:t>42</w:t>
            </w:r>
          </w:p>
        </w:tc>
        <w:tc>
          <w:tcPr>
            <w:tcW w:w="1134" w:type="dxa"/>
            <w:tcBorders>
              <w:top w:val="single" w:sz="4" w:space="0" w:color="auto"/>
              <w:left w:val="single" w:sz="4" w:space="0" w:color="auto"/>
              <w:bottom w:val="single" w:sz="4" w:space="0" w:color="auto"/>
              <w:right w:val="single" w:sz="4" w:space="0" w:color="auto"/>
            </w:tcBorders>
            <w:vAlign w:val="center"/>
          </w:tcPr>
          <w:p w14:paraId="31C4556D" w14:textId="77777777" w:rsidR="00D904BA" w:rsidRPr="00030D2A" w:rsidRDefault="00D904BA" w:rsidP="00576801">
            <w:pPr>
              <w:pStyle w:val="102"/>
              <w:jc w:val="center"/>
              <w:rPr>
                <w:szCs w:val="20"/>
                <w:lang w:val="en-US"/>
              </w:rPr>
            </w:pPr>
            <w:r w:rsidRPr="00030D2A">
              <w:rPr>
                <w:szCs w:val="20"/>
              </w:rPr>
              <w:t>25</w:t>
            </w:r>
          </w:p>
        </w:tc>
        <w:tc>
          <w:tcPr>
            <w:tcW w:w="1134" w:type="dxa"/>
            <w:tcBorders>
              <w:top w:val="single" w:sz="4" w:space="0" w:color="auto"/>
              <w:left w:val="single" w:sz="4" w:space="0" w:color="auto"/>
              <w:bottom w:val="single" w:sz="4" w:space="0" w:color="auto"/>
              <w:right w:val="single" w:sz="4" w:space="0" w:color="auto"/>
            </w:tcBorders>
            <w:vAlign w:val="center"/>
          </w:tcPr>
          <w:p w14:paraId="540E1575" w14:textId="77777777" w:rsidR="00D904BA" w:rsidRPr="00030D2A" w:rsidRDefault="00D904BA" w:rsidP="00576801">
            <w:pPr>
              <w:pStyle w:val="102"/>
              <w:jc w:val="center"/>
              <w:rPr>
                <w:szCs w:val="20"/>
                <w:lang w:val="en-US"/>
              </w:rPr>
            </w:pPr>
            <w:r w:rsidRPr="00030D2A">
              <w:t>60%</w:t>
            </w:r>
          </w:p>
        </w:tc>
      </w:tr>
      <w:tr w:rsidR="00D904BA" w:rsidRPr="00030D2A" w14:paraId="4F2BED88" w14:textId="77777777" w:rsidTr="00576801">
        <w:trPr>
          <w:trHeight w:val="555"/>
        </w:trPr>
        <w:tc>
          <w:tcPr>
            <w:tcW w:w="6096" w:type="dxa"/>
            <w:tcBorders>
              <w:top w:val="single" w:sz="4" w:space="0" w:color="auto"/>
              <w:left w:val="single" w:sz="4" w:space="0" w:color="auto"/>
              <w:bottom w:val="single" w:sz="4" w:space="0" w:color="auto"/>
              <w:right w:val="single" w:sz="4" w:space="0" w:color="auto"/>
            </w:tcBorders>
            <w:vAlign w:val="center"/>
          </w:tcPr>
          <w:p w14:paraId="06FFDB7D" w14:textId="77777777" w:rsidR="00D904BA" w:rsidRPr="00030D2A" w:rsidRDefault="00D904BA" w:rsidP="00576801">
            <w:pPr>
              <w:pStyle w:val="102"/>
              <w:jc w:val="left"/>
              <w:rPr>
                <w:szCs w:val="20"/>
              </w:rPr>
            </w:pPr>
            <w:r w:rsidRPr="00030D2A">
              <w:rPr>
                <w:szCs w:val="20"/>
              </w:rPr>
              <w:t>Внесение изменений в договор управления многоквартирным домом</w:t>
            </w:r>
          </w:p>
        </w:tc>
        <w:tc>
          <w:tcPr>
            <w:tcW w:w="992" w:type="dxa"/>
            <w:tcBorders>
              <w:top w:val="single" w:sz="4" w:space="0" w:color="auto"/>
              <w:left w:val="single" w:sz="4" w:space="0" w:color="auto"/>
              <w:bottom w:val="single" w:sz="4" w:space="0" w:color="auto"/>
              <w:right w:val="single" w:sz="4" w:space="0" w:color="auto"/>
            </w:tcBorders>
            <w:vAlign w:val="center"/>
          </w:tcPr>
          <w:p w14:paraId="20940B60" w14:textId="77777777" w:rsidR="00D904BA" w:rsidRPr="00030D2A" w:rsidRDefault="00D904BA" w:rsidP="00576801">
            <w:pPr>
              <w:pStyle w:val="102"/>
              <w:jc w:val="center"/>
              <w:rPr>
                <w:szCs w:val="20"/>
              </w:rPr>
            </w:pPr>
            <w:r w:rsidRPr="00030D2A">
              <w:rPr>
                <w:szCs w:val="20"/>
              </w:rPr>
              <w:t>302</w:t>
            </w:r>
          </w:p>
        </w:tc>
        <w:tc>
          <w:tcPr>
            <w:tcW w:w="1134" w:type="dxa"/>
            <w:tcBorders>
              <w:top w:val="single" w:sz="4" w:space="0" w:color="auto"/>
              <w:left w:val="single" w:sz="4" w:space="0" w:color="auto"/>
              <w:bottom w:val="single" w:sz="4" w:space="0" w:color="auto"/>
              <w:right w:val="single" w:sz="4" w:space="0" w:color="auto"/>
            </w:tcBorders>
            <w:vAlign w:val="center"/>
          </w:tcPr>
          <w:p w14:paraId="6A8527DB" w14:textId="77777777" w:rsidR="00D904BA" w:rsidRPr="00030D2A" w:rsidRDefault="00D904BA" w:rsidP="00576801">
            <w:pPr>
              <w:pStyle w:val="102"/>
              <w:jc w:val="center"/>
              <w:rPr>
                <w:szCs w:val="20"/>
                <w:lang w:val="en-US"/>
              </w:rPr>
            </w:pPr>
            <w:r w:rsidRPr="00030D2A">
              <w:rPr>
                <w:szCs w:val="20"/>
              </w:rPr>
              <w:t>47</w:t>
            </w:r>
          </w:p>
        </w:tc>
        <w:tc>
          <w:tcPr>
            <w:tcW w:w="1134" w:type="dxa"/>
            <w:tcBorders>
              <w:top w:val="single" w:sz="4" w:space="0" w:color="auto"/>
              <w:left w:val="single" w:sz="4" w:space="0" w:color="auto"/>
              <w:bottom w:val="single" w:sz="4" w:space="0" w:color="auto"/>
              <w:right w:val="single" w:sz="4" w:space="0" w:color="auto"/>
            </w:tcBorders>
            <w:vAlign w:val="center"/>
          </w:tcPr>
          <w:p w14:paraId="1156EF6D" w14:textId="77777777" w:rsidR="00D904BA" w:rsidRPr="00030D2A" w:rsidRDefault="00D904BA" w:rsidP="00576801">
            <w:pPr>
              <w:pStyle w:val="102"/>
              <w:jc w:val="center"/>
              <w:rPr>
                <w:szCs w:val="20"/>
                <w:lang w:val="en-US"/>
              </w:rPr>
            </w:pPr>
            <w:r w:rsidRPr="00030D2A">
              <w:t>16%</w:t>
            </w:r>
          </w:p>
        </w:tc>
      </w:tr>
      <w:tr w:rsidR="00D904BA" w:rsidRPr="00030D2A" w14:paraId="2B918BCC" w14:textId="77777777" w:rsidTr="00576801">
        <w:trPr>
          <w:trHeight w:val="754"/>
        </w:trPr>
        <w:tc>
          <w:tcPr>
            <w:tcW w:w="6096" w:type="dxa"/>
            <w:tcBorders>
              <w:top w:val="single" w:sz="4" w:space="0" w:color="auto"/>
              <w:left w:val="single" w:sz="4" w:space="0" w:color="auto"/>
              <w:bottom w:val="single" w:sz="4" w:space="0" w:color="auto"/>
              <w:right w:val="single" w:sz="4" w:space="0" w:color="auto"/>
            </w:tcBorders>
            <w:vAlign w:val="center"/>
          </w:tcPr>
          <w:p w14:paraId="63445870" w14:textId="77777777" w:rsidR="00D904BA" w:rsidRPr="00030D2A" w:rsidRDefault="00D904BA" w:rsidP="00576801">
            <w:pPr>
              <w:pStyle w:val="102"/>
              <w:jc w:val="left"/>
              <w:rPr>
                <w:szCs w:val="20"/>
              </w:rPr>
            </w:pPr>
            <w:r w:rsidRPr="00030D2A">
              <w:rPr>
                <w:szCs w:val="20"/>
              </w:rPr>
              <w:t>Заключение собственниками помещений прямых договоров с ресурсоснабжающими организациями, с региональным оператором по обращению с ТКО</w:t>
            </w:r>
          </w:p>
        </w:tc>
        <w:tc>
          <w:tcPr>
            <w:tcW w:w="992" w:type="dxa"/>
            <w:tcBorders>
              <w:top w:val="single" w:sz="4" w:space="0" w:color="auto"/>
              <w:left w:val="single" w:sz="4" w:space="0" w:color="auto"/>
              <w:bottom w:val="single" w:sz="4" w:space="0" w:color="auto"/>
              <w:right w:val="single" w:sz="4" w:space="0" w:color="auto"/>
            </w:tcBorders>
            <w:vAlign w:val="center"/>
          </w:tcPr>
          <w:p w14:paraId="5001BF51" w14:textId="77777777" w:rsidR="00D904BA" w:rsidRPr="00030D2A" w:rsidRDefault="00D904BA" w:rsidP="00576801">
            <w:pPr>
              <w:pStyle w:val="102"/>
              <w:jc w:val="center"/>
              <w:rPr>
                <w:szCs w:val="20"/>
              </w:rPr>
            </w:pPr>
            <w:r w:rsidRPr="00030D2A">
              <w:rPr>
                <w:szCs w:val="20"/>
              </w:rPr>
              <w:t>375</w:t>
            </w:r>
          </w:p>
        </w:tc>
        <w:tc>
          <w:tcPr>
            <w:tcW w:w="1134" w:type="dxa"/>
            <w:tcBorders>
              <w:top w:val="single" w:sz="4" w:space="0" w:color="auto"/>
              <w:left w:val="single" w:sz="4" w:space="0" w:color="auto"/>
              <w:bottom w:val="single" w:sz="4" w:space="0" w:color="auto"/>
              <w:right w:val="single" w:sz="4" w:space="0" w:color="auto"/>
            </w:tcBorders>
            <w:vAlign w:val="center"/>
          </w:tcPr>
          <w:p w14:paraId="6E155F37" w14:textId="77777777" w:rsidR="00D904BA" w:rsidRPr="00030D2A" w:rsidRDefault="00D904BA" w:rsidP="00576801">
            <w:pPr>
              <w:pStyle w:val="102"/>
              <w:jc w:val="center"/>
              <w:rPr>
                <w:szCs w:val="20"/>
                <w:lang w:val="en-US"/>
              </w:rPr>
            </w:pPr>
            <w:r w:rsidRPr="00030D2A">
              <w:rPr>
                <w:szCs w:val="20"/>
              </w:rPr>
              <w:t>253</w:t>
            </w:r>
          </w:p>
        </w:tc>
        <w:tc>
          <w:tcPr>
            <w:tcW w:w="1134" w:type="dxa"/>
            <w:tcBorders>
              <w:top w:val="single" w:sz="4" w:space="0" w:color="auto"/>
              <w:left w:val="single" w:sz="4" w:space="0" w:color="auto"/>
              <w:bottom w:val="single" w:sz="4" w:space="0" w:color="auto"/>
              <w:right w:val="single" w:sz="4" w:space="0" w:color="auto"/>
            </w:tcBorders>
            <w:vAlign w:val="center"/>
          </w:tcPr>
          <w:p w14:paraId="44F2A430" w14:textId="77777777" w:rsidR="00D904BA" w:rsidRPr="00030D2A" w:rsidRDefault="00D904BA" w:rsidP="00576801">
            <w:pPr>
              <w:pStyle w:val="102"/>
              <w:jc w:val="center"/>
              <w:rPr>
                <w:szCs w:val="20"/>
                <w:lang w:val="en-US"/>
              </w:rPr>
            </w:pPr>
            <w:r w:rsidRPr="00030D2A">
              <w:t>67%</w:t>
            </w:r>
          </w:p>
        </w:tc>
      </w:tr>
      <w:tr w:rsidR="00D904BA" w:rsidRPr="00030D2A" w14:paraId="658A9A0F" w14:textId="77777777" w:rsidTr="00576801">
        <w:trPr>
          <w:trHeight w:val="573"/>
        </w:trPr>
        <w:tc>
          <w:tcPr>
            <w:tcW w:w="6096" w:type="dxa"/>
            <w:tcBorders>
              <w:top w:val="single" w:sz="4" w:space="0" w:color="auto"/>
              <w:left w:val="single" w:sz="4" w:space="0" w:color="auto"/>
              <w:bottom w:val="single" w:sz="4" w:space="0" w:color="auto"/>
              <w:right w:val="single" w:sz="4" w:space="0" w:color="auto"/>
            </w:tcBorders>
            <w:vAlign w:val="center"/>
          </w:tcPr>
          <w:p w14:paraId="09ACDA18" w14:textId="77777777" w:rsidR="00D904BA" w:rsidRPr="00030D2A" w:rsidRDefault="00D904BA" w:rsidP="00576801">
            <w:pPr>
              <w:pStyle w:val="102"/>
              <w:jc w:val="left"/>
              <w:rPr>
                <w:szCs w:val="20"/>
              </w:rPr>
            </w:pPr>
            <w:r w:rsidRPr="00030D2A">
              <w:rPr>
                <w:szCs w:val="20"/>
              </w:rPr>
              <w:t>Участие в программе «Формирование комфортной городской среды»</w:t>
            </w:r>
          </w:p>
        </w:tc>
        <w:tc>
          <w:tcPr>
            <w:tcW w:w="992" w:type="dxa"/>
            <w:tcBorders>
              <w:top w:val="single" w:sz="4" w:space="0" w:color="auto"/>
              <w:left w:val="single" w:sz="4" w:space="0" w:color="auto"/>
              <w:bottom w:val="single" w:sz="4" w:space="0" w:color="auto"/>
              <w:right w:val="single" w:sz="4" w:space="0" w:color="auto"/>
            </w:tcBorders>
            <w:vAlign w:val="center"/>
          </w:tcPr>
          <w:p w14:paraId="47377B0C" w14:textId="77777777" w:rsidR="00D904BA" w:rsidRPr="00030D2A" w:rsidRDefault="00D904BA" w:rsidP="00576801">
            <w:pPr>
              <w:pStyle w:val="102"/>
              <w:jc w:val="center"/>
              <w:rPr>
                <w:szCs w:val="20"/>
              </w:rPr>
            </w:pPr>
            <w:r w:rsidRPr="00030D2A">
              <w:rPr>
                <w:szCs w:val="20"/>
              </w:rPr>
              <w:t>5</w:t>
            </w:r>
          </w:p>
        </w:tc>
        <w:tc>
          <w:tcPr>
            <w:tcW w:w="1134" w:type="dxa"/>
            <w:tcBorders>
              <w:top w:val="single" w:sz="4" w:space="0" w:color="auto"/>
              <w:left w:val="single" w:sz="4" w:space="0" w:color="auto"/>
              <w:bottom w:val="single" w:sz="4" w:space="0" w:color="auto"/>
              <w:right w:val="single" w:sz="4" w:space="0" w:color="auto"/>
            </w:tcBorders>
            <w:vAlign w:val="center"/>
          </w:tcPr>
          <w:p w14:paraId="36785B45" w14:textId="77777777" w:rsidR="00D904BA" w:rsidRPr="00030D2A" w:rsidRDefault="00D904BA" w:rsidP="00576801">
            <w:pPr>
              <w:pStyle w:val="102"/>
              <w:jc w:val="center"/>
              <w:rPr>
                <w:szCs w:val="20"/>
              </w:rPr>
            </w:pPr>
            <w:r w:rsidRPr="00030D2A">
              <w:rPr>
                <w:szCs w:val="20"/>
              </w:rPr>
              <w:t>1</w:t>
            </w:r>
          </w:p>
        </w:tc>
        <w:tc>
          <w:tcPr>
            <w:tcW w:w="1134" w:type="dxa"/>
            <w:tcBorders>
              <w:top w:val="single" w:sz="4" w:space="0" w:color="auto"/>
              <w:left w:val="single" w:sz="4" w:space="0" w:color="auto"/>
              <w:bottom w:val="single" w:sz="4" w:space="0" w:color="auto"/>
              <w:right w:val="single" w:sz="4" w:space="0" w:color="auto"/>
            </w:tcBorders>
            <w:vAlign w:val="center"/>
          </w:tcPr>
          <w:p w14:paraId="42522CB9" w14:textId="77777777" w:rsidR="00D904BA" w:rsidRPr="00030D2A" w:rsidRDefault="00D904BA" w:rsidP="00576801">
            <w:pPr>
              <w:pStyle w:val="102"/>
              <w:jc w:val="center"/>
              <w:rPr>
                <w:szCs w:val="20"/>
                <w:lang w:val="en-US"/>
              </w:rPr>
            </w:pPr>
            <w:r w:rsidRPr="00030D2A">
              <w:t>20%</w:t>
            </w:r>
          </w:p>
        </w:tc>
      </w:tr>
    </w:tbl>
    <w:p w14:paraId="11451E06" w14:textId="77777777" w:rsidR="00D904BA" w:rsidRPr="00030D2A" w:rsidRDefault="00D904BA" w:rsidP="00D904BA">
      <w:pPr>
        <w:jc w:val="right"/>
        <w:rPr>
          <w:bCs/>
        </w:rPr>
      </w:pPr>
    </w:p>
    <w:p w14:paraId="239D873A" w14:textId="77777777" w:rsidR="00D904BA" w:rsidRPr="00030D2A" w:rsidRDefault="00D904BA" w:rsidP="00D904BA">
      <w:pPr>
        <w:shd w:val="clear" w:color="auto" w:fill="FFFFFF"/>
      </w:pPr>
      <w:r w:rsidRPr="00030D2A">
        <w:t>По анализу вопросов 2024 года можно говорить о том, что в отчетном периоде наибольшая заинтересованность горожан была связана:</w:t>
      </w:r>
    </w:p>
    <w:p w14:paraId="6D5974A4" w14:textId="77777777" w:rsidR="00D904BA" w:rsidRPr="00030D2A" w:rsidRDefault="00D904BA" w:rsidP="00D904BA">
      <w:pPr>
        <w:shd w:val="clear" w:color="auto" w:fill="FFFFFF"/>
      </w:pPr>
      <w:r w:rsidRPr="00030D2A">
        <w:rPr>
          <w:szCs w:val="20"/>
        </w:rPr>
        <w:t>с выполнением работ на придомовой территории многоквартирных домов;</w:t>
      </w:r>
    </w:p>
    <w:p w14:paraId="1BDC96BD" w14:textId="77777777" w:rsidR="00D904BA" w:rsidRPr="00030D2A" w:rsidRDefault="00D904BA" w:rsidP="00D904BA">
      <w:pPr>
        <w:shd w:val="clear" w:color="auto" w:fill="FFFFFF"/>
        <w:rPr>
          <w:szCs w:val="20"/>
        </w:rPr>
      </w:pPr>
      <w:r w:rsidRPr="00030D2A">
        <w:rPr>
          <w:szCs w:val="20"/>
        </w:rPr>
        <w:t>с передачей части общего имущества (фасады, лестничные клетки, подвалы, земельные участки) в многоквартирном доме в пользование гражданам и юридическим лицам на условиях заключения договора аренды;</w:t>
      </w:r>
    </w:p>
    <w:p w14:paraId="788F9E82" w14:textId="77777777" w:rsidR="00D904BA" w:rsidRPr="00030D2A" w:rsidRDefault="00D904BA" w:rsidP="00D904BA">
      <w:pPr>
        <w:shd w:val="clear" w:color="auto" w:fill="FFFFFF"/>
      </w:pPr>
      <w:r w:rsidRPr="00030D2A">
        <w:rPr>
          <w:szCs w:val="20"/>
        </w:rPr>
        <w:t>с выбором Совета многоквартирного дома</w:t>
      </w:r>
      <w:r w:rsidRPr="00030D2A">
        <w:t>.</w:t>
      </w:r>
    </w:p>
    <w:p w14:paraId="38C0D6DD" w14:textId="77777777" w:rsidR="00D904BA" w:rsidRPr="00030D2A" w:rsidRDefault="00D904BA" w:rsidP="00D904BA">
      <w:pPr>
        <w:shd w:val="clear" w:color="auto" w:fill="FFFFFF"/>
      </w:pPr>
      <w:r w:rsidRPr="00030D2A">
        <w:t>Актуальным для граждан остаются вопросы:</w:t>
      </w:r>
    </w:p>
    <w:p w14:paraId="58FFBD04" w14:textId="77777777" w:rsidR="00D904BA" w:rsidRPr="00030D2A" w:rsidRDefault="00D904BA" w:rsidP="00D904BA">
      <w:pPr>
        <w:shd w:val="clear" w:color="auto" w:fill="FFFFFF"/>
        <w:rPr>
          <w:szCs w:val="20"/>
        </w:rPr>
      </w:pPr>
      <w:r w:rsidRPr="00030D2A">
        <w:rPr>
          <w:szCs w:val="20"/>
        </w:rPr>
        <w:t>утверждения размера платы за содержание и ремонт жилого (нежилого) помещения;</w:t>
      </w:r>
    </w:p>
    <w:p w14:paraId="66032F66" w14:textId="77777777" w:rsidR="00D904BA" w:rsidRPr="00030D2A" w:rsidRDefault="00D904BA" w:rsidP="00D904BA">
      <w:pPr>
        <w:shd w:val="clear" w:color="auto" w:fill="FFFFFF"/>
        <w:rPr>
          <w:szCs w:val="20"/>
        </w:rPr>
      </w:pPr>
      <w:r w:rsidRPr="00030D2A">
        <w:rPr>
          <w:szCs w:val="20"/>
        </w:rPr>
        <w:t>утверждения работ по капитальному и текущему ремонтам общего имущества в многоквартирном доме.</w:t>
      </w:r>
    </w:p>
    <w:p w14:paraId="1BFEEEC2" w14:textId="359C0CEF" w:rsidR="00F22B64" w:rsidRPr="00030D2A" w:rsidRDefault="00D904BA" w:rsidP="00D904BA">
      <w:r w:rsidRPr="00030D2A">
        <w:t>В 2025 году работа в области организации работы с собственниками жилых помещений Северодвинска будет продолжена.</w:t>
      </w:r>
    </w:p>
    <w:p w14:paraId="4D33680C" w14:textId="39A72623" w:rsidR="00F965F3" w:rsidRPr="00030D2A" w:rsidRDefault="00F965F3" w:rsidP="001573FE">
      <w:pPr>
        <w:pStyle w:val="3"/>
      </w:pPr>
      <w:bookmarkStart w:id="236" w:name="_Toc193986239"/>
      <w:r w:rsidRPr="00030D2A">
        <w:t>3.2.2. Организация работы по координации и регулированию деятельности муниципальных унитарных предприятий сферы жилищно-коммунального хозяйства</w:t>
      </w:r>
      <w:bookmarkEnd w:id="236"/>
    </w:p>
    <w:p w14:paraId="7A42FBBE" w14:textId="77777777" w:rsidR="00D904BA" w:rsidRPr="00030D2A" w:rsidRDefault="00D904BA" w:rsidP="00D904BA">
      <w:bookmarkStart w:id="237" w:name="_Toc7084912"/>
      <w:r w:rsidRPr="00030D2A">
        <w:t xml:space="preserve">Координация деятельности муниципальных унитарных предприятий жилищно-коммунальной сферы и транспорта в 2024 году осуществлялась в соответствии с единой </w:t>
      </w:r>
      <w:r w:rsidRPr="00030D2A">
        <w:lastRenderedPageBreak/>
        <w:t xml:space="preserve">производственно-технической и инвестиционной политикой, направленной на техническое и экономическое развитие потенциала предприятий. </w:t>
      </w:r>
    </w:p>
    <w:p w14:paraId="76C09E42" w14:textId="77777777" w:rsidR="00D904BA" w:rsidRPr="00030D2A" w:rsidRDefault="00D904BA" w:rsidP="00D904BA">
      <w:r w:rsidRPr="00030D2A">
        <w:t>Администрацией Северодвинска осуществлялось организационно-методическое руководство предприятиями по вопросам финансово-хозяйственной деятельности, использования муниципального имущества, организации оплаты труда работников, взаимодействия с ресурсоснабжающими организациями, работы с населением, соблюдения требований законодательства при осуществлении закупочной деятельности.</w:t>
      </w:r>
    </w:p>
    <w:p w14:paraId="56843C17" w14:textId="77777777" w:rsidR="00D904BA" w:rsidRPr="00030D2A" w:rsidRDefault="00D904BA" w:rsidP="00D904BA">
      <w:r w:rsidRPr="00030D2A">
        <w:t xml:space="preserve">Ежегодное подведение итогов финансово-хозяйственной деятельности муниципальных унитарных предприятий Северодвинска проходит на Балансовой комиссии, в состав которой входят представители органов Администрации Северодвинска и Совета депутатов Северодвинска. После оценки результатов и анализа проделанной предприятиями работы за год были подготовлены рекомендации по их дальнейшей деятельности. </w:t>
      </w:r>
    </w:p>
    <w:p w14:paraId="2A0230C6" w14:textId="77777777" w:rsidR="00D904BA" w:rsidRPr="00030D2A" w:rsidRDefault="00D904BA" w:rsidP="00D904BA">
      <w:r w:rsidRPr="00030D2A">
        <w:t>В течение года осуществлялся контроль за выполнением решения Балансовой комиссии.</w:t>
      </w:r>
    </w:p>
    <w:p w14:paraId="3115DD6B" w14:textId="77777777" w:rsidR="00D904BA" w:rsidRPr="00030D2A" w:rsidRDefault="00D904BA" w:rsidP="00D904BA">
      <w:r w:rsidRPr="00030D2A">
        <w:t>В соответствии с постановлением Администрации Северодвинска от 01.07.2010 № 266-па, с учетом рекомендаций Балансовой комиссии разработаны, согласованы и утверждены планы (программы) финансово-хозяйственной деятельности 11 муниципальных унитарных предприятий на 2025 год.</w:t>
      </w:r>
    </w:p>
    <w:p w14:paraId="2EDC2245" w14:textId="77777777" w:rsidR="00D904BA" w:rsidRPr="00030D2A" w:rsidRDefault="00D904BA" w:rsidP="00D904BA">
      <w:r w:rsidRPr="00030D2A">
        <w:t>В течение года проводилась оценка деятельности подведомственных предприятий:</w:t>
      </w:r>
    </w:p>
    <w:p w14:paraId="4E1B8715" w14:textId="77777777" w:rsidR="00D904BA" w:rsidRPr="00030D2A" w:rsidRDefault="00D904BA" w:rsidP="00D904BA">
      <w:r w:rsidRPr="00030D2A">
        <w:t>ежеквартально – на основе представленной предприятиями квартальной бухгалтерской отчетности, отчетов по исполнению планов (программ) финансово-хозяйственной деятельности;</w:t>
      </w:r>
    </w:p>
    <w:p w14:paraId="111A1E8D" w14:textId="77777777" w:rsidR="00D904BA" w:rsidRPr="00030D2A" w:rsidRDefault="00D904BA" w:rsidP="00D904BA">
      <w:r w:rsidRPr="00030D2A">
        <w:t>ежемесячно – по данным оперативной отчетности предприятий.</w:t>
      </w:r>
    </w:p>
    <w:p w14:paraId="3212CC9C" w14:textId="77777777" w:rsidR="00D904BA" w:rsidRPr="00030D2A" w:rsidRDefault="00D904BA" w:rsidP="00D904BA">
      <w:r w:rsidRPr="00030D2A">
        <w:t xml:space="preserve">С целью контроля за динамикой расчетов муниципальных предприятий, ежемесячно проводился мониторинг кредиторской и дебиторской задолженностей, еженедельно – мониторинг по налоговым платежам и страховым взносам. </w:t>
      </w:r>
    </w:p>
    <w:p w14:paraId="164037CB" w14:textId="77777777" w:rsidR="00D904BA" w:rsidRPr="00030D2A" w:rsidRDefault="00D904BA" w:rsidP="00D904BA">
      <w:r w:rsidRPr="00030D2A">
        <w:t>Особое внимание в 2024 году уделялось погашению задолженности перед ресурсоснабжающими организациями. В течение всего отчетного периода Правительством Архангельской области осуществлялся контроль по ликвидации просроченной задолженности хозяйствующих субъектов энергетического комплекса. Представители Администрации Северодвинска участвовали в заседаниях межведомственных комиссий по вопросам погашения задолженности предприятий жилищно-коммунального хозяйства, энергетики и управляющих организаций за потребленные топливно-энергетические ресурсы.</w:t>
      </w:r>
    </w:p>
    <w:p w14:paraId="38A92649" w14:textId="77777777" w:rsidR="00D904BA" w:rsidRPr="00030D2A" w:rsidRDefault="00D904BA" w:rsidP="00D904BA">
      <w:r w:rsidRPr="00030D2A">
        <w:t xml:space="preserve">Начиная с 2020 года на территории Северодвинска проводятся заседания рабочей группы по вопросам жилищно-коммунального хозяйства с участием директоров управляющих организаций города Северодвинска, начальника Северодвинского отделения ООО «ТГК-2 Энергосбыт», начальника цеха № 19 АО «ПО «Севмаш», начальника ПАО «ТГК-2», собственников помещений. В рамках указанных заседаний рассматриваются вопросы погашения задолженности предприятий жилищно-коммунального комплекса, управляющих организаций за потребленные топливно-энергетические ресурсы перед ресурсоснабжающими организациями. </w:t>
      </w:r>
    </w:p>
    <w:p w14:paraId="4C2E998F" w14:textId="77777777" w:rsidR="00D904BA" w:rsidRPr="00030D2A" w:rsidRDefault="00D904BA" w:rsidP="00D904BA">
      <w:r w:rsidRPr="00030D2A">
        <w:t xml:space="preserve">В 2024 году проведено 12 заседаний рабочей группы по задолженности предприятий за топливно-энергетические ресурсы в присутствии как юридических, так и физических лиц. </w:t>
      </w:r>
    </w:p>
    <w:p w14:paraId="32C5D107" w14:textId="77777777" w:rsidR="00D904BA" w:rsidRPr="00030D2A" w:rsidRDefault="00D904BA" w:rsidP="00D904BA">
      <w:r w:rsidRPr="00030D2A">
        <w:t>Утвержден план работы группы на 2025 год, первое заседание состоялось 29.01.2025.</w:t>
      </w:r>
    </w:p>
    <w:p w14:paraId="69F0B75B" w14:textId="77777777" w:rsidR="00D904BA" w:rsidRPr="00030D2A" w:rsidRDefault="00D904BA" w:rsidP="00D904BA">
      <w:r w:rsidRPr="00030D2A">
        <w:t>Большое внимание уделялось оплате населения за жилищно-коммунальные услуги.</w:t>
      </w:r>
    </w:p>
    <w:p w14:paraId="52B718A4" w14:textId="77777777" w:rsidR="00D904BA" w:rsidRPr="00030D2A" w:rsidRDefault="00D904BA" w:rsidP="00D904BA">
      <w:r w:rsidRPr="00030D2A">
        <w:t xml:space="preserve">Благодаря принимаемым предприятиями мерам по недопущению образования задолженности населения в 2024 году удалось сохранить высокий процент сбора платежей населения. В среднем по муниципальным предприятиям он составил 98,8 % от начисляемых сумм с учетом оплаты задолженности за предыдущие периоды. </w:t>
      </w:r>
    </w:p>
    <w:p w14:paraId="55392BB6" w14:textId="77777777" w:rsidR="00D904BA" w:rsidRPr="00030D2A" w:rsidRDefault="00D904BA" w:rsidP="00D904BA">
      <w:r w:rsidRPr="00030D2A">
        <w:lastRenderedPageBreak/>
        <w:t>В 2024 году предприятиями, обслуживающими жилищный фонд, активно велась работа с неплательщиками. Было подано 4 265 судебных исков на сумму 66 047,5 тыс. руб. Количество удовлетворенных исков составило 4</w:t>
      </w:r>
      <w:r w:rsidRPr="00030D2A">
        <w:rPr>
          <w:lang w:val="en-US"/>
        </w:rPr>
        <w:t> </w:t>
      </w:r>
      <w:r w:rsidRPr="00030D2A">
        <w:t>141 на сумму 64 944,6</w:t>
      </w:r>
      <w:r w:rsidRPr="00030D2A">
        <w:rPr>
          <w:lang w:val="en-US"/>
        </w:rPr>
        <w:t> </w:t>
      </w:r>
      <w:r w:rsidRPr="00030D2A">
        <w:t>тыс. руб. Сумма по исполненным судебным решениям составила 48 496,6</w:t>
      </w:r>
      <w:r w:rsidRPr="00030D2A">
        <w:rPr>
          <w:lang w:val="en-US"/>
        </w:rPr>
        <w:t> </w:t>
      </w:r>
      <w:r w:rsidRPr="00030D2A">
        <w:t>тыс. руб.</w:t>
      </w:r>
    </w:p>
    <w:p w14:paraId="0D4EC0AF" w14:textId="77777777" w:rsidR="00D904BA" w:rsidRPr="00030D2A" w:rsidRDefault="00D904BA" w:rsidP="00D904BA">
      <w:r w:rsidRPr="00030D2A">
        <w:t>Кроме взыскания задолженности в судебном порядке, в части применяемых в 2024 году мер воздействия к злостным неплательщикам использовались следующие формы и методы работы с населением:</w:t>
      </w:r>
    </w:p>
    <w:p w14:paraId="2142ABB4" w14:textId="77777777" w:rsidR="00D904BA" w:rsidRPr="00030D2A" w:rsidRDefault="00D904BA" w:rsidP="00D904BA">
      <w:r w:rsidRPr="00030D2A">
        <w:t>письменные предупреждения – 473 332 случая;</w:t>
      </w:r>
    </w:p>
    <w:p w14:paraId="15C1DFBA" w14:textId="77777777" w:rsidR="00D904BA" w:rsidRPr="00030D2A" w:rsidRDefault="00D904BA" w:rsidP="00D904BA">
      <w:r w:rsidRPr="00030D2A">
        <w:t>личные беседы – 5 003 встречи;</w:t>
      </w:r>
    </w:p>
    <w:p w14:paraId="49B0930C" w14:textId="77777777" w:rsidR="00D904BA" w:rsidRPr="00030D2A" w:rsidRDefault="00D904BA" w:rsidP="00D904BA">
      <w:r w:rsidRPr="00030D2A">
        <w:t>приостановление жилищно-коммунальных услуг – 29 случаев.</w:t>
      </w:r>
    </w:p>
    <w:p w14:paraId="16062135" w14:textId="77777777" w:rsidR="00D904BA" w:rsidRPr="00030D2A" w:rsidRDefault="00D904BA" w:rsidP="00D904BA">
      <w:r w:rsidRPr="00030D2A">
        <w:t>Крайних мер воздействия (выселение неплательщиков, проживающих в жилых помещениях, предоставленных по договорам социального найма) не применялось с 2019 года.</w:t>
      </w:r>
    </w:p>
    <w:p w14:paraId="0434ACAC" w14:textId="77777777" w:rsidR="00D904BA" w:rsidRPr="00030D2A" w:rsidRDefault="00D904BA" w:rsidP="00D904BA">
      <w:r w:rsidRPr="00030D2A">
        <w:t>Все реализованные в отчетном году мероприятия были направленны на повышение уровня сбора платежей за оказанные услуги, что способствует созданию благоприятных предпосылок для более устойчивого экономического положения жилищно-эксплуатационных предприятий, их технического развития и как следствие повышению их конкурентоспособности.</w:t>
      </w:r>
    </w:p>
    <w:p w14:paraId="73D101B9" w14:textId="77777777" w:rsidR="00D904BA" w:rsidRPr="00030D2A" w:rsidRDefault="00D904BA" w:rsidP="00D904BA">
      <w:r w:rsidRPr="00030D2A">
        <w:t>В течение 2024 года муниципальные унитарные предприятия жилищно-коммунальной сферы активно участвовали в открытых конкурсах по закупкам работ, услуг для муниципальных нужд, проводимых Администрацией Северодвинска.</w:t>
      </w:r>
    </w:p>
    <w:p w14:paraId="343BFBBC" w14:textId="77777777" w:rsidR="00D904BA" w:rsidRPr="00030D2A" w:rsidRDefault="00D904BA" w:rsidP="00D904BA">
      <w:r w:rsidRPr="00030D2A">
        <w:t>Для организации конкурсных процедур налажена работа по подготовке и согласованию расчетов для обоснования начальной (максимальной) цены муниципальных контрактов, в том числе необходимых исходных показателей: размера накладных расходов, стоимости 1 маш/час машин и механизмов, численности работающих (нормативная, штатная, фактическая), действующих на предприятиях тарифных ставок рабочих. Рассматривались условия договоров с подрядчиками и управляющими организациями различных форм собственности.</w:t>
      </w:r>
    </w:p>
    <w:p w14:paraId="7C3539EE" w14:textId="77777777" w:rsidR="00D904BA" w:rsidRPr="00030D2A" w:rsidRDefault="00D904BA" w:rsidP="00D904BA">
      <w:r w:rsidRPr="00030D2A">
        <w:t xml:space="preserve">С целью контроля за деятельностью муниципальных предприятий, определения их производственно-технического потенциала и дальнейших путей развития в 2024 году проведена плановая проверка. </w:t>
      </w:r>
    </w:p>
    <w:p w14:paraId="20FC491D" w14:textId="77777777" w:rsidR="00D904BA" w:rsidRPr="00030D2A" w:rsidRDefault="00D904BA" w:rsidP="00D904BA">
      <w:r w:rsidRPr="00030D2A">
        <w:t>В соответствии с планом проверок финансово-хозяйственной деятельности муниципальных унитарных предприятий на 2024 год, утвержденным постановлением Администрации Северодвинска от 08.11.2023 № 468-па, проведена проверка Муниципального производственного жилищного ремонтно-эксплуатационного предприятия Северодвинска.</w:t>
      </w:r>
    </w:p>
    <w:p w14:paraId="098D9583" w14:textId="77777777" w:rsidR="00D904BA" w:rsidRPr="00030D2A" w:rsidRDefault="00D904BA" w:rsidP="00D904BA">
      <w:r w:rsidRPr="00030D2A">
        <w:t>В соответствии с постановлением Администрации Северодвинска от 26.11.2010 № 442-па «О реализации прав собственника имущества муниципальных унитарных предприятий и акционера по акциям, находящимся в собственности муниципального образования «Северодвинск», осуществляются полномочия и функции при реализации прав собственника имущества муниципальных унитарных предприятий, в том числе как работодателя для руководителей подведомственных муниципальных предприятий.</w:t>
      </w:r>
    </w:p>
    <w:p w14:paraId="17AD6A01" w14:textId="77777777" w:rsidR="00D904BA" w:rsidRPr="00030D2A" w:rsidRDefault="00D904BA" w:rsidP="00D904BA">
      <w:pPr>
        <w:ind w:firstLine="708"/>
      </w:pPr>
      <w:r w:rsidRPr="00030D2A">
        <w:t>Большое внимание в отчетном году уделялось оснащению муниципальных предприятий новой техникой и оборудованием. За счет средств местного бюджета были приобретены:</w:t>
      </w:r>
    </w:p>
    <w:p w14:paraId="72C870AB" w14:textId="77777777" w:rsidR="00D904BA" w:rsidRPr="00030D2A" w:rsidRDefault="00D904BA" w:rsidP="00D904BA">
      <w:r w:rsidRPr="00030D2A">
        <w:t>пирометр, термоанемометры, склерометр для СМУП «Управляющая организация «Созидание» на сумму 50,0 тыс. руб.;</w:t>
      </w:r>
    </w:p>
    <w:p w14:paraId="0E9734D4" w14:textId="77777777" w:rsidR="00D904BA" w:rsidRPr="00030D2A" w:rsidRDefault="00D904BA" w:rsidP="00D904BA">
      <w:pPr>
        <w:ind w:firstLine="708"/>
      </w:pPr>
      <w:r w:rsidRPr="00030D2A">
        <w:t>резьбонарезной станок, гидравлическая стойка трансмиссионная, сумки монтажников для МПЖРЭП Северодвинска на сумму 220,0 тыс. руб.</w:t>
      </w:r>
    </w:p>
    <w:p w14:paraId="59D26149" w14:textId="77777777" w:rsidR="00D904BA" w:rsidRPr="00030D2A" w:rsidRDefault="00D904BA" w:rsidP="00D904BA">
      <w:pPr>
        <w:ind w:firstLine="708"/>
      </w:pPr>
      <w:r w:rsidRPr="00030D2A">
        <w:t>Предприятия жилищно-коммунального комплекса работают в круглосуточном режиме. Приобретение нового оборудования и техники повысит уровень обслуживания населения, оперативность выполнения поставленных задач, качество выполняемых работ.</w:t>
      </w:r>
    </w:p>
    <w:p w14:paraId="76EB172A" w14:textId="77777777" w:rsidR="00D904BA" w:rsidRPr="00030D2A" w:rsidRDefault="00D904BA" w:rsidP="00D904BA">
      <w:r w:rsidRPr="00030D2A">
        <w:lastRenderedPageBreak/>
        <w:t xml:space="preserve">Хорошей традицией стало проведение в Северодвинске профессионального конкурса среди работников предприятий жилищно-коммунального хозяйства. </w:t>
      </w:r>
    </w:p>
    <w:p w14:paraId="33E4AACF" w14:textId="77777777" w:rsidR="00D904BA" w:rsidRPr="00030D2A" w:rsidRDefault="00D904BA" w:rsidP="00D904BA">
      <w:r w:rsidRPr="00030D2A">
        <w:t>С целью стимулирования работников на достижение высоких трудовых показателей организован и проведен конкурс «Лучший по профессии». Восьмидесяти шести работникам вручены почетные грамоты, благодарности, денежные премии. Общая сумма расходов составила 258,8 тыс. руб.</w:t>
      </w:r>
    </w:p>
    <w:p w14:paraId="6679871C" w14:textId="77777777" w:rsidR="00D904BA" w:rsidRPr="00030D2A" w:rsidRDefault="00D904BA" w:rsidP="00D904BA">
      <w:pPr>
        <w:spacing w:line="0" w:lineRule="atLeast"/>
      </w:pPr>
      <w:r w:rsidRPr="00030D2A">
        <w:t>Вся информация и отчеты о деятельности жилищно-коммунальных предприятий регулярно направляются в министерство ТЭК и ЖКХ Архангельской области. В установленные сроки предоставляется отчетность в государственные органы статистики.</w:t>
      </w:r>
    </w:p>
    <w:p w14:paraId="305F1951" w14:textId="77777777" w:rsidR="00F965F3" w:rsidRPr="00030D2A" w:rsidRDefault="00F965F3" w:rsidP="001573FE">
      <w:pPr>
        <w:pStyle w:val="3"/>
      </w:pPr>
      <w:bookmarkStart w:id="238" w:name="_Toc193986240"/>
      <w:r w:rsidRPr="00030D2A">
        <w:t>3.2.3. Участие в реализации жилищно-коммунальной реформы</w:t>
      </w:r>
      <w:bookmarkEnd w:id="237"/>
      <w:bookmarkEnd w:id="238"/>
    </w:p>
    <w:p w14:paraId="712A7C2D" w14:textId="77777777" w:rsidR="00D904BA" w:rsidRPr="00030D2A" w:rsidRDefault="00D904BA" w:rsidP="00D904BA">
      <w:bookmarkStart w:id="239" w:name="_Toc7084913"/>
      <w:r w:rsidRPr="00030D2A">
        <w:t xml:space="preserve">По состоянию на 31.12.2024 на территории Северодвинска управление многоквартирными домами и оказание услуг по содержанию и ремонту общего имущества в многоквартирных домах осуществляли 38 управляющих организаций, из них: </w:t>
      </w:r>
    </w:p>
    <w:p w14:paraId="05EACEE6" w14:textId="77777777" w:rsidR="00D904BA" w:rsidRPr="00030D2A" w:rsidRDefault="00D904BA" w:rsidP="00D904BA">
      <w:r w:rsidRPr="00030D2A">
        <w:t>6 муниципальных унитарных предприятий;</w:t>
      </w:r>
    </w:p>
    <w:p w14:paraId="1C100D79" w14:textId="77777777" w:rsidR="00D904BA" w:rsidRPr="00030D2A" w:rsidRDefault="00D904BA" w:rsidP="00D904BA">
      <w:r w:rsidRPr="00030D2A">
        <w:t>5 акционерных обществ (с участием 25 % МУП);</w:t>
      </w:r>
    </w:p>
    <w:p w14:paraId="2EE18C1D" w14:textId="77777777" w:rsidR="00D904BA" w:rsidRPr="00030D2A" w:rsidRDefault="00D904BA" w:rsidP="00D904BA">
      <w:r w:rsidRPr="00030D2A">
        <w:t>12 обществ с ограниченной ответственностью (с участием 25 % МУП);</w:t>
      </w:r>
    </w:p>
    <w:p w14:paraId="1DC8EE02" w14:textId="77777777" w:rsidR="00D904BA" w:rsidRPr="00030D2A" w:rsidRDefault="00D904BA" w:rsidP="00D904BA">
      <w:r w:rsidRPr="00030D2A">
        <w:t>15 обществ с ограниченной ответственностью (ООО «94 Квартал», ООО «РОС», ООО «Новострой», ООО «ЖКХ-Север», ООО «ЖКХ-Норд», ООО «Пегас», ООО «ЖЭК № 1», ООО «УК «ОДО», ООО «Синергия», ООО «УК «Сармат», ООО «Северодвинская УО», ООО «ЖСК», ООО «УК «Все свои», ООО «Двинский залив», ООО «Двина-Сервис»).</w:t>
      </w:r>
    </w:p>
    <w:p w14:paraId="405F826A" w14:textId="77777777" w:rsidR="00D904BA" w:rsidRPr="00030D2A" w:rsidRDefault="00D904BA" w:rsidP="00D904BA">
      <w:r w:rsidRPr="00030D2A">
        <w:t>По сравнению с 2023 годом их количество увеличилось на 1 управляющую организацию.</w:t>
      </w:r>
    </w:p>
    <w:p w14:paraId="2B1B057C" w14:textId="77777777" w:rsidR="00D904BA" w:rsidRPr="00030D2A" w:rsidRDefault="00D904BA" w:rsidP="00D904BA">
      <w:r w:rsidRPr="00030D2A">
        <w:t>Все управляющие организации осуществляют свою деятельность в сфере управления многоквартирными домами на территории Северодвинска на основании лицензии на осуществление предпринимательской деятельности по управлению многоквартирными домами.</w:t>
      </w:r>
    </w:p>
    <w:p w14:paraId="46AE2BE1" w14:textId="77777777" w:rsidR="00D904BA" w:rsidRPr="00030D2A" w:rsidRDefault="00D904BA" w:rsidP="00D904BA">
      <w:r w:rsidRPr="00030D2A">
        <w:t>С целью информирования горожан, проведения разъяснительной работы в средствах массовой информации и на телевидении Северодвинска в течение всего отчетного периода проводилось освещение наиболее важных вопросов, касающихся жилищно-коммунального хозяйства:</w:t>
      </w:r>
    </w:p>
    <w:p w14:paraId="22D63BAB" w14:textId="77777777" w:rsidR="00D904BA" w:rsidRPr="00030D2A" w:rsidRDefault="00D904BA" w:rsidP="00D904BA">
      <w:r w:rsidRPr="00030D2A">
        <w:t>формирование современной городской среды;</w:t>
      </w:r>
    </w:p>
    <w:p w14:paraId="0FBBDC4D" w14:textId="77777777" w:rsidR="00D904BA" w:rsidRPr="00030D2A" w:rsidRDefault="00D904BA" w:rsidP="00D904BA">
      <w:r w:rsidRPr="00030D2A">
        <w:t>совершенствование системы управления жилищным фондом и контроль за качеством предоставления жилищно-коммунальных услуг;</w:t>
      </w:r>
    </w:p>
    <w:p w14:paraId="34FF2CE5" w14:textId="77777777" w:rsidR="00D904BA" w:rsidRPr="00030D2A" w:rsidRDefault="00D904BA" w:rsidP="00D904BA">
      <w:r w:rsidRPr="00030D2A">
        <w:t>совет многоквартирного дома;</w:t>
      </w:r>
    </w:p>
    <w:p w14:paraId="3C6A2C80" w14:textId="77777777" w:rsidR="00D904BA" w:rsidRPr="00030D2A" w:rsidRDefault="00D904BA" w:rsidP="00D904BA">
      <w:r w:rsidRPr="00030D2A">
        <w:t>общественный контроль в сфере жилищно-коммунального хозяйства;</w:t>
      </w:r>
    </w:p>
    <w:p w14:paraId="503A0623" w14:textId="77777777" w:rsidR="00D904BA" w:rsidRPr="00030D2A" w:rsidRDefault="00D904BA" w:rsidP="00D904BA">
      <w:r w:rsidRPr="00030D2A">
        <w:t>тарифное регулирование и плата за жилищно-коммунальные услуги;</w:t>
      </w:r>
    </w:p>
    <w:p w14:paraId="5D0A4C2C" w14:textId="77777777" w:rsidR="00D904BA" w:rsidRPr="00030D2A" w:rsidRDefault="00D904BA" w:rsidP="00D904BA">
      <w:r w:rsidRPr="00030D2A">
        <w:t>заключение прямых договоров с ресурсоснабжающими организациями;</w:t>
      </w:r>
    </w:p>
    <w:p w14:paraId="6F191D8E" w14:textId="77777777" w:rsidR="00D904BA" w:rsidRPr="00030D2A" w:rsidRDefault="00D904BA" w:rsidP="00D904BA">
      <w:r w:rsidRPr="00030D2A">
        <w:t>работа региональных систем капитального ремонта многоквартирных домов;</w:t>
      </w:r>
    </w:p>
    <w:p w14:paraId="318FCE2B" w14:textId="77777777" w:rsidR="00D904BA" w:rsidRPr="00030D2A" w:rsidRDefault="00D904BA" w:rsidP="00D904BA">
      <w:r w:rsidRPr="00030D2A">
        <w:t>переселение граждан из аварийного жилья;</w:t>
      </w:r>
    </w:p>
    <w:p w14:paraId="74E50B94" w14:textId="77777777" w:rsidR="00D904BA" w:rsidRPr="00030D2A" w:rsidRDefault="00D904BA" w:rsidP="00D904BA">
      <w:r w:rsidRPr="00030D2A">
        <w:t>модернизация, энергосбережение и энергоэффективность;</w:t>
      </w:r>
    </w:p>
    <w:p w14:paraId="11FA234E" w14:textId="77777777" w:rsidR="00D904BA" w:rsidRPr="00030D2A" w:rsidRDefault="00D904BA" w:rsidP="00D904BA">
      <w:r w:rsidRPr="00030D2A">
        <w:t>создание эффективной системы обращения с твердыми коммунальными отходами;</w:t>
      </w:r>
    </w:p>
    <w:p w14:paraId="44292899" w14:textId="77777777" w:rsidR="00D904BA" w:rsidRPr="00030D2A" w:rsidRDefault="00D904BA" w:rsidP="00D904BA">
      <w:r w:rsidRPr="00030D2A">
        <w:t>работа государственной информационной системы жилищно-коммунального хозяйства.</w:t>
      </w:r>
    </w:p>
    <w:p w14:paraId="7A07576F" w14:textId="77777777" w:rsidR="00D904BA" w:rsidRPr="00030D2A" w:rsidRDefault="00D904BA" w:rsidP="00D904BA">
      <w:r w:rsidRPr="00030D2A">
        <w:t>Регулярно оказывается методическая помощь собственникам помещений в многоквартирных домах в организации и проведении общих собраний по вопросам, принятие которых законодательством отнесено к компетенции собственников помещений.</w:t>
      </w:r>
    </w:p>
    <w:p w14:paraId="06B24612" w14:textId="77777777" w:rsidR="00D904BA" w:rsidRPr="00030D2A" w:rsidRDefault="00D904BA" w:rsidP="00D904BA">
      <w:r w:rsidRPr="00030D2A">
        <w:t>На конец 2024 года в Северодвинске действуют 11 жилищно-строительных кооперативов (2023 год – 11 ЖСК), 17 товариществ собственников жилья (2023 год – 19 товариществ).</w:t>
      </w:r>
    </w:p>
    <w:p w14:paraId="0036E70D" w14:textId="77777777" w:rsidR="00D904BA" w:rsidRPr="00030D2A" w:rsidRDefault="00D904BA" w:rsidP="00D904BA">
      <w:r w:rsidRPr="00030D2A">
        <w:t xml:space="preserve">В соответствии с Федеральным законом от 21.07.2014 № 209-ФЗ «О государственной информационной системе жилищно-коммунального хозяйства» управляющими организациями, Администрацией Северодвинска вносятся необходимые </w:t>
      </w:r>
      <w:r w:rsidRPr="00030D2A">
        <w:lastRenderedPageBreak/>
        <w:t>сведения в государственную систему жилищно-коммунального хозяйства в целях информирования граждан в открытом доступе.</w:t>
      </w:r>
    </w:p>
    <w:p w14:paraId="181EBDAC" w14:textId="77777777" w:rsidR="00F965F3" w:rsidRPr="00030D2A" w:rsidRDefault="00F965F3" w:rsidP="00F965F3">
      <w:pPr>
        <w:pStyle w:val="20"/>
      </w:pPr>
      <w:bookmarkStart w:id="240" w:name="_Toc193986241"/>
      <w:r w:rsidRPr="00030D2A">
        <w:t>3.3. Организация благоустройства дворовых территорий и территорий общего пользования</w:t>
      </w:r>
      <w:bookmarkEnd w:id="239"/>
      <w:bookmarkEnd w:id="240"/>
    </w:p>
    <w:p w14:paraId="7851BDB4" w14:textId="77777777" w:rsidR="00D904BA" w:rsidRPr="00030D2A" w:rsidRDefault="00D904BA" w:rsidP="00D904BA">
      <w:bookmarkStart w:id="241" w:name="_Toc7084914"/>
      <w:bookmarkStart w:id="242" w:name="_Toc7084915"/>
      <w:r w:rsidRPr="00030D2A">
        <w:t>Главная цель благоустройства – создание комфортных и безопасных условий для повседневной жизни и отдыха граждан.</w:t>
      </w:r>
    </w:p>
    <w:p w14:paraId="72E7AB22" w14:textId="77777777" w:rsidR="00D904BA" w:rsidRPr="00030D2A" w:rsidRDefault="00D904BA" w:rsidP="00D904BA">
      <w:r w:rsidRPr="00030D2A">
        <w:t>В достижение этой цели все большее значение приобретают внешнее благоустройство дворовых территорий и территорий общего пользования, функционально-пространственная структура и предметное оборудование открытых территорий массового посещения.</w:t>
      </w:r>
    </w:p>
    <w:p w14:paraId="3C9D2439" w14:textId="77777777" w:rsidR="00D904BA" w:rsidRPr="00030D2A" w:rsidRDefault="00D904BA" w:rsidP="00D904BA">
      <w:r w:rsidRPr="00030D2A">
        <w:rPr>
          <w:rStyle w:val="extended-textshort"/>
          <w:rFonts w:eastAsia="MS Mincho"/>
        </w:rPr>
        <w:t xml:space="preserve">Стабильной остается ситуация по приведению в нормативное состояние внутридворовых </w:t>
      </w:r>
      <w:r w:rsidRPr="00030D2A">
        <w:rPr>
          <w:rStyle w:val="extended-textshort"/>
          <w:rFonts w:eastAsia="MS Mincho"/>
          <w:bCs/>
        </w:rPr>
        <w:t>проездов</w:t>
      </w:r>
      <w:r w:rsidRPr="00030D2A">
        <w:rPr>
          <w:rStyle w:val="extended-textshort"/>
          <w:rFonts w:eastAsia="MS Mincho"/>
        </w:rPr>
        <w:t xml:space="preserve">. </w:t>
      </w:r>
      <w:r w:rsidRPr="00030D2A">
        <w:t>В 2024 году выполнен ремонт внутриквартальных проездов на 26 объектах общей площадью 21 093,33 кв. м (в 2023 году на 43 объектах общей площадью 27 065,53 кв. м). Сумма расходов на вышеуказанные работы составила 60 026,7 тыс. руб. (в 2023 году – 65 187,9 тыс. руб.). Также были проведены лабораторные испытания на соответствие асфальтобетонного покрытия требованиям нормативных документов.</w:t>
      </w:r>
    </w:p>
    <w:p w14:paraId="738375B2" w14:textId="77777777" w:rsidR="00D904BA" w:rsidRPr="00030D2A" w:rsidRDefault="00D904BA" w:rsidP="00D904BA">
      <w:bookmarkStart w:id="243" w:name="_Hlk188859951"/>
      <w:r w:rsidRPr="00030D2A">
        <w:t>В 2024 году Администрацией Северодвинска был реализован инициативный проект «Благоустройство придомовой территории, сохранение газонов, устройство дополнительной гостевой парковки для автомобилей – вдоль дома по проспекту Победы, 51 со стороны дороги по проспекту Победы». Было выполнено устройство стоянки автомобильного транспорта на 27 машино-мест, а также устройство наружного освещения. Сумма работ составила 7 010,3 тыс. руб</w:t>
      </w:r>
      <w:bookmarkEnd w:id="243"/>
      <w:r w:rsidRPr="00030D2A">
        <w:t>.</w:t>
      </w:r>
    </w:p>
    <w:p w14:paraId="15472973" w14:textId="77777777" w:rsidR="00D904BA" w:rsidRPr="00030D2A" w:rsidRDefault="00D904BA" w:rsidP="00D904BA">
      <w:r w:rsidRPr="00030D2A">
        <w:t xml:space="preserve">В Северодвинске на территориях общего пользования выполнены мероприятия </w:t>
      </w:r>
      <w:r w:rsidRPr="00030D2A">
        <w:rPr>
          <w:snapToGrid w:val="0"/>
        </w:rPr>
        <w:t>по </w:t>
      </w:r>
      <w:r w:rsidRPr="00030D2A">
        <w:t>устройству детских игровых и спортивных площадок (подготовительные работы) и малых архитектурных форм, путем их приобретения, доставки и установки на общую сумму 1 264,5 тыс. руб., в том числе по наказам избирателей на сумму 1 264,5 тыс. руб. по адресам:</w:t>
      </w:r>
    </w:p>
    <w:p w14:paraId="660DD6F3" w14:textId="77777777" w:rsidR="00D904BA" w:rsidRPr="00030D2A" w:rsidRDefault="00D904BA" w:rsidP="00D904BA">
      <w:r w:rsidRPr="00030D2A">
        <w:t>ул. Октябрьская, д. 3, 5;</w:t>
      </w:r>
    </w:p>
    <w:p w14:paraId="3BFC0EA1" w14:textId="77777777" w:rsidR="00D904BA" w:rsidRPr="00030D2A" w:rsidRDefault="00D904BA" w:rsidP="00D904BA">
      <w:r w:rsidRPr="00030D2A">
        <w:t>просп. Труда, д. 14;</w:t>
      </w:r>
    </w:p>
    <w:p w14:paraId="4FCA14F9" w14:textId="77777777" w:rsidR="00D904BA" w:rsidRPr="00030D2A" w:rsidRDefault="00D904BA" w:rsidP="00D904BA">
      <w:r w:rsidRPr="00030D2A">
        <w:t>просп. Морской, д. 7;</w:t>
      </w:r>
    </w:p>
    <w:p w14:paraId="1693702C" w14:textId="77777777" w:rsidR="00D904BA" w:rsidRPr="00030D2A" w:rsidRDefault="00D904BA" w:rsidP="00D904BA">
      <w:r w:rsidRPr="00030D2A">
        <w:t>д. Солза.</w:t>
      </w:r>
    </w:p>
    <w:p w14:paraId="3143080D" w14:textId="125AB1F5" w:rsidR="00D904BA" w:rsidRPr="00030D2A" w:rsidRDefault="00D904BA" w:rsidP="00D904BA">
      <w:r w:rsidRPr="00030D2A">
        <w:t>В 2024 году организовано содержание и эксплуатация объектов внешнего благоустройства. Перечень объектов приведен в таблице 3.</w:t>
      </w:r>
      <w:r w:rsidR="00F43819" w:rsidRPr="00030D2A">
        <w:t>4</w:t>
      </w:r>
      <w:r w:rsidRPr="00030D2A">
        <w:t>.</w:t>
      </w:r>
    </w:p>
    <w:p w14:paraId="739899CF" w14:textId="50C7CCA2" w:rsidR="00D904BA" w:rsidRPr="00030D2A" w:rsidRDefault="00D904BA" w:rsidP="00D904BA">
      <w:pPr>
        <w:jc w:val="right"/>
      </w:pPr>
      <w:r w:rsidRPr="00030D2A">
        <w:t>Таблица 3.</w:t>
      </w:r>
      <w:r w:rsidR="00F43819" w:rsidRPr="00030D2A">
        <w:t>4</w:t>
      </w:r>
    </w:p>
    <w:tbl>
      <w:tblPr>
        <w:tblW w:w="935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firstRow="1" w:lastRow="0" w:firstColumn="1" w:lastColumn="0" w:noHBand="0" w:noVBand="0"/>
      </w:tblPr>
      <w:tblGrid>
        <w:gridCol w:w="6351"/>
        <w:gridCol w:w="3005"/>
      </w:tblGrid>
      <w:tr w:rsidR="00302AF4" w:rsidRPr="00030D2A" w14:paraId="5E8049E5" w14:textId="77777777" w:rsidTr="00576801">
        <w:trPr>
          <w:trHeight w:val="284"/>
        </w:trPr>
        <w:tc>
          <w:tcPr>
            <w:tcW w:w="6351" w:type="dxa"/>
            <w:tcBorders>
              <w:top w:val="single" w:sz="4" w:space="0" w:color="auto"/>
              <w:left w:val="single" w:sz="4" w:space="0" w:color="auto"/>
              <w:bottom w:val="single" w:sz="4" w:space="0" w:color="auto"/>
              <w:right w:val="single" w:sz="4" w:space="0" w:color="auto"/>
            </w:tcBorders>
            <w:vAlign w:val="center"/>
          </w:tcPr>
          <w:p w14:paraId="40519827" w14:textId="77777777" w:rsidR="00D904BA" w:rsidRPr="00030D2A" w:rsidRDefault="00D904BA" w:rsidP="00576801">
            <w:pPr>
              <w:pStyle w:val="102"/>
              <w:jc w:val="center"/>
              <w:rPr>
                <w:szCs w:val="20"/>
              </w:rPr>
            </w:pPr>
            <w:r w:rsidRPr="00030D2A">
              <w:rPr>
                <w:szCs w:val="20"/>
              </w:rPr>
              <w:t>Наименование объекта</w:t>
            </w:r>
          </w:p>
        </w:tc>
        <w:tc>
          <w:tcPr>
            <w:tcW w:w="3005" w:type="dxa"/>
            <w:tcBorders>
              <w:top w:val="single" w:sz="4" w:space="0" w:color="auto"/>
              <w:left w:val="single" w:sz="4" w:space="0" w:color="auto"/>
              <w:bottom w:val="single" w:sz="4" w:space="0" w:color="auto"/>
              <w:right w:val="single" w:sz="4" w:space="0" w:color="auto"/>
            </w:tcBorders>
            <w:vAlign w:val="center"/>
          </w:tcPr>
          <w:p w14:paraId="1546F70C" w14:textId="77777777" w:rsidR="00D904BA" w:rsidRPr="00030D2A" w:rsidRDefault="00D904BA" w:rsidP="00576801">
            <w:pPr>
              <w:pStyle w:val="102"/>
              <w:jc w:val="center"/>
              <w:rPr>
                <w:szCs w:val="20"/>
              </w:rPr>
            </w:pPr>
            <w:r w:rsidRPr="00030D2A">
              <w:rPr>
                <w:szCs w:val="20"/>
              </w:rPr>
              <w:t>Количество</w:t>
            </w:r>
          </w:p>
        </w:tc>
      </w:tr>
      <w:tr w:rsidR="00302AF4" w:rsidRPr="00030D2A" w14:paraId="79F28AAF" w14:textId="77777777" w:rsidTr="00576801">
        <w:trPr>
          <w:trHeight w:hRule="exact" w:val="284"/>
        </w:trPr>
        <w:tc>
          <w:tcPr>
            <w:tcW w:w="6351" w:type="dxa"/>
            <w:tcBorders>
              <w:top w:val="single" w:sz="4" w:space="0" w:color="auto"/>
              <w:left w:val="single" w:sz="4" w:space="0" w:color="auto"/>
              <w:bottom w:val="single" w:sz="4" w:space="0" w:color="auto"/>
              <w:right w:val="single" w:sz="4" w:space="0" w:color="auto"/>
            </w:tcBorders>
            <w:vAlign w:val="center"/>
          </w:tcPr>
          <w:p w14:paraId="7A9FBB6B" w14:textId="77777777" w:rsidR="00D904BA" w:rsidRPr="00030D2A" w:rsidRDefault="00D904BA" w:rsidP="00576801">
            <w:pPr>
              <w:pStyle w:val="102"/>
              <w:rPr>
                <w:szCs w:val="20"/>
              </w:rPr>
            </w:pPr>
            <w:r w:rsidRPr="00030D2A">
              <w:rPr>
                <w:szCs w:val="20"/>
              </w:rPr>
              <w:t>Территории общего пользования (ТОП)</w:t>
            </w:r>
          </w:p>
        </w:tc>
        <w:tc>
          <w:tcPr>
            <w:tcW w:w="3005" w:type="dxa"/>
            <w:tcBorders>
              <w:top w:val="single" w:sz="4" w:space="0" w:color="auto"/>
              <w:left w:val="single" w:sz="4" w:space="0" w:color="auto"/>
              <w:bottom w:val="single" w:sz="4" w:space="0" w:color="auto"/>
              <w:right w:val="single" w:sz="4" w:space="0" w:color="auto"/>
            </w:tcBorders>
            <w:vAlign w:val="center"/>
          </w:tcPr>
          <w:p w14:paraId="5CE5E0EB" w14:textId="77777777" w:rsidR="00D904BA" w:rsidRPr="00030D2A" w:rsidRDefault="00D904BA" w:rsidP="00576801">
            <w:pPr>
              <w:pStyle w:val="102"/>
              <w:jc w:val="center"/>
              <w:rPr>
                <w:szCs w:val="20"/>
              </w:rPr>
            </w:pPr>
            <w:r w:rsidRPr="00030D2A">
              <w:rPr>
                <w:szCs w:val="20"/>
              </w:rPr>
              <w:t>2 176,11 кв м</w:t>
            </w:r>
          </w:p>
        </w:tc>
      </w:tr>
      <w:tr w:rsidR="00302AF4" w:rsidRPr="00030D2A" w14:paraId="593DE656" w14:textId="77777777" w:rsidTr="00576801">
        <w:trPr>
          <w:trHeight w:hRule="exact" w:val="284"/>
        </w:trPr>
        <w:tc>
          <w:tcPr>
            <w:tcW w:w="6351" w:type="dxa"/>
            <w:tcBorders>
              <w:top w:val="single" w:sz="4" w:space="0" w:color="auto"/>
              <w:left w:val="single" w:sz="4" w:space="0" w:color="auto"/>
              <w:bottom w:val="single" w:sz="4" w:space="0" w:color="auto"/>
              <w:right w:val="single" w:sz="4" w:space="0" w:color="auto"/>
            </w:tcBorders>
            <w:vAlign w:val="center"/>
          </w:tcPr>
          <w:p w14:paraId="68BF4A51" w14:textId="77777777" w:rsidR="00D904BA" w:rsidRPr="00030D2A" w:rsidRDefault="00D904BA" w:rsidP="00576801">
            <w:pPr>
              <w:pStyle w:val="102"/>
              <w:rPr>
                <w:szCs w:val="20"/>
              </w:rPr>
            </w:pPr>
            <w:r w:rsidRPr="00030D2A">
              <w:rPr>
                <w:szCs w:val="20"/>
              </w:rPr>
              <w:t xml:space="preserve">Цветники </w:t>
            </w:r>
          </w:p>
        </w:tc>
        <w:tc>
          <w:tcPr>
            <w:tcW w:w="3005" w:type="dxa"/>
            <w:tcBorders>
              <w:top w:val="single" w:sz="4" w:space="0" w:color="auto"/>
              <w:left w:val="single" w:sz="4" w:space="0" w:color="auto"/>
              <w:bottom w:val="single" w:sz="4" w:space="0" w:color="auto"/>
              <w:right w:val="single" w:sz="4" w:space="0" w:color="auto"/>
            </w:tcBorders>
            <w:vAlign w:val="center"/>
          </w:tcPr>
          <w:p w14:paraId="0D92F140" w14:textId="77777777" w:rsidR="00D904BA" w:rsidRPr="00030D2A" w:rsidRDefault="00D904BA" w:rsidP="00576801">
            <w:pPr>
              <w:pStyle w:val="102"/>
              <w:jc w:val="center"/>
              <w:rPr>
                <w:szCs w:val="20"/>
              </w:rPr>
            </w:pPr>
            <w:r w:rsidRPr="00030D2A">
              <w:rPr>
                <w:iCs/>
              </w:rPr>
              <w:t xml:space="preserve">1 117,8 </w:t>
            </w:r>
            <w:r w:rsidRPr="00030D2A">
              <w:rPr>
                <w:szCs w:val="20"/>
              </w:rPr>
              <w:t>кв. м</w:t>
            </w:r>
          </w:p>
        </w:tc>
      </w:tr>
      <w:tr w:rsidR="00302AF4" w:rsidRPr="00030D2A" w14:paraId="6E5AD9C5" w14:textId="77777777" w:rsidTr="00576801">
        <w:trPr>
          <w:trHeight w:hRule="exact" w:val="284"/>
        </w:trPr>
        <w:tc>
          <w:tcPr>
            <w:tcW w:w="6351" w:type="dxa"/>
            <w:tcBorders>
              <w:top w:val="single" w:sz="4" w:space="0" w:color="auto"/>
              <w:left w:val="single" w:sz="4" w:space="0" w:color="auto"/>
              <w:bottom w:val="single" w:sz="4" w:space="0" w:color="auto"/>
              <w:right w:val="single" w:sz="4" w:space="0" w:color="auto"/>
            </w:tcBorders>
            <w:vAlign w:val="center"/>
          </w:tcPr>
          <w:p w14:paraId="36BA5306" w14:textId="77777777" w:rsidR="00D904BA" w:rsidRPr="00030D2A" w:rsidRDefault="00D904BA" w:rsidP="00576801">
            <w:pPr>
              <w:pStyle w:val="102"/>
              <w:rPr>
                <w:szCs w:val="20"/>
              </w:rPr>
            </w:pPr>
            <w:r w:rsidRPr="00030D2A">
              <w:rPr>
                <w:szCs w:val="20"/>
              </w:rPr>
              <w:t>Набережная Александра Зрячева</w:t>
            </w:r>
          </w:p>
        </w:tc>
        <w:tc>
          <w:tcPr>
            <w:tcW w:w="3005" w:type="dxa"/>
            <w:tcBorders>
              <w:top w:val="single" w:sz="4" w:space="0" w:color="auto"/>
              <w:left w:val="single" w:sz="4" w:space="0" w:color="auto"/>
              <w:bottom w:val="single" w:sz="4" w:space="0" w:color="auto"/>
              <w:right w:val="single" w:sz="4" w:space="0" w:color="auto"/>
            </w:tcBorders>
            <w:vAlign w:val="center"/>
          </w:tcPr>
          <w:p w14:paraId="250FE898" w14:textId="77777777" w:rsidR="00D904BA" w:rsidRPr="00030D2A" w:rsidRDefault="00D904BA" w:rsidP="00576801">
            <w:pPr>
              <w:pStyle w:val="102"/>
              <w:jc w:val="center"/>
              <w:rPr>
                <w:szCs w:val="20"/>
              </w:rPr>
            </w:pPr>
            <w:r w:rsidRPr="00030D2A">
              <w:rPr>
                <w:szCs w:val="20"/>
              </w:rPr>
              <w:t>49 682 кв. м</w:t>
            </w:r>
          </w:p>
        </w:tc>
      </w:tr>
      <w:tr w:rsidR="00302AF4" w:rsidRPr="00030D2A" w14:paraId="2E9A5746" w14:textId="77777777" w:rsidTr="00576801">
        <w:trPr>
          <w:trHeight w:hRule="exact" w:val="284"/>
        </w:trPr>
        <w:tc>
          <w:tcPr>
            <w:tcW w:w="6351" w:type="dxa"/>
            <w:tcBorders>
              <w:top w:val="single" w:sz="4" w:space="0" w:color="auto"/>
              <w:left w:val="single" w:sz="4" w:space="0" w:color="auto"/>
              <w:bottom w:val="single" w:sz="4" w:space="0" w:color="auto"/>
              <w:right w:val="single" w:sz="4" w:space="0" w:color="auto"/>
            </w:tcBorders>
            <w:vAlign w:val="center"/>
          </w:tcPr>
          <w:p w14:paraId="2E615081" w14:textId="77777777" w:rsidR="00D904BA" w:rsidRPr="00030D2A" w:rsidRDefault="00D904BA" w:rsidP="00576801">
            <w:pPr>
              <w:pStyle w:val="102"/>
              <w:rPr>
                <w:szCs w:val="20"/>
              </w:rPr>
            </w:pPr>
            <w:r w:rsidRPr="00030D2A">
              <w:rPr>
                <w:szCs w:val="20"/>
              </w:rPr>
              <w:t>Воинский мемориальный комплекс острова Ягры</w:t>
            </w:r>
          </w:p>
        </w:tc>
        <w:tc>
          <w:tcPr>
            <w:tcW w:w="3005" w:type="dxa"/>
            <w:tcBorders>
              <w:top w:val="single" w:sz="4" w:space="0" w:color="auto"/>
              <w:left w:val="single" w:sz="4" w:space="0" w:color="auto"/>
              <w:bottom w:val="single" w:sz="4" w:space="0" w:color="auto"/>
              <w:right w:val="single" w:sz="4" w:space="0" w:color="auto"/>
            </w:tcBorders>
            <w:vAlign w:val="center"/>
          </w:tcPr>
          <w:p w14:paraId="665A3B1B" w14:textId="77777777" w:rsidR="00D904BA" w:rsidRPr="00030D2A" w:rsidRDefault="00D904BA" w:rsidP="00576801">
            <w:pPr>
              <w:pStyle w:val="102"/>
              <w:jc w:val="center"/>
              <w:rPr>
                <w:szCs w:val="20"/>
              </w:rPr>
            </w:pPr>
            <w:r w:rsidRPr="00030D2A">
              <w:rPr>
                <w:szCs w:val="20"/>
              </w:rPr>
              <w:t>44 200 кв. м</w:t>
            </w:r>
          </w:p>
        </w:tc>
      </w:tr>
      <w:tr w:rsidR="00302AF4" w:rsidRPr="00030D2A" w14:paraId="241FA623" w14:textId="77777777" w:rsidTr="00576801">
        <w:trPr>
          <w:trHeight w:hRule="exact" w:val="593"/>
        </w:trPr>
        <w:tc>
          <w:tcPr>
            <w:tcW w:w="6351" w:type="dxa"/>
            <w:tcBorders>
              <w:top w:val="single" w:sz="4" w:space="0" w:color="auto"/>
              <w:left w:val="single" w:sz="4" w:space="0" w:color="auto"/>
              <w:bottom w:val="single" w:sz="4" w:space="0" w:color="auto"/>
              <w:right w:val="single" w:sz="4" w:space="0" w:color="auto"/>
            </w:tcBorders>
            <w:vAlign w:val="center"/>
          </w:tcPr>
          <w:p w14:paraId="7212D173" w14:textId="77777777" w:rsidR="00D904BA" w:rsidRPr="00030D2A" w:rsidRDefault="00D904BA" w:rsidP="00576801">
            <w:pPr>
              <w:pStyle w:val="102"/>
              <w:rPr>
                <w:szCs w:val="20"/>
              </w:rPr>
            </w:pPr>
            <w:r w:rsidRPr="00030D2A">
              <w:rPr>
                <w:szCs w:val="20"/>
              </w:rPr>
              <w:t xml:space="preserve">Особо охраняемая природная территория местного значения – </w:t>
            </w:r>
          </w:p>
          <w:p w14:paraId="56FA0B62" w14:textId="77777777" w:rsidR="00D904BA" w:rsidRPr="00030D2A" w:rsidRDefault="00D904BA" w:rsidP="00576801">
            <w:pPr>
              <w:pStyle w:val="102"/>
              <w:rPr>
                <w:szCs w:val="20"/>
              </w:rPr>
            </w:pPr>
            <w:r w:rsidRPr="00030D2A">
              <w:rPr>
                <w:szCs w:val="20"/>
              </w:rPr>
              <w:t>зеленая зона «Сосновый бор острова Ягры»</w:t>
            </w:r>
          </w:p>
        </w:tc>
        <w:tc>
          <w:tcPr>
            <w:tcW w:w="3005" w:type="dxa"/>
            <w:tcBorders>
              <w:top w:val="single" w:sz="4" w:space="0" w:color="auto"/>
              <w:left w:val="single" w:sz="4" w:space="0" w:color="auto"/>
              <w:bottom w:val="single" w:sz="4" w:space="0" w:color="auto"/>
              <w:right w:val="single" w:sz="4" w:space="0" w:color="auto"/>
            </w:tcBorders>
            <w:vAlign w:val="center"/>
          </w:tcPr>
          <w:p w14:paraId="519389F0" w14:textId="77777777" w:rsidR="00D904BA" w:rsidRPr="00030D2A" w:rsidRDefault="00D904BA" w:rsidP="00576801">
            <w:pPr>
              <w:pStyle w:val="102"/>
              <w:jc w:val="center"/>
              <w:rPr>
                <w:szCs w:val="20"/>
              </w:rPr>
            </w:pPr>
            <w:r w:rsidRPr="00030D2A">
              <w:rPr>
                <w:szCs w:val="20"/>
              </w:rPr>
              <w:t>2 445,0 тыс. кв. м</w:t>
            </w:r>
          </w:p>
        </w:tc>
      </w:tr>
      <w:tr w:rsidR="00302AF4" w:rsidRPr="00030D2A" w14:paraId="78DCFD54" w14:textId="77777777" w:rsidTr="00576801">
        <w:trPr>
          <w:trHeight w:hRule="exact" w:val="284"/>
        </w:trPr>
        <w:tc>
          <w:tcPr>
            <w:tcW w:w="6351" w:type="dxa"/>
            <w:tcBorders>
              <w:top w:val="single" w:sz="4" w:space="0" w:color="auto"/>
              <w:left w:val="single" w:sz="4" w:space="0" w:color="auto"/>
              <w:bottom w:val="single" w:sz="4" w:space="0" w:color="auto"/>
              <w:right w:val="single" w:sz="4" w:space="0" w:color="auto"/>
            </w:tcBorders>
            <w:vAlign w:val="center"/>
          </w:tcPr>
          <w:p w14:paraId="6D356068" w14:textId="77777777" w:rsidR="00D904BA" w:rsidRPr="00030D2A" w:rsidRDefault="00D904BA" w:rsidP="00576801">
            <w:pPr>
              <w:pStyle w:val="102"/>
              <w:rPr>
                <w:szCs w:val="20"/>
              </w:rPr>
            </w:pPr>
            <w:r w:rsidRPr="00030D2A">
              <w:rPr>
                <w:szCs w:val="20"/>
              </w:rPr>
              <w:t>Пляжная зона острова Ягры</w:t>
            </w:r>
          </w:p>
        </w:tc>
        <w:tc>
          <w:tcPr>
            <w:tcW w:w="3005" w:type="dxa"/>
            <w:tcBorders>
              <w:top w:val="single" w:sz="4" w:space="0" w:color="auto"/>
              <w:left w:val="single" w:sz="4" w:space="0" w:color="auto"/>
              <w:bottom w:val="single" w:sz="4" w:space="0" w:color="auto"/>
              <w:right w:val="single" w:sz="4" w:space="0" w:color="auto"/>
            </w:tcBorders>
            <w:vAlign w:val="center"/>
          </w:tcPr>
          <w:p w14:paraId="33C071DD" w14:textId="77777777" w:rsidR="00D904BA" w:rsidRPr="00030D2A" w:rsidRDefault="00D904BA" w:rsidP="00576801">
            <w:pPr>
              <w:pStyle w:val="102"/>
              <w:jc w:val="center"/>
              <w:rPr>
                <w:szCs w:val="20"/>
              </w:rPr>
            </w:pPr>
            <w:r w:rsidRPr="00030D2A">
              <w:rPr>
                <w:szCs w:val="20"/>
              </w:rPr>
              <w:t>189 840,0 кв. м</w:t>
            </w:r>
          </w:p>
        </w:tc>
      </w:tr>
      <w:tr w:rsidR="00302AF4" w:rsidRPr="00030D2A" w14:paraId="40E47FE1" w14:textId="77777777" w:rsidTr="00576801">
        <w:trPr>
          <w:trHeight w:hRule="exact" w:val="284"/>
        </w:trPr>
        <w:tc>
          <w:tcPr>
            <w:tcW w:w="6351" w:type="dxa"/>
            <w:tcBorders>
              <w:top w:val="single" w:sz="4" w:space="0" w:color="auto"/>
              <w:left w:val="single" w:sz="4" w:space="0" w:color="auto"/>
              <w:bottom w:val="single" w:sz="4" w:space="0" w:color="auto"/>
              <w:right w:val="single" w:sz="4" w:space="0" w:color="auto"/>
            </w:tcBorders>
            <w:vAlign w:val="center"/>
          </w:tcPr>
          <w:p w14:paraId="50EF7BBF" w14:textId="77777777" w:rsidR="00D904BA" w:rsidRPr="00030D2A" w:rsidRDefault="00D904BA" w:rsidP="00576801">
            <w:pPr>
              <w:pStyle w:val="102"/>
              <w:rPr>
                <w:szCs w:val="20"/>
              </w:rPr>
            </w:pPr>
            <w:r w:rsidRPr="00030D2A">
              <w:rPr>
                <w:szCs w:val="20"/>
              </w:rPr>
              <w:t>Приморский парк</w:t>
            </w:r>
          </w:p>
        </w:tc>
        <w:tc>
          <w:tcPr>
            <w:tcW w:w="3005" w:type="dxa"/>
            <w:tcBorders>
              <w:top w:val="single" w:sz="4" w:space="0" w:color="auto"/>
              <w:left w:val="single" w:sz="4" w:space="0" w:color="auto"/>
              <w:bottom w:val="single" w:sz="4" w:space="0" w:color="auto"/>
              <w:right w:val="single" w:sz="4" w:space="0" w:color="auto"/>
            </w:tcBorders>
            <w:vAlign w:val="center"/>
          </w:tcPr>
          <w:p w14:paraId="0E6B2E86" w14:textId="77777777" w:rsidR="00D904BA" w:rsidRPr="00030D2A" w:rsidRDefault="00D904BA" w:rsidP="00576801">
            <w:pPr>
              <w:pStyle w:val="102"/>
              <w:jc w:val="center"/>
              <w:rPr>
                <w:szCs w:val="20"/>
              </w:rPr>
            </w:pPr>
            <w:r w:rsidRPr="00030D2A">
              <w:rPr>
                <w:szCs w:val="20"/>
              </w:rPr>
              <w:t>46 706 кв. м</w:t>
            </w:r>
          </w:p>
        </w:tc>
      </w:tr>
      <w:tr w:rsidR="00302AF4" w:rsidRPr="00030D2A" w14:paraId="4406270C" w14:textId="77777777" w:rsidTr="00576801">
        <w:trPr>
          <w:trHeight w:hRule="exact" w:val="284"/>
        </w:trPr>
        <w:tc>
          <w:tcPr>
            <w:tcW w:w="6351" w:type="dxa"/>
            <w:tcBorders>
              <w:top w:val="single" w:sz="4" w:space="0" w:color="auto"/>
              <w:left w:val="single" w:sz="4" w:space="0" w:color="auto"/>
              <w:bottom w:val="single" w:sz="4" w:space="0" w:color="auto"/>
              <w:right w:val="single" w:sz="4" w:space="0" w:color="auto"/>
            </w:tcBorders>
            <w:vAlign w:val="center"/>
          </w:tcPr>
          <w:p w14:paraId="190AB33B" w14:textId="3DB92795" w:rsidR="00D904BA" w:rsidRPr="00030D2A" w:rsidRDefault="00D904BA" w:rsidP="00576801">
            <w:pPr>
              <w:pStyle w:val="102"/>
              <w:rPr>
                <w:szCs w:val="20"/>
              </w:rPr>
            </w:pPr>
            <w:r w:rsidRPr="00030D2A">
              <w:rPr>
                <w:szCs w:val="20"/>
              </w:rPr>
              <w:t xml:space="preserve">Сквер </w:t>
            </w:r>
            <w:r w:rsidR="00C555BC" w:rsidRPr="00030D2A">
              <w:rPr>
                <w:szCs w:val="20"/>
              </w:rPr>
              <w:t>в</w:t>
            </w:r>
            <w:r w:rsidRPr="00030D2A">
              <w:rPr>
                <w:szCs w:val="20"/>
              </w:rPr>
              <w:t>етеранов</w:t>
            </w:r>
          </w:p>
        </w:tc>
        <w:tc>
          <w:tcPr>
            <w:tcW w:w="3005" w:type="dxa"/>
            <w:tcBorders>
              <w:top w:val="single" w:sz="4" w:space="0" w:color="auto"/>
              <w:left w:val="single" w:sz="4" w:space="0" w:color="auto"/>
              <w:bottom w:val="single" w:sz="4" w:space="0" w:color="auto"/>
              <w:right w:val="single" w:sz="4" w:space="0" w:color="auto"/>
            </w:tcBorders>
            <w:vAlign w:val="center"/>
          </w:tcPr>
          <w:p w14:paraId="4A8AA5C4" w14:textId="77777777" w:rsidR="00D904BA" w:rsidRPr="00030D2A" w:rsidRDefault="00D904BA" w:rsidP="00576801">
            <w:pPr>
              <w:pStyle w:val="102"/>
              <w:jc w:val="center"/>
              <w:rPr>
                <w:szCs w:val="20"/>
              </w:rPr>
            </w:pPr>
            <w:r w:rsidRPr="00030D2A">
              <w:rPr>
                <w:szCs w:val="20"/>
              </w:rPr>
              <w:t>24 802 кв. м</w:t>
            </w:r>
          </w:p>
        </w:tc>
      </w:tr>
      <w:tr w:rsidR="00302AF4" w:rsidRPr="00030D2A" w14:paraId="22491DB5" w14:textId="77777777" w:rsidTr="00576801">
        <w:trPr>
          <w:trHeight w:hRule="exact" w:val="284"/>
        </w:trPr>
        <w:tc>
          <w:tcPr>
            <w:tcW w:w="6351" w:type="dxa"/>
            <w:tcBorders>
              <w:top w:val="single" w:sz="4" w:space="0" w:color="auto"/>
              <w:left w:val="single" w:sz="4" w:space="0" w:color="auto"/>
              <w:bottom w:val="single" w:sz="4" w:space="0" w:color="auto"/>
              <w:right w:val="single" w:sz="4" w:space="0" w:color="auto"/>
            </w:tcBorders>
            <w:vAlign w:val="center"/>
          </w:tcPr>
          <w:p w14:paraId="3B14BED7" w14:textId="77777777" w:rsidR="00D904BA" w:rsidRPr="00030D2A" w:rsidRDefault="00D904BA" w:rsidP="00576801">
            <w:pPr>
              <w:pStyle w:val="102"/>
              <w:rPr>
                <w:szCs w:val="20"/>
              </w:rPr>
            </w:pPr>
            <w:r w:rsidRPr="00030D2A">
              <w:rPr>
                <w:szCs w:val="20"/>
              </w:rPr>
              <w:t>Содержание скверов:</w:t>
            </w:r>
          </w:p>
        </w:tc>
        <w:tc>
          <w:tcPr>
            <w:tcW w:w="3005" w:type="dxa"/>
            <w:tcBorders>
              <w:top w:val="single" w:sz="4" w:space="0" w:color="auto"/>
              <w:left w:val="single" w:sz="4" w:space="0" w:color="auto"/>
              <w:bottom w:val="single" w:sz="4" w:space="0" w:color="auto"/>
              <w:right w:val="single" w:sz="4" w:space="0" w:color="auto"/>
            </w:tcBorders>
            <w:vAlign w:val="center"/>
          </w:tcPr>
          <w:p w14:paraId="25EA22E3" w14:textId="77777777" w:rsidR="00D904BA" w:rsidRPr="00030D2A" w:rsidRDefault="00D904BA" w:rsidP="00576801">
            <w:pPr>
              <w:pStyle w:val="102"/>
              <w:jc w:val="center"/>
              <w:rPr>
                <w:szCs w:val="20"/>
              </w:rPr>
            </w:pPr>
          </w:p>
        </w:tc>
      </w:tr>
      <w:tr w:rsidR="00302AF4" w:rsidRPr="00030D2A" w14:paraId="330F0D25" w14:textId="77777777" w:rsidTr="00576801">
        <w:trPr>
          <w:trHeight w:hRule="exact" w:val="284"/>
        </w:trPr>
        <w:tc>
          <w:tcPr>
            <w:tcW w:w="6351" w:type="dxa"/>
            <w:tcBorders>
              <w:top w:val="single" w:sz="4" w:space="0" w:color="auto"/>
              <w:left w:val="single" w:sz="4" w:space="0" w:color="auto"/>
              <w:bottom w:val="single" w:sz="4" w:space="0" w:color="auto"/>
              <w:right w:val="single" w:sz="4" w:space="0" w:color="auto"/>
            </w:tcBorders>
            <w:vAlign w:val="center"/>
          </w:tcPr>
          <w:p w14:paraId="6A0567EB" w14:textId="77777777" w:rsidR="00D904BA" w:rsidRPr="00030D2A" w:rsidRDefault="00D904BA" w:rsidP="00576801">
            <w:pPr>
              <w:pStyle w:val="102"/>
              <w:rPr>
                <w:szCs w:val="20"/>
              </w:rPr>
            </w:pPr>
            <w:r w:rsidRPr="00030D2A">
              <w:rPr>
                <w:szCs w:val="20"/>
              </w:rPr>
              <w:t>- газоны</w:t>
            </w:r>
          </w:p>
        </w:tc>
        <w:tc>
          <w:tcPr>
            <w:tcW w:w="3005" w:type="dxa"/>
            <w:tcBorders>
              <w:top w:val="single" w:sz="4" w:space="0" w:color="auto"/>
              <w:left w:val="single" w:sz="4" w:space="0" w:color="auto"/>
              <w:bottom w:val="single" w:sz="4" w:space="0" w:color="auto"/>
              <w:right w:val="single" w:sz="4" w:space="0" w:color="auto"/>
            </w:tcBorders>
            <w:vAlign w:val="center"/>
          </w:tcPr>
          <w:p w14:paraId="6C7080EE" w14:textId="77777777" w:rsidR="00D904BA" w:rsidRPr="00030D2A" w:rsidRDefault="00D904BA" w:rsidP="00576801">
            <w:pPr>
              <w:pStyle w:val="102"/>
              <w:jc w:val="center"/>
              <w:rPr>
                <w:szCs w:val="20"/>
              </w:rPr>
            </w:pPr>
            <w:r w:rsidRPr="00030D2A">
              <w:rPr>
                <w:szCs w:val="20"/>
              </w:rPr>
              <w:t>94,47 тыс. кв. м</w:t>
            </w:r>
          </w:p>
        </w:tc>
      </w:tr>
      <w:tr w:rsidR="00D904BA" w:rsidRPr="00030D2A" w14:paraId="2BBEDAEC" w14:textId="77777777" w:rsidTr="00576801">
        <w:trPr>
          <w:trHeight w:hRule="exact" w:val="284"/>
        </w:trPr>
        <w:tc>
          <w:tcPr>
            <w:tcW w:w="6351" w:type="dxa"/>
            <w:tcBorders>
              <w:top w:val="single" w:sz="4" w:space="0" w:color="auto"/>
              <w:left w:val="single" w:sz="4" w:space="0" w:color="auto"/>
              <w:bottom w:val="single" w:sz="4" w:space="0" w:color="auto"/>
              <w:right w:val="single" w:sz="4" w:space="0" w:color="auto"/>
            </w:tcBorders>
            <w:vAlign w:val="center"/>
          </w:tcPr>
          <w:p w14:paraId="63780075" w14:textId="77777777" w:rsidR="00D904BA" w:rsidRPr="00030D2A" w:rsidRDefault="00D904BA" w:rsidP="00576801">
            <w:pPr>
              <w:pStyle w:val="102"/>
              <w:rPr>
                <w:szCs w:val="20"/>
              </w:rPr>
            </w:pPr>
            <w:r w:rsidRPr="00030D2A">
              <w:rPr>
                <w:szCs w:val="20"/>
              </w:rPr>
              <w:t>- тротуары</w:t>
            </w:r>
          </w:p>
        </w:tc>
        <w:tc>
          <w:tcPr>
            <w:tcW w:w="3005" w:type="dxa"/>
            <w:tcBorders>
              <w:top w:val="single" w:sz="4" w:space="0" w:color="auto"/>
              <w:left w:val="single" w:sz="4" w:space="0" w:color="auto"/>
              <w:bottom w:val="single" w:sz="4" w:space="0" w:color="auto"/>
              <w:right w:val="single" w:sz="4" w:space="0" w:color="auto"/>
            </w:tcBorders>
            <w:vAlign w:val="center"/>
          </w:tcPr>
          <w:p w14:paraId="0DB6754E" w14:textId="77777777" w:rsidR="00D904BA" w:rsidRPr="00030D2A" w:rsidRDefault="00D904BA" w:rsidP="00576801">
            <w:pPr>
              <w:pStyle w:val="102"/>
              <w:jc w:val="center"/>
              <w:rPr>
                <w:szCs w:val="20"/>
              </w:rPr>
            </w:pPr>
            <w:r w:rsidRPr="00030D2A">
              <w:rPr>
                <w:szCs w:val="20"/>
              </w:rPr>
              <w:t>25,72 тыс. кв. м</w:t>
            </w:r>
          </w:p>
        </w:tc>
      </w:tr>
    </w:tbl>
    <w:p w14:paraId="53E1624E" w14:textId="77777777" w:rsidR="00D904BA" w:rsidRPr="00030D2A" w:rsidRDefault="00D904BA" w:rsidP="00D904BA"/>
    <w:p w14:paraId="08852A9F" w14:textId="77777777" w:rsidR="00D904BA" w:rsidRPr="00030D2A" w:rsidRDefault="00D904BA" w:rsidP="00D904BA">
      <w:r w:rsidRPr="00030D2A">
        <w:t xml:space="preserve">Во исполнение постановления Администрации Северодвинска от 10.04.2024 № 177-па «Об утверждении Плана мероприятий по проведению работ по уборке, благоустройству </w:t>
      </w:r>
      <w:r w:rsidRPr="00030D2A">
        <w:lastRenderedPageBreak/>
        <w:t>территории Северодвинска по окончании зимнего периода в 2024 году» организована и выполнена очистка территорий газонов, тротуаров, площадей, автобусных остановок, внутриквартальных территорий после весеннего снеготаяния.</w:t>
      </w:r>
    </w:p>
    <w:p w14:paraId="77C0D8E5" w14:textId="77777777" w:rsidR="00D904BA" w:rsidRPr="00030D2A" w:rsidRDefault="00D904BA" w:rsidP="00D904BA">
      <w:r w:rsidRPr="00030D2A">
        <w:t>В рамках исполнения муниципальной программы «Охрана окружающей среды Северодвинска», утвержденной постановлением Администрации Северодвинска от 04.04.2023 № 179-па, реализованы следующие мероприятия:</w:t>
      </w:r>
    </w:p>
    <w:p w14:paraId="3C4DBFCE" w14:textId="77777777" w:rsidR="00D904BA" w:rsidRPr="00030D2A" w:rsidRDefault="00D904BA" w:rsidP="00D904BA">
      <w:r w:rsidRPr="00030D2A">
        <w:t>выполнено обустройство контейнерной площадки для накопления крупногабаритных отходов на территории общего пользования в районе дома № 17 по ул. Лебедева на сумму 406,0 тыс. руб. Контейнерная площадка укомплектована бункером для крупногабаритных отходов;</w:t>
      </w:r>
    </w:p>
    <w:p w14:paraId="0DC409FF" w14:textId="53CC2F9B" w:rsidR="00D904BA" w:rsidRPr="00030D2A" w:rsidRDefault="00D904BA" w:rsidP="00D904BA">
      <w:r w:rsidRPr="00030D2A">
        <w:t>выполнено обустройство контейнерн</w:t>
      </w:r>
      <w:r w:rsidR="00A46967" w:rsidRPr="00030D2A">
        <w:t>ых</w:t>
      </w:r>
      <w:r w:rsidRPr="00030D2A">
        <w:t xml:space="preserve"> площад</w:t>
      </w:r>
      <w:r w:rsidR="00A46967" w:rsidRPr="00030D2A">
        <w:t>ок</w:t>
      </w:r>
      <w:r w:rsidRPr="00030D2A">
        <w:t xml:space="preserve"> для накопления </w:t>
      </w:r>
      <w:r w:rsidR="00A46967" w:rsidRPr="00030D2A">
        <w:t>твердых коммунальных</w:t>
      </w:r>
      <w:r w:rsidRPr="00030D2A">
        <w:t xml:space="preserve"> отходов на особо охраняемой природной территории местного значения – зеленой зоне «Сосновый бор острова Ягры» на сумму 168,0 тыс. руб.;</w:t>
      </w:r>
    </w:p>
    <w:p w14:paraId="34C02C0B" w14:textId="77777777" w:rsidR="00D904BA" w:rsidRPr="00030D2A" w:rsidRDefault="00D904BA" w:rsidP="00D904BA">
      <w:r w:rsidRPr="00030D2A">
        <w:t>организовано содержание и ремонт мест (площадок) накопления (в том числе раздельного накопления) твердых коммунальных отходов в с. Нёнокса на сумму 488,5 тыс. руб.;</w:t>
      </w:r>
    </w:p>
    <w:p w14:paraId="4B666282" w14:textId="77777777" w:rsidR="00D904BA" w:rsidRPr="00030D2A" w:rsidRDefault="00D904BA" w:rsidP="00D904BA">
      <w:r w:rsidRPr="00030D2A">
        <w:t>организованы и выполнены работы по содержанию территорий общего пользования – берегов рек, озер, водоемов площадью 82 114 кв. м на сумму 354,7 тыс. руб. (в 2023 году – 332,6 тыс. руб.);</w:t>
      </w:r>
    </w:p>
    <w:p w14:paraId="31DDFE21" w14:textId="77777777" w:rsidR="00D904BA" w:rsidRPr="00030D2A" w:rsidRDefault="00D904BA" w:rsidP="00D904BA">
      <w:r w:rsidRPr="00030D2A">
        <w:t xml:space="preserve">организована работа по ликвидации несанкционированных свалок мусора на территории Северодвинска. За счет средств местного бюджета ликвидировано отходов с последующим размещением на полигоне твердо-бытовых отходов на сумму </w:t>
      </w:r>
      <w:r w:rsidRPr="00030D2A">
        <w:rPr>
          <w:iCs/>
          <w:lang w:eastAsia="x-none"/>
        </w:rPr>
        <w:t>7 994,7 </w:t>
      </w:r>
      <w:r w:rsidRPr="00030D2A">
        <w:t xml:space="preserve">тыс. руб. (в 2023 году – 6 502,8 тыс. руб.). </w:t>
      </w:r>
    </w:p>
    <w:p w14:paraId="2C6AF6DB" w14:textId="77777777" w:rsidR="00D904BA" w:rsidRPr="00030D2A" w:rsidRDefault="00D904BA" w:rsidP="00D904BA">
      <w:r w:rsidRPr="00030D2A">
        <w:t>Организованы и выполнены работы по содержанию мест массового посещения горожанами:</w:t>
      </w:r>
    </w:p>
    <w:p w14:paraId="1E8CF23F" w14:textId="77777777" w:rsidR="00D904BA" w:rsidRPr="00030D2A" w:rsidRDefault="00D904BA" w:rsidP="00D904BA">
      <w:r w:rsidRPr="00030D2A">
        <w:t>особо охраняемой природной территории местного значения – зеленой зоны «Сосновый бор острова Ягры», рекреационной зоны севернее Воинского мемориала площадью 2 445 000 кв. м на сумму 826,4 тыс. руб.;</w:t>
      </w:r>
    </w:p>
    <w:p w14:paraId="203627B1" w14:textId="77777777" w:rsidR="00D904BA" w:rsidRPr="00030D2A" w:rsidRDefault="00D904BA" w:rsidP="00D904BA">
      <w:r w:rsidRPr="00030D2A">
        <w:t>территории воинских захоронений на Воинском мемориальном комплексе на острове Ягры площадью 44 200 кв. м. Приведены в порядок территории, прилегающие к мемориальным и памятным доскам, Памятному знаку жертвам Ягринлага. Сумма расходов составила 964,4 тыс. руб.;</w:t>
      </w:r>
    </w:p>
    <w:p w14:paraId="589D6BBE" w14:textId="77777777" w:rsidR="00D904BA" w:rsidRPr="00030D2A" w:rsidRDefault="00D904BA" w:rsidP="00D904BA">
      <w:r w:rsidRPr="00030D2A">
        <w:t>пляжной зоны острова Ягры на площади 189 840 кв. м. Сумма расходов составила 624,4</w:t>
      </w:r>
      <w:r w:rsidRPr="00030D2A">
        <w:rPr>
          <w:sz w:val="22"/>
          <w:szCs w:val="22"/>
        </w:rPr>
        <w:t xml:space="preserve"> </w:t>
      </w:r>
      <w:r w:rsidRPr="00030D2A">
        <w:t>тыс. руб.;</w:t>
      </w:r>
    </w:p>
    <w:p w14:paraId="2A3B4BF0" w14:textId="08F3B43D" w:rsidR="00D904BA" w:rsidRPr="00030D2A" w:rsidRDefault="00D904BA" w:rsidP="00D904BA">
      <w:r w:rsidRPr="00030D2A">
        <w:t xml:space="preserve">территорий Аллеи </w:t>
      </w:r>
      <w:r w:rsidR="00C555BC" w:rsidRPr="00030D2A">
        <w:t>м</w:t>
      </w:r>
      <w:r w:rsidRPr="00030D2A">
        <w:t xml:space="preserve">олодежи, </w:t>
      </w:r>
      <w:r w:rsidR="00C555BC" w:rsidRPr="00030D2A">
        <w:t>С</w:t>
      </w:r>
      <w:r w:rsidRPr="00030D2A">
        <w:t xml:space="preserve">квера </w:t>
      </w:r>
      <w:r w:rsidR="00C555BC" w:rsidRPr="00030D2A">
        <w:t>в</w:t>
      </w:r>
      <w:r w:rsidRPr="00030D2A">
        <w:t xml:space="preserve">етеранов, сквера в квартале № 37, </w:t>
      </w:r>
      <w:r w:rsidR="00C555BC" w:rsidRPr="00030D2A">
        <w:t>Н</w:t>
      </w:r>
      <w:r w:rsidRPr="00030D2A">
        <w:t>абережной Александра Зрячева, Приморского парка, сквера за НТЦ «Звездочка», сквера по просп. Труда от ул. Тургенева до ул. Ломоносова, сквера по просп. Труда от ул. Карла Маркса до ул. Первомайской на сумму 13 695,8 тыс. руб.</w:t>
      </w:r>
    </w:p>
    <w:p w14:paraId="3FDD0FF4" w14:textId="0D97ABF7" w:rsidR="00D904BA" w:rsidRPr="00030D2A" w:rsidRDefault="00D904BA" w:rsidP="00D904BA">
      <w:r w:rsidRPr="00030D2A">
        <w:t>Выполнены работы по техническому и аварийному обслуживание газового оборудования (наружный газопровод от газораспределительной установки до горелки Вечного огня) памятного знака «Ратному подвигу северодвинцев» на сумму 1</w:t>
      </w:r>
      <w:r w:rsidR="005F3DE2" w:rsidRPr="00030D2A">
        <w:t>28 174,01</w:t>
      </w:r>
      <w:r w:rsidRPr="00030D2A">
        <w:t> руб.</w:t>
      </w:r>
    </w:p>
    <w:p w14:paraId="1EB9CE59" w14:textId="77777777" w:rsidR="00D904BA" w:rsidRPr="00030D2A" w:rsidRDefault="00D904BA" w:rsidP="00D904BA">
      <w:r w:rsidRPr="00030D2A">
        <w:t>Места проведения праздничных мероприятий обеспечивались мобильными туалетными кабинами в количестве 18 штук. Расходы местного бюджета на установку мобильных туалетных кабин составили 298,5 тыс. руб.</w:t>
      </w:r>
    </w:p>
    <w:p w14:paraId="592DE37A" w14:textId="77777777" w:rsidR="00D904BA" w:rsidRPr="00030D2A" w:rsidRDefault="00D904BA" w:rsidP="00D904BA">
      <w:r w:rsidRPr="00030D2A">
        <w:t>Стационарный туалет на Ленина 14а был обеспечен эксплуатацией в период с 26 апреля по 30 сентября на сумму 599,9 тыс. руб.</w:t>
      </w:r>
    </w:p>
    <w:p w14:paraId="507CB389" w14:textId="77777777" w:rsidR="00D904BA" w:rsidRPr="00030D2A" w:rsidRDefault="00D904BA" w:rsidP="00D904BA">
      <w:pPr>
        <w:ind w:firstLine="720"/>
      </w:pPr>
      <w:r w:rsidRPr="00030D2A">
        <w:t>В 2024 году на эксплуатацию автономных санитарно-гигиенических комплексов в период с 26 апреля по 30 сентября была предоставлена субсидия СМУП «Спецавтохозяйство» в сумме 3 734,1 тыс. руб.</w:t>
      </w:r>
    </w:p>
    <w:p w14:paraId="5B005E0B" w14:textId="77777777" w:rsidR="00D904BA" w:rsidRPr="00030D2A" w:rsidRDefault="00D904BA" w:rsidP="00D904BA">
      <w:pPr>
        <w:ind w:firstLine="720"/>
      </w:pPr>
      <w:r w:rsidRPr="00030D2A">
        <w:t xml:space="preserve">В целях организации благоустройства территории Северодвинска Администрацией Северодвинска с 2023 года организованы работы по выявлению, учету брошенных транспортных средств, соблюдению условий перемещения (вывоза), хранения транспортных средств с признаками брошенных на стоянку для временного хранения и их </w:t>
      </w:r>
      <w:r w:rsidRPr="00030D2A">
        <w:lastRenderedPageBreak/>
        <w:t>выдачи собственникам. За 2024 год перемещено 32 брошенных транспортных средства. Сумма расходов составила 599,1 тыс. руб.</w:t>
      </w:r>
    </w:p>
    <w:p w14:paraId="3824AC94" w14:textId="77777777" w:rsidR="00D904BA" w:rsidRPr="00030D2A" w:rsidRDefault="00D904BA" w:rsidP="00D904BA">
      <w:r w:rsidRPr="00030D2A">
        <w:t>Организовано и обеспечено содержание территорий общего пользования:</w:t>
      </w:r>
    </w:p>
    <w:p w14:paraId="71FD88C6" w14:textId="77777777" w:rsidR="00D904BA" w:rsidRPr="00030D2A" w:rsidRDefault="00D904BA" w:rsidP="00D904BA">
      <w:r w:rsidRPr="00030D2A">
        <w:t>тротуаров, газонов, автобусных остановок, расположенных вдоль городских улиц, внутриквартальных скверов и территорий, не включенных в придомовые территории и предназначенных для использования неограниченным кругом лиц, скверов городского значения на сумму 79 133,6 тыс. руб.;</w:t>
      </w:r>
    </w:p>
    <w:p w14:paraId="2674FA0F" w14:textId="77777777" w:rsidR="00D904BA" w:rsidRPr="00030D2A" w:rsidRDefault="00D904BA" w:rsidP="00D904BA">
      <w:r w:rsidRPr="00030D2A">
        <w:t xml:space="preserve">установлено 80 урн на сумму 1 247,7 руб. на территориях общего пользования (в рамках контрактов по содержанию дорог) и </w:t>
      </w:r>
      <w:r w:rsidRPr="00030D2A">
        <w:rPr>
          <w:iCs/>
        </w:rPr>
        <w:t>20 урн в скверах городского значения на сумму 277,9 тыс. руб.</w:t>
      </w:r>
      <w:r w:rsidRPr="00030D2A">
        <w:t>;</w:t>
      </w:r>
    </w:p>
    <w:p w14:paraId="70A9DB1A" w14:textId="42235F2B" w:rsidR="00D904BA" w:rsidRPr="00030D2A" w:rsidRDefault="00D904BA" w:rsidP="00D904BA">
      <w:pPr>
        <w:rPr>
          <w:iCs/>
        </w:rPr>
      </w:pPr>
      <w:r w:rsidRPr="00030D2A">
        <w:rPr>
          <w:iCs/>
        </w:rPr>
        <w:t xml:space="preserve">выполнены работы по устройству и содержанию цветников, посадке зеленых насаждений и восстановлению газонов на сумму 9 575,9 тыс. руб. – площадь Победы, стела 3 км, расположенная при въезде в город, площадь Ломоносова, </w:t>
      </w:r>
      <w:r w:rsidR="00C555BC" w:rsidRPr="00030D2A">
        <w:rPr>
          <w:iCs/>
        </w:rPr>
        <w:t>Н</w:t>
      </w:r>
      <w:r w:rsidRPr="00030D2A">
        <w:rPr>
          <w:iCs/>
        </w:rPr>
        <w:t xml:space="preserve">абережная Александра Зрячева, площадь Егорова, Привокзальная площадь, Сквер </w:t>
      </w:r>
      <w:r w:rsidR="00C555BC" w:rsidRPr="00030D2A">
        <w:rPr>
          <w:iCs/>
        </w:rPr>
        <w:t>в</w:t>
      </w:r>
      <w:r w:rsidRPr="00030D2A">
        <w:rPr>
          <w:iCs/>
        </w:rPr>
        <w:t>етеранов, вазоны в районе домов № 24 и № 20А по улице Карла Маркса, сквер в районе дома № 3 по улице Октябрьской, сквер на улице Лебедева, сквер между домами № 70 и № 72 по улице Ломоносова, сквер проспекта Труда от улицы Тургенева до улицы Ломоносова, Приморский парк, вазоны на улице Лебедева вдоль водоканала; вазоны на Победы в районе дома № 58, вазоны на улице Ломоносова;</w:t>
      </w:r>
    </w:p>
    <w:p w14:paraId="3F47637D" w14:textId="77777777" w:rsidR="00D904BA" w:rsidRPr="00030D2A" w:rsidRDefault="00D904BA" w:rsidP="00D904BA">
      <w:pPr>
        <w:rPr>
          <w:iCs/>
        </w:rPr>
      </w:pPr>
      <w:r w:rsidRPr="00030D2A">
        <w:rPr>
          <w:iCs/>
        </w:rPr>
        <w:t>выполнены работы по содержанию, техническому обслуживанию, текущему ремонту детского и спортивного оборудования, расположенного на территориях общего пользования на сумму 1 476,5 руб.;</w:t>
      </w:r>
    </w:p>
    <w:p w14:paraId="30C093BE" w14:textId="77777777" w:rsidR="00D904BA" w:rsidRPr="00030D2A" w:rsidRDefault="00D904BA" w:rsidP="00D904BA">
      <w:pPr>
        <w:rPr>
          <w:iCs/>
        </w:rPr>
      </w:pPr>
      <w:r w:rsidRPr="00030D2A">
        <w:rPr>
          <w:iCs/>
        </w:rPr>
        <w:t>выполнены работы по акарицидной обработке от иксодовых клещей территорий общего пользования, в том числе в селе Нёнокса, площадью более 270 тыс. кв. м на сумму 401,6 тыс. руб.</w:t>
      </w:r>
    </w:p>
    <w:p w14:paraId="66F0B7FD" w14:textId="77777777" w:rsidR="00D904BA" w:rsidRPr="00030D2A" w:rsidRDefault="00D904BA" w:rsidP="00D904BA">
      <w:r w:rsidRPr="00030D2A">
        <w:t>Выполнено восстановление скейт-трека на территории Приморского парка на сумму 585,5 тыс. руб.</w:t>
      </w:r>
    </w:p>
    <w:p w14:paraId="3BCF4831" w14:textId="77777777" w:rsidR="00D904BA" w:rsidRPr="00030D2A" w:rsidRDefault="00D904BA" w:rsidP="00D904BA">
      <w:r w:rsidRPr="00030D2A">
        <w:t>В рамках обеспечения содержания, ремонта объектов озеленения вдоль городских улиц выполнены следующие работы:</w:t>
      </w:r>
    </w:p>
    <w:p w14:paraId="1A114D21" w14:textId="77777777" w:rsidR="00D904BA" w:rsidRPr="00030D2A" w:rsidRDefault="00D904BA" w:rsidP="00D904BA">
      <w:r w:rsidRPr="00030D2A">
        <w:t xml:space="preserve">омолаживающая обрезка деревьев (тополей) в количестве </w:t>
      </w:r>
      <w:r w:rsidRPr="00030D2A">
        <w:rPr>
          <w:iCs/>
        </w:rPr>
        <w:t>1643 шт. на территориях общего пользования на общую сумму 9 999,0 тыс. руб.</w:t>
      </w:r>
      <w:r w:rsidRPr="00030D2A">
        <w:t>;</w:t>
      </w:r>
    </w:p>
    <w:p w14:paraId="24C8AFD9" w14:textId="77777777" w:rsidR="00D904BA" w:rsidRPr="00030D2A" w:rsidRDefault="00D904BA" w:rsidP="00D904BA">
      <w:r w:rsidRPr="00030D2A">
        <w:rPr>
          <w:iCs/>
        </w:rPr>
        <w:t>ликвидация 490 шт. аварийных (сухостойных) деревьев и 530 пней на общую сумму 2 927,8 тыс. руб.</w:t>
      </w:r>
      <w:r w:rsidRPr="00030D2A">
        <w:t>;</w:t>
      </w:r>
    </w:p>
    <w:p w14:paraId="420EEEE6" w14:textId="77777777" w:rsidR="00D904BA" w:rsidRPr="00030D2A" w:rsidRDefault="00D904BA" w:rsidP="00D904BA">
      <w:pPr>
        <w:spacing w:after="200"/>
        <w:ind w:firstLine="708"/>
        <w:contextualSpacing/>
      </w:pPr>
      <w:r w:rsidRPr="00030D2A">
        <w:t>ликвидация борщевика Сосновского в селе Нёнокса на сумму 245,9 тыс. руб.</w:t>
      </w:r>
    </w:p>
    <w:p w14:paraId="51EFC9F1" w14:textId="77777777" w:rsidR="00D904BA" w:rsidRPr="00030D2A" w:rsidRDefault="00D904BA" w:rsidP="00D904BA">
      <w:pPr>
        <w:ind w:firstLine="720"/>
      </w:pPr>
      <w:r w:rsidRPr="00030D2A">
        <w:t>В 2024 году выполнены работы по сбору павших животных и утилизации трупов животных на сумму 573,2 тыс. руб. Выполнение данных мероприятий является необходимым условием для предупреждения и ликвидации болезней других животных, а также защиты населения от негативных явлений, связанных с падежом животных.</w:t>
      </w:r>
    </w:p>
    <w:p w14:paraId="7722FAF7" w14:textId="77777777" w:rsidR="00D904BA" w:rsidRPr="00030D2A" w:rsidRDefault="00D904BA" w:rsidP="00D904BA">
      <w:pPr>
        <w:ind w:firstLine="720"/>
      </w:pPr>
      <w:r w:rsidRPr="00030D2A">
        <w:t>На осуществление деятельности по обращению с животными без владельцев в части их содержания в приютах для животных было направлено 2 105,8 тыс. руб.</w:t>
      </w:r>
    </w:p>
    <w:p w14:paraId="1402BC76" w14:textId="77777777" w:rsidR="00D904BA" w:rsidRPr="00030D2A" w:rsidRDefault="00D904BA" w:rsidP="00D904BA"/>
    <w:p w14:paraId="4804AF8B" w14:textId="77777777" w:rsidR="00D904BA" w:rsidRPr="00030D2A" w:rsidRDefault="00D904BA" w:rsidP="00D904BA">
      <w:r w:rsidRPr="00030D2A">
        <w:t>С 2017 года Северодвинск участвует в региональном проекте «Формирование комфортной городской среды».</w:t>
      </w:r>
    </w:p>
    <w:p w14:paraId="76CF3591" w14:textId="77777777" w:rsidR="00D904BA" w:rsidRPr="00030D2A" w:rsidRDefault="00D904BA" w:rsidP="00D904BA">
      <w:bookmarkStart w:id="244" w:name="_Hlk188711160"/>
      <w:r w:rsidRPr="00030D2A">
        <w:t>В 2024 году расходы по данному направлению составили 106 110,7 тыс. руб., в том числе:</w:t>
      </w:r>
    </w:p>
    <w:p w14:paraId="06470639" w14:textId="77777777" w:rsidR="00D904BA" w:rsidRPr="00030D2A" w:rsidRDefault="00D904BA" w:rsidP="00D904BA">
      <w:r w:rsidRPr="00030D2A">
        <w:t>федеральный бюджет – 50 851,0 тыс. руб.;</w:t>
      </w:r>
    </w:p>
    <w:p w14:paraId="6DC666A3" w14:textId="77777777" w:rsidR="00D904BA" w:rsidRPr="00030D2A" w:rsidRDefault="00D904BA" w:rsidP="00D904BA">
      <w:r w:rsidRPr="00030D2A">
        <w:t>областной бюджет – 3 054,5 тыс. руб.;</w:t>
      </w:r>
    </w:p>
    <w:p w14:paraId="6F5C6250" w14:textId="77777777" w:rsidR="00D904BA" w:rsidRPr="00030D2A" w:rsidRDefault="00D904BA" w:rsidP="00D904BA">
      <w:r w:rsidRPr="00030D2A">
        <w:t>местный бюджет – 52 205,2 тыс. руб.;</w:t>
      </w:r>
    </w:p>
    <w:p w14:paraId="463494DE" w14:textId="77777777" w:rsidR="00D904BA" w:rsidRPr="00030D2A" w:rsidRDefault="00D904BA" w:rsidP="00D904BA">
      <w:r w:rsidRPr="00030D2A">
        <w:t>средства заинтересованных лиц (граждан) – 0,0 тыс. руб.</w:t>
      </w:r>
    </w:p>
    <w:p w14:paraId="6A3FE196" w14:textId="77777777" w:rsidR="00D904BA" w:rsidRPr="00030D2A" w:rsidRDefault="00D904BA" w:rsidP="00D904BA">
      <w:r w:rsidRPr="00030D2A">
        <w:t>В 2024 году в рамках муниципальной адресной программы «Формирование современной городской среды муниципального образования «Северодвинск» на 2018–2024 годы» выполнены:</w:t>
      </w:r>
    </w:p>
    <w:p w14:paraId="2FBE28A3" w14:textId="77777777" w:rsidR="00D904BA" w:rsidRPr="00030D2A" w:rsidRDefault="00D904BA" w:rsidP="00D904BA">
      <w:pPr>
        <w:pStyle w:val="af5"/>
        <w:tabs>
          <w:tab w:val="left" w:pos="709"/>
          <w:tab w:val="left" w:pos="3735"/>
        </w:tabs>
        <w:spacing w:after="0" w:line="240" w:lineRule="auto"/>
        <w:ind w:left="0"/>
        <w:rPr>
          <w:rFonts w:ascii="Times New Roman" w:eastAsia="Times New Roman" w:hAnsi="Times New Roman"/>
          <w:sz w:val="24"/>
          <w:szCs w:val="24"/>
          <w:lang w:eastAsia="ru-RU"/>
        </w:rPr>
      </w:pPr>
      <w:r w:rsidRPr="00030D2A">
        <w:rPr>
          <w:rFonts w:ascii="Times New Roman" w:eastAsia="Times New Roman" w:hAnsi="Times New Roman"/>
          <w:sz w:val="24"/>
          <w:szCs w:val="24"/>
          <w:lang w:eastAsia="ru-RU"/>
        </w:rPr>
        <w:t>комплексное благоустройство 3 общественных территорий:</w:t>
      </w:r>
    </w:p>
    <w:p w14:paraId="2D29B355" w14:textId="77777777" w:rsidR="00D904BA" w:rsidRPr="00030D2A" w:rsidRDefault="00D904BA" w:rsidP="00D904BA">
      <w:pPr>
        <w:pStyle w:val="af5"/>
        <w:tabs>
          <w:tab w:val="left" w:pos="709"/>
          <w:tab w:val="left" w:pos="3735"/>
        </w:tabs>
        <w:spacing w:after="0" w:line="240" w:lineRule="auto"/>
        <w:ind w:left="0"/>
        <w:rPr>
          <w:rFonts w:ascii="Times New Roman" w:eastAsia="Times New Roman" w:hAnsi="Times New Roman"/>
          <w:sz w:val="24"/>
          <w:szCs w:val="24"/>
          <w:lang w:eastAsia="ru-RU"/>
        </w:rPr>
      </w:pPr>
      <w:r w:rsidRPr="00030D2A">
        <w:rPr>
          <w:rFonts w:ascii="Times New Roman" w:eastAsia="Times New Roman" w:hAnsi="Times New Roman"/>
          <w:sz w:val="24"/>
          <w:szCs w:val="24"/>
          <w:lang w:eastAsia="ru-RU"/>
        </w:rPr>
        <w:lastRenderedPageBreak/>
        <w:t>территория улицы Ломоносова на участке от просп. Труда до просп. Морского;</w:t>
      </w:r>
    </w:p>
    <w:p w14:paraId="33D18D9C" w14:textId="77777777" w:rsidR="00D904BA" w:rsidRPr="00030D2A" w:rsidRDefault="00D904BA" w:rsidP="00D904BA">
      <w:pPr>
        <w:pStyle w:val="af5"/>
        <w:tabs>
          <w:tab w:val="left" w:pos="709"/>
          <w:tab w:val="left" w:pos="3735"/>
        </w:tabs>
        <w:spacing w:after="0" w:line="240" w:lineRule="auto"/>
        <w:ind w:left="0"/>
        <w:rPr>
          <w:rFonts w:ascii="Times New Roman" w:eastAsia="Times New Roman" w:hAnsi="Times New Roman"/>
          <w:sz w:val="24"/>
          <w:szCs w:val="24"/>
          <w:lang w:eastAsia="ru-RU"/>
        </w:rPr>
      </w:pPr>
      <w:r w:rsidRPr="00030D2A">
        <w:rPr>
          <w:rFonts w:ascii="Times New Roman" w:eastAsia="Times New Roman" w:hAnsi="Times New Roman"/>
          <w:sz w:val="24"/>
          <w:szCs w:val="24"/>
          <w:lang w:eastAsia="ru-RU"/>
        </w:rPr>
        <w:t>общественная территория, расположенная в районе многоквартирного дома № 23 по просп. Труда;</w:t>
      </w:r>
    </w:p>
    <w:p w14:paraId="09326953" w14:textId="77777777" w:rsidR="00D904BA" w:rsidRPr="00030D2A" w:rsidRDefault="00D904BA" w:rsidP="00D904BA">
      <w:pPr>
        <w:pStyle w:val="af5"/>
        <w:tabs>
          <w:tab w:val="left" w:pos="709"/>
          <w:tab w:val="left" w:pos="3735"/>
        </w:tabs>
        <w:spacing w:after="0" w:line="240" w:lineRule="auto"/>
        <w:ind w:left="0"/>
        <w:rPr>
          <w:rFonts w:ascii="Times New Roman" w:eastAsia="Times New Roman" w:hAnsi="Times New Roman"/>
          <w:sz w:val="24"/>
          <w:szCs w:val="24"/>
          <w:lang w:eastAsia="ru-RU"/>
        </w:rPr>
      </w:pPr>
      <w:r w:rsidRPr="00030D2A">
        <w:rPr>
          <w:rFonts w:ascii="Times New Roman" w:eastAsia="Times New Roman" w:hAnsi="Times New Roman"/>
          <w:sz w:val="24"/>
          <w:szCs w:val="24"/>
          <w:lang w:eastAsia="ru-RU"/>
        </w:rPr>
        <w:t>общественная территория, расположенная на пересечении просп. Морского и ул. Советских Космонавтов;</w:t>
      </w:r>
    </w:p>
    <w:p w14:paraId="6DFF4BD9" w14:textId="77777777" w:rsidR="00D904BA" w:rsidRPr="00030D2A" w:rsidRDefault="00D904BA" w:rsidP="00D904BA">
      <w:r w:rsidRPr="00030D2A">
        <w:t>разработка проектной документации, проведение экспертиз достоверности сметной стоимости объектов;</w:t>
      </w:r>
    </w:p>
    <w:p w14:paraId="760DB499" w14:textId="77777777" w:rsidR="00D904BA" w:rsidRPr="00030D2A" w:rsidRDefault="00D904BA" w:rsidP="00D904BA">
      <w:pPr>
        <w:rPr>
          <w:rFonts w:eastAsia="Calibri"/>
        </w:rPr>
      </w:pPr>
      <w:r w:rsidRPr="00030D2A">
        <w:t xml:space="preserve">разработка проектной документации на благоустройство объекта «Набережная имени А. Зрячева» в целях </w:t>
      </w:r>
      <w:r w:rsidRPr="00030D2A">
        <w:rPr>
          <w:rFonts w:eastAsia="Calibri"/>
        </w:rPr>
        <w:t>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bookmarkEnd w:id="244"/>
      <w:r w:rsidRPr="00030D2A">
        <w:rPr>
          <w:rFonts w:eastAsia="Calibri"/>
        </w:rPr>
        <w:t>.</w:t>
      </w:r>
    </w:p>
    <w:p w14:paraId="06D639A9" w14:textId="77777777" w:rsidR="00D904BA" w:rsidRPr="00030D2A" w:rsidRDefault="00D904BA" w:rsidP="00D904BA">
      <w:bookmarkStart w:id="245" w:name="_Hlk188861409"/>
      <w:r w:rsidRPr="00030D2A">
        <w:rPr>
          <w:rFonts w:eastAsia="Calibri"/>
        </w:rPr>
        <w:t>В рамках комплексного благоустройства общественных территорий также были выполнены работы по восстановлению газонов площадью 12 408,72 кв. м., высажено 488 деревьев и кустарников на общую сумму 14 330,5 тыс. руб.</w:t>
      </w:r>
      <w:bookmarkEnd w:id="245"/>
    </w:p>
    <w:p w14:paraId="636EC768" w14:textId="77777777" w:rsidR="00D904BA" w:rsidRPr="00030D2A" w:rsidRDefault="00D904BA" w:rsidP="00D904BA">
      <w:r w:rsidRPr="00030D2A">
        <w:t>Администрацией Северодвинска проделана большая работа по проведению процедуры открытого рейтингового голосования по отбору общественной территории, подлежащей благоустройству в первоочередном порядке в 2025 году, в том числе:</w:t>
      </w:r>
    </w:p>
    <w:p w14:paraId="2BE4D7C5" w14:textId="77777777" w:rsidR="00D904BA" w:rsidRPr="00030D2A" w:rsidRDefault="00D904BA" w:rsidP="00D904BA">
      <w:r w:rsidRPr="00030D2A">
        <w:t>организованы общественные обсуждения предлагаемых схем благоустройства территорий общего пользования, включенных в муниципальную адресную программу;</w:t>
      </w:r>
    </w:p>
    <w:p w14:paraId="05366521" w14:textId="77777777" w:rsidR="00D904BA" w:rsidRPr="00030D2A" w:rsidRDefault="00D904BA" w:rsidP="00D904BA">
      <w:r w:rsidRPr="00030D2A">
        <w:t>проведены заседания общественной комиссии с представителями Администрации Северодвинска, Совета депутатов Северодвинска, некоммерческих организаций, предпринимателей;</w:t>
      </w:r>
    </w:p>
    <w:p w14:paraId="12D25E2F" w14:textId="77777777" w:rsidR="00D904BA" w:rsidRPr="00030D2A" w:rsidRDefault="00D904BA" w:rsidP="00D904BA">
      <w:r w:rsidRPr="00030D2A">
        <w:t xml:space="preserve">организовано и проведено рейтинговое голосование по выбору общественной территории, подлежащей благоустройству в первоочередном порядке, в форме интернет-голосования с использованием единой федеральной платформы </w:t>
      </w:r>
      <w:hyperlink r:id="rId26" w:history="1">
        <w:r w:rsidRPr="00030D2A">
          <w:rPr>
            <w:rStyle w:val="af0"/>
            <w:color w:val="auto"/>
          </w:rPr>
          <w:t>https://za.gorodsreda.ru</w:t>
        </w:r>
      </w:hyperlink>
      <w:r w:rsidRPr="00030D2A">
        <w:t>.</w:t>
      </w:r>
    </w:p>
    <w:p w14:paraId="2B73F795" w14:textId="77777777" w:rsidR="00D904BA" w:rsidRPr="00030D2A" w:rsidRDefault="00D904BA" w:rsidP="00D904BA">
      <w:r w:rsidRPr="00030D2A">
        <w:t xml:space="preserve">По результатам голосования </w:t>
      </w:r>
      <w:bookmarkStart w:id="246" w:name="_Hlk188711290"/>
      <w:r w:rsidRPr="00030D2A">
        <w:t xml:space="preserve">такой территорией в Северодвинске стала территория </w:t>
      </w:r>
      <w:r w:rsidRPr="00030D2A">
        <w:rPr>
          <w:rFonts w:eastAsia="Calibri"/>
          <w:lang w:eastAsia="en-US"/>
        </w:rPr>
        <w:t>зеленой зоны, расположенная между домом № 44 по просп. Победы и зданием № 5 по ул. Лебедева (МАДОУ № 44)</w:t>
      </w:r>
      <w:bookmarkEnd w:id="246"/>
      <w:r w:rsidRPr="00030D2A">
        <w:rPr>
          <w:rFonts w:eastAsia="Calibri"/>
          <w:lang w:eastAsia="en-US"/>
        </w:rPr>
        <w:t xml:space="preserve"> в городе Северодвинске Архангельской области.</w:t>
      </w:r>
    </w:p>
    <w:p w14:paraId="1AEDE60C" w14:textId="77777777" w:rsidR="00D904BA" w:rsidRPr="00030D2A" w:rsidRDefault="00D904BA" w:rsidP="00D904BA">
      <w:r w:rsidRPr="00030D2A">
        <w:t>Изготовлены печатные материалы для освещения рейтингового голосования на сумму 366,7 тыс. руб.</w:t>
      </w:r>
    </w:p>
    <w:p w14:paraId="339F28CF" w14:textId="77777777" w:rsidR="00D904BA" w:rsidRPr="00030D2A" w:rsidRDefault="00D904BA" w:rsidP="00D904BA"/>
    <w:p w14:paraId="7BED6DDA" w14:textId="77777777" w:rsidR="00D904BA" w:rsidRPr="00030D2A" w:rsidRDefault="00D904BA" w:rsidP="00D904BA">
      <w:bookmarkStart w:id="247" w:name="_Hlk188711319"/>
      <w:r w:rsidRPr="00030D2A">
        <w:t>С 2024 года Северодвинск участвует в региональном проекте «Комфортное Поморье».</w:t>
      </w:r>
    </w:p>
    <w:p w14:paraId="5E9C5089" w14:textId="77777777" w:rsidR="00D904BA" w:rsidRPr="00030D2A" w:rsidRDefault="00D904BA" w:rsidP="00D904BA">
      <w:pPr>
        <w:tabs>
          <w:tab w:val="left" w:pos="993"/>
        </w:tabs>
      </w:pPr>
      <w:r w:rsidRPr="00030D2A">
        <w:t>В 2024 году Комитетом ЖКХ, ТиС Администрации Северодвинска были реализованы 16 инициативных проектов – победителей отбора</w:t>
      </w:r>
      <w:bookmarkEnd w:id="247"/>
      <w:r w:rsidRPr="00030D2A">
        <w:t>:</w:t>
      </w:r>
    </w:p>
    <w:p w14:paraId="2DCA79DA" w14:textId="77777777" w:rsidR="00D904BA" w:rsidRPr="00030D2A" w:rsidRDefault="00D904BA" w:rsidP="00D904BA">
      <w:pPr>
        <w:pStyle w:val="af5"/>
        <w:tabs>
          <w:tab w:val="left" w:pos="993"/>
        </w:tabs>
        <w:spacing w:after="0" w:line="240" w:lineRule="auto"/>
        <w:ind w:left="0"/>
        <w:rPr>
          <w:rFonts w:ascii="Times New Roman" w:hAnsi="Times New Roman"/>
          <w:sz w:val="24"/>
          <w:szCs w:val="24"/>
        </w:rPr>
      </w:pPr>
      <w:r w:rsidRPr="00030D2A">
        <w:rPr>
          <w:rFonts w:ascii="Times New Roman" w:hAnsi="Times New Roman"/>
          <w:bCs/>
          <w:sz w:val="24"/>
          <w:szCs w:val="24"/>
        </w:rPr>
        <w:t>«</w:t>
      </w:r>
      <w:r w:rsidRPr="00030D2A">
        <w:rPr>
          <w:rFonts w:ascii="Times New Roman" w:hAnsi="Times New Roman"/>
          <w:sz w:val="24"/>
          <w:szCs w:val="24"/>
        </w:rPr>
        <w:t>Северодвинский узор, ул. Коновалова д. 3, 5, 7, 11</w:t>
      </w:r>
      <w:r w:rsidRPr="00030D2A">
        <w:rPr>
          <w:rFonts w:ascii="Times New Roman" w:hAnsi="Times New Roman"/>
          <w:bCs/>
          <w:sz w:val="24"/>
          <w:szCs w:val="24"/>
        </w:rPr>
        <w:t>»;</w:t>
      </w:r>
    </w:p>
    <w:p w14:paraId="4BB1711E" w14:textId="77777777" w:rsidR="00D904BA" w:rsidRPr="00030D2A" w:rsidRDefault="00D904BA" w:rsidP="00D904BA">
      <w:pPr>
        <w:pStyle w:val="af5"/>
        <w:tabs>
          <w:tab w:val="left" w:pos="993"/>
        </w:tabs>
        <w:spacing w:after="0" w:line="240" w:lineRule="auto"/>
        <w:ind w:left="0"/>
        <w:rPr>
          <w:rFonts w:ascii="Times New Roman" w:hAnsi="Times New Roman"/>
          <w:sz w:val="24"/>
          <w:szCs w:val="24"/>
        </w:rPr>
      </w:pPr>
      <w:r w:rsidRPr="00030D2A">
        <w:rPr>
          <w:rFonts w:ascii="Times New Roman" w:hAnsi="Times New Roman"/>
          <w:bCs/>
          <w:sz w:val="24"/>
          <w:szCs w:val="24"/>
        </w:rPr>
        <w:t>«Благоустройство придомовой территории дома Индустриальная, 57 «</w:t>
      </w:r>
      <w:r w:rsidRPr="00030D2A">
        <w:rPr>
          <w:rFonts w:ascii="Times New Roman" w:hAnsi="Times New Roman"/>
          <w:sz w:val="24"/>
          <w:szCs w:val="24"/>
        </w:rPr>
        <w:t>Родной дом – родной город</w:t>
      </w:r>
      <w:r w:rsidRPr="00030D2A">
        <w:rPr>
          <w:rFonts w:ascii="Times New Roman" w:hAnsi="Times New Roman"/>
          <w:bCs/>
          <w:sz w:val="24"/>
          <w:szCs w:val="24"/>
        </w:rPr>
        <w:t>»;</w:t>
      </w:r>
    </w:p>
    <w:p w14:paraId="714D6C54" w14:textId="77777777" w:rsidR="00D904BA" w:rsidRPr="00030D2A" w:rsidRDefault="00D904BA" w:rsidP="00D904BA">
      <w:pPr>
        <w:pStyle w:val="af5"/>
        <w:tabs>
          <w:tab w:val="left" w:pos="993"/>
        </w:tabs>
        <w:spacing w:after="0" w:line="240" w:lineRule="auto"/>
        <w:ind w:left="0"/>
        <w:rPr>
          <w:rFonts w:ascii="Times New Roman" w:hAnsi="Times New Roman"/>
          <w:sz w:val="24"/>
          <w:szCs w:val="24"/>
        </w:rPr>
      </w:pPr>
      <w:r w:rsidRPr="00030D2A">
        <w:rPr>
          <w:rFonts w:ascii="Times New Roman" w:hAnsi="Times New Roman"/>
          <w:bCs/>
          <w:sz w:val="24"/>
          <w:szCs w:val="24"/>
        </w:rPr>
        <w:t>«</w:t>
      </w:r>
      <w:r w:rsidRPr="00030D2A">
        <w:rPr>
          <w:rFonts w:ascii="Times New Roman" w:hAnsi="Times New Roman"/>
          <w:sz w:val="24"/>
          <w:szCs w:val="24"/>
        </w:rPr>
        <w:t>Благоустройство футбольного поля, ул. Карла Маркса, д. 26</w:t>
      </w:r>
      <w:r w:rsidRPr="00030D2A">
        <w:rPr>
          <w:rFonts w:ascii="Times New Roman" w:hAnsi="Times New Roman"/>
          <w:bCs/>
          <w:sz w:val="24"/>
          <w:szCs w:val="24"/>
        </w:rPr>
        <w:t>»;</w:t>
      </w:r>
    </w:p>
    <w:p w14:paraId="4241C9F4" w14:textId="77777777" w:rsidR="00D904BA" w:rsidRPr="00030D2A" w:rsidRDefault="00D904BA" w:rsidP="00D904BA">
      <w:pPr>
        <w:pStyle w:val="af5"/>
        <w:tabs>
          <w:tab w:val="left" w:pos="993"/>
        </w:tabs>
        <w:spacing w:after="0" w:line="240" w:lineRule="auto"/>
        <w:ind w:left="0"/>
        <w:rPr>
          <w:rFonts w:ascii="Times New Roman" w:hAnsi="Times New Roman"/>
          <w:sz w:val="24"/>
          <w:szCs w:val="24"/>
        </w:rPr>
      </w:pPr>
      <w:r w:rsidRPr="00030D2A">
        <w:rPr>
          <w:rFonts w:ascii="Times New Roman" w:hAnsi="Times New Roman"/>
          <w:bCs/>
          <w:sz w:val="24"/>
          <w:szCs w:val="24"/>
        </w:rPr>
        <w:t>«</w:t>
      </w:r>
      <w:r w:rsidRPr="00030D2A">
        <w:rPr>
          <w:rFonts w:ascii="Times New Roman" w:hAnsi="Times New Roman"/>
          <w:sz w:val="24"/>
          <w:szCs w:val="24"/>
        </w:rPr>
        <w:t>Леерное ограждение просп. Бутомы, дом 30</w:t>
      </w:r>
      <w:r w:rsidRPr="00030D2A">
        <w:rPr>
          <w:rFonts w:ascii="Times New Roman" w:hAnsi="Times New Roman"/>
          <w:bCs/>
          <w:sz w:val="24"/>
          <w:szCs w:val="24"/>
        </w:rPr>
        <w:t>»;</w:t>
      </w:r>
    </w:p>
    <w:p w14:paraId="70ED5DCB" w14:textId="77777777" w:rsidR="00D904BA" w:rsidRPr="00030D2A" w:rsidRDefault="00D904BA" w:rsidP="00D904BA">
      <w:pPr>
        <w:pStyle w:val="af5"/>
        <w:tabs>
          <w:tab w:val="left" w:pos="993"/>
        </w:tabs>
        <w:spacing w:after="0" w:line="240" w:lineRule="auto"/>
        <w:ind w:left="0"/>
        <w:rPr>
          <w:rFonts w:ascii="Times New Roman" w:hAnsi="Times New Roman"/>
          <w:sz w:val="24"/>
          <w:szCs w:val="24"/>
        </w:rPr>
      </w:pPr>
      <w:r w:rsidRPr="00030D2A">
        <w:rPr>
          <w:rFonts w:ascii="Times New Roman" w:hAnsi="Times New Roman"/>
          <w:bCs/>
          <w:sz w:val="24"/>
          <w:szCs w:val="24"/>
        </w:rPr>
        <w:t>«</w:t>
      </w:r>
      <w:r w:rsidRPr="00030D2A">
        <w:rPr>
          <w:rFonts w:ascii="Times New Roman" w:hAnsi="Times New Roman"/>
          <w:sz w:val="24"/>
          <w:szCs w:val="24"/>
        </w:rPr>
        <w:t>Благоустройство придомовой территории по ул. Ломоносова, д. 68</w:t>
      </w:r>
      <w:r w:rsidRPr="00030D2A">
        <w:rPr>
          <w:rFonts w:ascii="Times New Roman" w:hAnsi="Times New Roman"/>
          <w:bCs/>
          <w:sz w:val="24"/>
          <w:szCs w:val="24"/>
        </w:rPr>
        <w:t>»;</w:t>
      </w:r>
    </w:p>
    <w:p w14:paraId="5D3431E0" w14:textId="77777777" w:rsidR="00D904BA" w:rsidRPr="00030D2A" w:rsidRDefault="00D904BA" w:rsidP="00D904BA">
      <w:pPr>
        <w:pStyle w:val="af5"/>
        <w:tabs>
          <w:tab w:val="left" w:pos="993"/>
        </w:tabs>
        <w:spacing w:after="0" w:line="240" w:lineRule="auto"/>
        <w:ind w:left="0"/>
        <w:rPr>
          <w:rFonts w:ascii="Times New Roman" w:hAnsi="Times New Roman"/>
          <w:sz w:val="24"/>
          <w:szCs w:val="24"/>
        </w:rPr>
      </w:pPr>
      <w:r w:rsidRPr="00030D2A">
        <w:rPr>
          <w:rFonts w:ascii="Times New Roman" w:hAnsi="Times New Roman"/>
          <w:sz w:val="24"/>
          <w:szCs w:val="24"/>
        </w:rPr>
        <w:t>«Благоустройство парковочной зоны в районе ул. Карла Маркса, д. 19/15»;</w:t>
      </w:r>
    </w:p>
    <w:p w14:paraId="366A4567" w14:textId="77777777" w:rsidR="00D904BA" w:rsidRPr="00030D2A" w:rsidRDefault="00D904BA" w:rsidP="00D904BA">
      <w:pPr>
        <w:pStyle w:val="af5"/>
        <w:tabs>
          <w:tab w:val="left" w:pos="993"/>
        </w:tabs>
        <w:spacing w:after="0" w:line="240" w:lineRule="auto"/>
        <w:ind w:left="0"/>
        <w:rPr>
          <w:rFonts w:ascii="Times New Roman" w:hAnsi="Times New Roman"/>
          <w:sz w:val="24"/>
          <w:szCs w:val="24"/>
        </w:rPr>
      </w:pPr>
      <w:r w:rsidRPr="00030D2A">
        <w:rPr>
          <w:rFonts w:ascii="Times New Roman" w:hAnsi="Times New Roman"/>
          <w:sz w:val="24"/>
          <w:szCs w:val="24"/>
        </w:rPr>
        <w:t>«Благоустройство парковочной зоны в районе просп. Труда, д. 17»;</w:t>
      </w:r>
    </w:p>
    <w:p w14:paraId="25F550E5" w14:textId="77777777" w:rsidR="00D904BA" w:rsidRPr="00030D2A" w:rsidRDefault="00D904BA" w:rsidP="00D904BA">
      <w:pPr>
        <w:pStyle w:val="af5"/>
        <w:tabs>
          <w:tab w:val="left" w:pos="993"/>
        </w:tabs>
        <w:spacing w:after="0" w:line="240" w:lineRule="auto"/>
        <w:ind w:left="0"/>
        <w:rPr>
          <w:rFonts w:ascii="Times New Roman" w:hAnsi="Times New Roman"/>
          <w:sz w:val="24"/>
          <w:szCs w:val="24"/>
        </w:rPr>
      </w:pPr>
      <w:r w:rsidRPr="00030D2A">
        <w:rPr>
          <w:rFonts w:ascii="Times New Roman" w:hAnsi="Times New Roman"/>
          <w:sz w:val="24"/>
          <w:szCs w:val="24"/>
        </w:rPr>
        <w:t>«Благоустройство детской игровой площадки на придомовой территории дома 7 по ул. Серго Орджоникидзе»;</w:t>
      </w:r>
    </w:p>
    <w:p w14:paraId="4F2D17D0" w14:textId="77777777" w:rsidR="00D904BA" w:rsidRPr="00030D2A" w:rsidRDefault="00D904BA" w:rsidP="00D904BA">
      <w:pPr>
        <w:pStyle w:val="af5"/>
        <w:tabs>
          <w:tab w:val="left" w:pos="993"/>
        </w:tabs>
        <w:spacing w:after="0" w:line="240" w:lineRule="auto"/>
        <w:ind w:left="0"/>
        <w:rPr>
          <w:rFonts w:ascii="Times New Roman" w:hAnsi="Times New Roman"/>
          <w:sz w:val="24"/>
          <w:szCs w:val="24"/>
        </w:rPr>
      </w:pPr>
      <w:r w:rsidRPr="00030D2A">
        <w:rPr>
          <w:rFonts w:ascii="Times New Roman" w:hAnsi="Times New Roman"/>
          <w:sz w:val="24"/>
          <w:szCs w:val="24"/>
        </w:rPr>
        <w:t>«Благоустройство территории вдоль улицы Первомайской в селе Нёнокса»;</w:t>
      </w:r>
    </w:p>
    <w:p w14:paraId="0FF7705D" w14:textId="77777777" w:rsidR="00D904BA" w:rsidRPr="00030D2A" w:rsidRDefault="00D904BA" w:rsidP="00D904BA">
      <w:pPr>
        <w:pStyle w:val="af5"/>
        <w:tabs>
          <w:tab w:val="left" w:pos="993"/>
          <w:tab w:val="left" w:pos="1134"/>
        </w:tabs>
        <w:spacing w:after="0" w:line="240" w:lineRule="auto"/>
        <w:ind w:left="0"/>
        <w:rPr>
          <w:rFonts w:ascii="Times New Roman" w:hAnsi="Times New Roman"/>
          <w:sz w:val="24"/>
          <w:szCs w:val="24"/>
        </w:rPr>
      </w:pPr>
      <w:r w:rsidRPr="00030D2A">
        <w:rPr>
          <w:rFonts w:ascii="Times New Roman" w:hAnsi="Times New Roman"/>
          <w:sz w:val="24"/>
          <w:szCs w:val="24"/>
        </w:rPr>
        <w:t>«Устройство площадки с установкой детского и спортивного оборудования на территории домов №10 и № 10А по просп. Бутомы»;</w:t>
      </w:r>
    </w:p>
    <w:p w14:paraId="229E658C" w14:textId="77777777" w:rsidR="00D904BA" w:rsidRPr="00030D2A" w:rsidRDefault="00D904BA" w:rsidP="00D904BA">
      <w:pPr>
        <w:pStyle w:val="af5"/>
        <w:tabs>
          <w:tab w:val="left" w:pos="993"/>
          <w:tab w:val="left" w:pos="1134"/>
        </w:tabs>
        <w:spacing w:after="0" w:line="240" w:lineRule="auto"/>
        <w:ind w:left="0"/>
        <w:rPr>
          <w:rFonts w:ascii="Times New Roman" w:hAnsi="Times New Roman"/>
          <w:sz w:val="24"/>
          <w:szCs w:val="24"/>
        </w:rPr>
      </w:pPr>
      <w:r w:rsidRPr="00030D2A">
        <w:rPr>
          <w:rFonts w:ascii="Times New Roman" w:hAnsi="Times New Roman"/>
          <w:sz w:val="24"/>
          <w:szCs w:val="24"/>
        </w:rPr>
        <w:t>«Благоустройство придомовой территории, ул. Георгия Седова, д. 6»;</w:t>
      </w:r>
    </w:p>
    <w:p w14:paraId="31AA6375" w14:textId="77777777" w:rsidR="00D904BA" w:rsidRPr="00030D2A" w:rsidRDefault="00D904BA" w:rsidP="00D904BA">
      <w:pPr>
        <w:pStyle w:val="af5"/>
        <w:tabs>
          <w:tab w:val="left" w:pos="993"/>
          <w:tab w:val="left" w:pos="1134"/>
        </w:tabs>
        <w:spacing w:after="0" w:line="240" w:lineRule="auto"/>
        <w:ind w:left="0"/>
        <w:rPr>
          <w:rFonts w:ascii="Times New Roman" w:hAnsi="Times New Roman"/>
          <w:sz w:val="24"/>
          <w:szCs w:val="24"/>
        </w:rPr>
      </w:pPr>
      <w:r w:rsidRPr="00030D2A">
        <w:rPr>
          <w:rFonts w:ascii="Times New Roman" w:hAnsi="Times New Roman"/>
          <w:sz w:val="24"/>
          <w:szCs w:val="24"/>
        </w:rPr>
        <w:t>«Реализация инициативных проектов в рамках регионального проекта «Комфортное Поморье» по адресу: ул. Комсомольская, д. 49 (Детская игровая площадка на придомовой территории)»;</w:t>
      </w:r>
    </w:p>
    <w:p w14:paraId="70B650CC" w14:textId="77777777" w:rsidR="00D904BA" w:rsidRPr="00030D2A" w:rsidRDefault="00D904BA" w:rsidP="00D904BA">
      <w:pPr>
        <w:pStyle w:val="af5"/>
        <w:tabs>
          <w:tab w:val="left" w:pos="993"/>
          <w:tab w:val="left" w:pos="1134"/>
        </w:tabs>
        <w:spacing w:after="0" w:line="240" w:lineRule="auto"/>
        <w:ind w:left="0"/>
        <w:rPr>
          <w:rFonts w:ascii="Times New Roman" w:hAnsi="Times New Roman"/>
          <w:sz w:val="24"/>
          <w:szCs w:val="24"/>
        </w:rPr>
      </w:pPr>
      <w:r w:rsidRPr="00030D2A">
        <w:rPr>
          <w:rFonts w:ascii="Times New Roman" w:hAnsi="Times New Roman"/>
          <w:sz w:val="24"/>
          <w:szCs w:val="24"/>
        </w:rPr>
        <w:t>«Благоустройство придомовой территории двора по ул. Первомайской, д. 13, 15»;</w:t>
      </w:r>
    </w:p>
    <w:p w14:paraId="1D46A563" w14:textId="77777777" w:rsidR="00D904BA" w:rsidRPr="00030D2A" w:rsidRDefault="00D904BA" w:rsidP="00D904BA">
      <w:pPr>
        <w:pStyle w:val="af5"/>
        <w:tabs>
          <w:tab w:val="left" w:pos="993"/>
          <w:tab w:val="left" w:pos="1134"/>
        </w:tabs>
        <w:spacing w:after="0" w:line="240" w:lineRule="auto"/>
        <w:ind w:left="0"/>
        <w:rPr>
          <w:rFonts w:ascii="Times New Roman" w:hAnsi="Times New Roman"/>
          <w:sz w:val="24"/>
          <w:szCs w:val="24"/>
        </w:rPr>
      </w:pPr>
      <w:r w:rsidRPr="00030D2A">
        <w:rPr>
          <w:rFonts w:ascii="Times New Roman" w:hAnsi="Times New Roman"/>
          <w:sz w:val="24"/>
          <w:szCs w:val="24"/>
        </w:rPr>
        <w:lastRenderedPageBreak/>
        <w:t>«Благоустройство придомовой территории, ул. Карла Маркса, д. 65»;</w:t>
      </w:r>
    </w:p>
    <w:p w14:paraId="2CEDB07D" w14:textId="77777777" w:rsidR="00664CCD" w:rsidRPr="00030D2A" w:rsidRDefault="00664CCD" w:rsidP="00664CCD">
      <w:pPr>
        <w:pStyle w:val="af5"/>
        <w:tabs>
          <w:tab w:val="left" w:pos="993"/>
          <w:tab w:val="left" w:pos="1134"/>
        </w:tabs>
        <w:spacing w:after="0" w:line="240" w:lineRule="auto"/>
        <w:ind w:left="0"/>
        <w:rPr>
          <w:rFonts w:ascii="Times New Roman" w:hAnsi="Times New Roman"/>
          <w:sz w:val="24"/>
          <w:szCs w:val="24"/>
        </w:rPr>
      </w:pPr>
      <w:r w:rsidRPr="00030D2A">
        <w:rPr>
          <w:rFonts w:ascii="Times New Roman" w:hAnsi="Times New Roman"/>
          <w:sz w:val="24"/>
          <w:szCs w:val="24"/>
        </w:rPr>
        <w:t>«Проект «Комфортное Поморье», гостевая парковка, ул. Свободы, д. 4 г. Северодвинск»;</w:t>
      </w:r>
    </w:p>
    <w:p w14:paraId="2685BF7A" w14:textId="3E856127" w:rsidR="00D904BA" w:rsidRPr="00030D2A" w:rsidRDefault="00D904BA" w:rsidP="00D904BA">
      <w:pPr>
        <w:pStyle w:val="af5"/>
        <w:tabs>
          <w:tab w:val="left" w:pos="993"/>
          <w:tab w:val="left" w:pos="1134"/>
        </w:tabs>
        <w:spacing w:after="0" w:line="240" w:lineRule="auto"/>
        <w:ind w:left="0"/>
        <w:rPr>
          <w:rFonts w:ascii="Times New Roman" w:hAnsi="Times New Roman"/>
          <w:sz w:val="24"/>
          <w:szCs w:val="24"/>
        </w:rPr>
      </w:pPr>
      <w:r w:rsidRPr="00030D2A">
        <w:rPr>
          <w:rFonts w:ascii="Times New Roman" w:hAnsi="Times New Roman"/>
          <w:sz w:val="24"/>
          <w:szCs w:val="24"/>
        </w:rPr>
        <w:t>«Устройство закрытой контейнерной площадки ул. Северная, д. 12».</w:t>
      </w:r>
    </w:p>
    <w:p w14:paraId="740F8023" w14:textId="77777777" w:rsidR="00D904BA" w:rsidRPr="00030D2A" w:rsidRDefault="00D904BA" w:rsidP="00D904BA">
      <w:bookmarkStart w:id="248" w:name="_Hlk188711376"/>
      <w:r w:rsidRPr="00030D2A">
        <w:t>Расходы по данному направлению составили 17 279,9 тыс. руб., в том числе:</w:t>
      </w:r>
    </w:p>
    <w:p w14:paraId="11B3B03C" w14:textId="77777777" w:rsidR="00D904BA" w:rsidRPr="00030D2A" w:rsidRDefault="00D904BA" w:rsidP="00D904BA">
      <w:r w:rsidRPr="00030D2A">
        <w:t>областной бюджет – 15 942,0 тыс. руб.;</w:t>
      </w:r>
    </w:p>
    <w:p w14:paraId="357CA877" w14:textId="77777777" w:rsidR="00D904BA" w:rsidRPr="00030D2A" w:rsidRDefault="00D904BA" w:rsidP="00D904BA">
      <w:r w:rsidRPr="00030D2A">
        <w:t>местный бюджет – 1 337,9 тыс. руб</w:t>
      </w:r>
      <w:bookmarkEnd w:id="248"/>
      <w:r w:rsidRPr="00030D2A">
        <w:t>.</w:t>
      </w:r>
    </w:p>
    <w:p w14:paraId="0A57BFB1" w14:textId="77777777" w:rsidR="00D904BA" w:rsidRPr="00030D2A" w:rsidRDefault="00D904BA" w:rsidP="00D904BA"/>
    <w:p w14:paraId="63619056" w14:textId="77777777" w:rsidR="00D904BA" w:rsidRPr="00030D2A" w:rsidRDefault="00D904BA" w:rsidP="00D904BA">
      <w:r w:rsidRPr="00030D2A">
        <w:t xml:space="preserve">Выполнены работы по устройству системы наружного видеонаблюдения на общественных территориях, расположенных </w:t>
      </w:r>
      <w:bookmarkStart w:id="249" w:name="_Hlk188711487"/>
      <w:r w:rsidRPr="00030D2A">
        <w:t>на пересечении улицы Мира и улицы Логинова, в районе памятного знака «В честь 13-й лыжной бригады» и на территории Воинского мемориального комплекса о. Ягры</w:t>
      </w:r>
      <w:bookmarkEnd w:id="249"/>
      <w:r w:rsidRPr="00030D2A">
        <w:t xml:space="preserve"> с предварительной разработкой проектной документации. Стоимость работ составила 1 164,4 тыс. руб.</w:t>
      </w:r>
    </w:p>
    <w:p w14:paraId="30EB256F" w14:textId="0B6077FB" w:rsidR="00D904BA" w:rsidRPr="00030D2A" w:rsidRDefault="00D904BA" w:rsidP="00D904BA">
      <w:r w:rsidRPr="00030D2A">
        <w:t xml:space="preserve">Обеспечено содержание систем видеонаблюдения с передачей данных, расположенных в местах массового посещения людей: </w:t>
      </w:r>
      <w:r w:rsidR="00C555BC" w:rsidRPr="00030D2A">
        <w:t>С</w:t>
      </w:r>
      <w:r w:rsidRPr="00030D2A">
        <w:t xml:space="preserve">квер </w:t>
      </w:r>
      <w:r w:rsidR="00C555BC" w:rsidRPr="00030D2A">
        <w:t>в</w:t>
      </w:r>
      <w:r w:rsidRPr="00030D2A">
        <w:t>етеранов, аллея Ветеранов (стела «Город трудовой доблести»), Приморский парк, район памятного знака «В честь 13-й лыжной бригады», Воинский мемориальный комплекс на о. Ягры – на сумму 1 117,6 тыс. руб.</w:t>
      </w:r>
    </w:p>
    <w:p w14:paraId="7161D3AE" w14:textId="28D6B4AA" w:rsidR="00F965F3" w:rsidRPr="00030D2A" w:rsidRDefault="00F965F3" w:rsidP="005E0924">
      <w:pPr>
        <w:pStyle w:val="20"/>
      </w:pPr>
      <w:bookmarkStart w:id="250" w:name="_Toc193986242"/>
      <w:r w:rsidRPr="00030D2A">
        <w:t>3.4. Организация освещения улиц</w:t>
      </w:r>
      <w:bookmarkEnd w:id="241"/>
      <w:bookmarkEnd w:id="250"/>
    </w:p>
    <w:p w14:paraId="2B1B1EE8" w14:textId="77777777" w:rsidR="00AD7BFF" w:rsidRPr="00030D2A" w:rsidRDefault="00AD7BFF" w:rsidP="00AD7BFF">
      <w:r w:rsidRPr="00030D2A">
        <w:t>Организация освещения улиц на территории Северодвинска производится в соответствии с Правилами благоустройства территории муниципального образования «Северодвинск», утвержденными решением Совета депутатов Северодвинска от 14.12.2017 № 40.</w:t>
      </w:r>
    </w:p>
    <w:p w14:paraId="4A7D8685" w14:textId="77777777" w:rsidR="00AD7BFF" w:rsidRPr="00030D2A" w:rsidRDefault="00AD7BFF" w:rsidP="00AD7BFF">
      <w:r w:rsidRPr="00030D2A">
        <w:t xml:space="preserve">Наружные сети электроосвещения муниципального округа Архангельской области «Город Северодвинск» включают в себя городские сети наружного освещения, сети освещения в деревнях Большая Кудьма, Солза, селе Нёнокса: </w:t>
      </w:r>
    </w:p>
    <w:p w14:paraId="4C9E66CB" w14:textId="77777777" w:rsidR="00AD7BFF" w:rsidRPr="00030D2A" w:rsidRDefault="00AD7BFF" w:rsidP="00AD7BFF">
      <w:r w:rsidRPr="00030D2A">
        <w:t>кабельные линии – 116</w:t>
      </w:r>
      <w:r w:rsidRPr="00030D2A">
        <w:rPr>
          <w:rFonts w:eastAsia="Calibri"/>
          <w:bCs/>
          <w:lang w:eastAsia="en-US"/>
        </w:rPr>
        <w:t xml:space="preserve">,471 </w:t>
      </w:r>
      <w:r w:rsidRPr="00030D2A">
        <w:t>км;</w:t>
      </w:r>
    </w:p>
    <w:p w14:paraId="73DA68B6" w14:textId="77777777" w:rsidR="00AD7BFF" w:rsidRPr="00030D2A" w:rsidRDefault="00AD7BFF" w:rsidP="00AD7BFF">
      <w:r w:rsidRPr="00030D2A">
        <w:t>воздушные линии – 207</w:t>
      </w:r>
      <w:r w:rsidRPr="00030D2A">
        <w:rPr>
          <w:rFonts w:eastAsia="Calibri"/>
          <w:bCs/>
          <w:lang w:eastAsia="en-US"/>
        </w:rPr>
        <w:t xml:space="preserve">,667 </w:t>
      </w:r>
      <w:r w:rsidRPr="00030D2A">
        <w:t>км;</w:t>
      </w:r>
    </w:p>
    <w:p w14:paraId="1CF00EB2" w14:textId="77777777" w:rsidR="00AD7BFF" w:rsidRPr="00030D2A" w:rsidRDefault="00AD7BFF" w:rsidP="00AD7BFF">
      <w:r w:rsidRPr="00030D2A">
        <w:t>световые опоры – 9</w:t>
      </w:r>
      <w:r w:rsidRPr="00030D2A">
        <w:rPr>
          <w:rFonts w:eastAsia="Calibri"/>
          <w:bCs/>
          <w:lang w:eastAsia="en-US"/>
        </w:rPr>
        <w:t xml:space="preserve"> 388 </w:t>
      </w:r>
      <w:r w:rsidRPr="00030D2A">
        <w:t>шт.;</w:t>
      </w:r>
    </w:p>
    <w:p w14:paraId="407090D1" w14:textId="77777777" w:rsidR="00AD7BFF" w:rsidRPr="00030D2A" w:rsidRDefault="00AD7BFF" w:rsidP="00AD7BFF">
      <w:r w:rsidRPr="00030D2A">
        <w:t>светильники – 10</w:t>
      </w:r>
      <w:r w:rsidRPr="00030D2A">
        <w:rPr>
          <w:rFonts w:eastAsia="Calibri"/>
          <w:bCs/>
          <w:lang w:eastAsia="en-US"/>
        </w:rPr>
        <w:t xml:space="preserve"> 737 </w:t>
      </w:r>
      <w:r w:rsidRPr="00030D2A">
        <w:t>шт.;</w:t>
      </w:r>
      <w:r w:rsidRPr="00030D2A">
        <w:rPr>
          <w:rFonts w:eastAsia="Calibri"/>
          <w:bCs/>
          <w:lang w:eastAsia="en-US"/>
        </w:rPr>
        <w:t xml:space="preserve"> </w:t>
      </w:r>
    </w:p>
    <w:p w14:paraId="397066B6" w14:textId="77777777" w:rsidR="00AD7BFF" w:rsidRPr="00030D2A" w:rsidRDefault="00AD7BFF" w:rsidP="00AD7BFF">
      <w:r w:rsidRPr="00030D2A">
        <w:t>пункты электропитания, включая оборудование и системы учета электроэнергии – 165 шт.;</w:t>
      </w:r>
    </w:p>
    <w:p w14:paraId="28212438" w14:textId="77777777" w:rsidR="00AD7BFF" w:rsidRPr="00030D2A" w:rsidRDefault="00AD7BFF" w:rsidP="00AD7BFF">
      <w:r w:rsidRPr="00030D2A">
        <w:t>10 исполнительных пунктов;</w:t>
      </w:r>
    </w:p>
    <w:p w14:paraId="1A77327E" w14:textId="77777777" w:rsidR="00AD7BFF" w:rsidRPr="00030D2A" w:rsidRDefault="00AD7BFF" w:rsidP="00AD7BFF">
      <w:r w:rsidRPr="00030D2A">
        <w:t>1 автоматизированную систему управления наружным освещением (АСУНО).</w:t>
      </w:r>
    </w:p>
    <w:p w14:paraId="69D8BD73" w14:textId="77777777" w:rsidR="00AD7BFF" w:rsidRPr="00030D2A" w:rsidRDefault="00AD7BFF" w:rsidP="00AD7BFF">
      <w:r w:rsidRPr="00030D2A">
        <w:t>В целях поддержания заданных режимов работы наружного освещения, обеспечения бесперебойности и надежности работы системы освещения улиц и кварталов на территории Северодвинска в 2024 году перед Администрацией Северодвинска стояли четыре основные задачи:</w:t>
      </w:r>
    </w:p>
    <w:p w14:paraId="3AE8CF07" w14:textId="77777777" w:rsidR="00AD7BFF" w:rsidRPr="00030D2A" w:rsidRDefault="00AD7BFF" w:rsidP="00AD7BFF">
      <w:r w:rsidRPr="00030D2A">
        <w:t>обеспечение реализации мер, направленных на улучшение ситуации в сфере коммунального хозяйства Северодвинска в части городского освещения;</w:t>
      </w:r>
    </w:p>
    <w:p w14:paraId="105B08C0" w14:textId="77777777" w:rsidR="00AD7BFF" w:rsidRPr="00030D2A" w:rsidRDefault="00AD7BFF" w:rsidP="00AD7BFF">
      <w:r w:rsidRPr="00030D2A">
        <w:t>выполнение работ по содержанию и текущему ремонту наружных сетей электроосвещения;</w:t>
      </w:r>
    </w:p>
    <w:p w14:paraId="0F6B72FD" w14:textId="77777777" w:rsidR="00AD7BFF" w:rsidRPr="00030D2A" w:rsidRDefault="00AD7BFF" w:rsidP="00AD7BFF">
      <w:r w:rsidRPr="00030D2A">
        <w:t>выполнение работ по капитальному ремонту сетей наружного освещения;</w:t>
      </w:r>
    </w:p>
    <w:p w14:paraId="28270118" w14:textId="77777777" w:rsidR="00AD7BFF" w:rsidRPr="00030D2A" w:rsidRDefault="00AD7BFF" w:rsidP="00AD7BFF">
      <w:r w:rsidRPr="00030D2A">
        <w:t>устройство недостающих участков сетей наружного освещения.</w:t>
      </w:r>
    </w:p>
    <w:p w14:paraId="7B61BD7F" w14:textId="77777777" w:rsidR="00AD7BFF" w:rsidRPr="00030D2A" w:rsidRDefault="00AD7BFF" w:rsidP="00AD7BFF">
      <w:r w:rsidRPr="00030D2A">
        <w:t>В соответствии с заключенным договором на предоставление субсидии на финансовое обеспечение затрат, связанных с оказанием услуг по уличному освещению СМУП «Горсвет», в течение отчетного года в соответствии с требованиями и нормами законодательства в сфере электроэнергетики осуществлялся комплекс работ по техническому обслуживанию и текущему ремонту сетей наружного освещения, в том числе:</w:t>
      </w:r>
    </w:p>
    <w:p w14:paraId="6FAFB1C9" w14:textId="77777777" w:rsidR="00AD7BFF" w:rsidRPr="00030D2A" w:rsidRDefault="00AD7BFF" w:rsidP="00AD7BFF">
      <w:r w:rsidRPr="00030D2A">
        <w:t>надзор за исправностью электросетей, оборудования и сооружений;</w:t>
      </w:r>
    </w:p>
    <w:p w14:paraId="42446794" w14:textId="77777777" w:rsidR="00AD7BFF" w:rsidRPr="00030D2A" w:rsidRDefault="00AD7BFF" w:rsidP="00AD7BFF">
      <w:r w:rsidRPr="00030D2A">
        <w:t xml:space="preserve">устранение повреждений электросетей, осветительной арматуры и оборудования; </w:t>
      </w:r>
    </w:p>
    <w:p w14:paraId="55466079" w14:textId="77777777" w:rsidR="00AD7BFF" w:rsidRPr="00030D2A" w:rsidRDefault="00AD7BFF" w:rsidP="00AD7BFF">
      <w:r w:rsidRPr="00030D2A">
        <w:lastRenderedPageBreak/>
        <w:t>профилактические испытания электрооборудования;</w:t>
      </w:r>
    </w:p>
    <w:p w14:paraId="07EFD548" w14:textId="77777777" w:rsidR="00AD7BFF" w:rsidRPr="00030D2A" w:rsidRDefault="00AD7BFF" w:rsidP="00AD7BFF">
      <w:r w:rsidRPr="00030D2A">
        <w:t xml:space="preserve">проверка уровня напряжения в сетях и нагрузок по фазам; </w:t>
      </w:r>
    </w:p>
    <w:p w14:paraId="16D5DE09" w14:textId="77777777" w:rsidR="00AD7BFF" w:rsidRPr="00030D2A" w:rsidRDefault="00AD7BFF" w:rsidP="00AD7BFF">
      <w:r w:rsidRPr="00030D2A">
        <w:t>техническое обслуживание исполнительных пунктов, пульта автоматизированной системы управления наружным освещением;</w:t>
      </w:r>
    </w:p>
    <w:p w14:paraId="25B3BF8F" w14:textId="77777777" w:rsidR="00AD7BFF" w:rsidRPr="00030D2A" w:rsidRDefault="00AD7BFF" w:rsidP="00AD7BFF">
      <w:r w:rsidRPr="00030D2A">
        <w:t>проведение осмотров воздушных и кабельных линий, установок наружного освещения с выполнением проверки состояния проводов, изоляторов;</w:t>
      </w:r>
    </w:p>
    <w:p w14:paraId="7BC8A4F1" w14:textId="77777777" w:rsidR="00AD7BFF" w:rsidRPr="00030D2A" w:rsidRDefault="00AD7BFF" w:rsidP="00AD7BFF">
      <w:r w:rsidRPr="00030D2A">
        <w:t>проверка изоляции кабельных линий, осмотры пунктов электроснабжения, устройств телемеханического управления.</w:t>
      </w:r>
    </w:p>
    <w:p w14:paraId="5B6CA324" w14:textId="77777777" w:rsidR="00AD7BFF" w:rsidRPr="00030D2A" w:rsidRDefault="00AD7BFF" w:rsidP="00AD7BFF">
      <w:r w:rsidRPr="00030D2A">
        <w:t>Проведены работы по замене кабельных и воздушных линий, периодической очистке оптической части светильников, замене электрических ламп, устранению повреждений электросетей.</w:t>
      </w:r>
    </w:p>
    <w:p w14:paraId="71BB8400" w14:textId="77777777" w:rsidR="00AD7BFF" w:rsidRPr="00030D2A" w:rsidRDefault="00AD7BFF" w:rsidP="00AD7BFF">
      <w:r w:rsidRPr="00030D2A">
        <w:t xml:space="preserve">Включение и отключение наружного освещения производилось в соответствии с графиком, утвержденным распоряжением заместителя Главы Администрации Северодвинска по городскому хозяйству. </w:t>
      </w:r>
    </w:p>
    <w:p w14:paraId="41C3F1BB" w14:textId="77777777" w:rsidR="00AD7BFF" w:rsidRPr="00030D2A" w:rsidRDefault="00AD7BFF" w:rsidP="00AD7BFF">
      <w:r w:rsidRPr="00030D2A">
        <w:t xml:space="preserve">По предписаниям отдела ГИБДД и ОМВД России по городу Северодвинску проводилась проверка соответствия нормативам освещенности территорий города, устранялись замечания. Приведена в соответствие горизонтальная освещенность проезжей части дорог, внутридворовых территорий, пешеходных переходов. Показатель качества выполненных работ по содержанию объектов наружного освещения – </w:t>
      </w:r>
      <w:r w:rsidRPr="00030D2A">
        <w:rPr>
          <w:rFonts w:eastAsia="Calibri"/>
          <w:bCs/>
          <w:lang w:eastAsia="en-US"/>
        </w:rPr>
        <w:t>процент</w:t>
      </w:r>
      <w:r w:rsidRPr="00030D2A">
        <w:t xml:space="preserve"> горения светильников</w:t>
      </w:r>
      <w:r w:rsidRPr="00030D2A">
        <w:rPr>
          <w:rFonts w:eastAsia="Calibri"/>
          <w:bCs/>
          <w:lang w:eastAsia="en-US"/>
        </w:rPr>
        <w:t xml:space="preserve"> в вечернем режиме –</w:t>
      </w:r>
      <w:r w:rsidRPr="00030D2A">
        <w:t xml:space="preserve"> составил более 97 % (процент горения светильников определяется как отношение числа горящих светильников к общему числу светильников) при нормативном показателе 95 %.</w:t>
      </w:r>
    </w:p>
    <w:p w14:paraId="151D64FC" w14:textId="77777777" w:rsidR="00AD7BFF" w:rsidRPr="00030D2A" w:rsidRDefault="00AD7BFF" w:rsidP="00AD7BFF">
      <w:r w:rsidRPr="00030D2A">
        <w:t>В целях исполнения требований Федерального закона № 261-ФЗ «Об энергосбережении» в 2024 году была запланирована и реализована замена выработавших свой ресурс энергоемких светильников с натриевыми лампами на светодиодные светильники, имеющие улучшенные световые характеристики при меньшей потребляемой мощности, а также проведение замены алюминиевых воздушных линий электропередач на самонесущий изолированный провод (далее – СИП) для исключения обрывов при ветровых нагрузках, отказов работы сетей наружного освещения; ремонт кабельных линий для надежности обеспечения качества наружного освещения в Северодвинске.</w:t>
      </w:r>
    </w:p>
    <w:p w14:paraId="23B7C70E" w14:textId="77777777" w:rsidR="00AD7BFF" w:rsidRPr="00030D2A" w:rsidRDefault="00AD7BFF" w:rsidP="00AD7BFF">
      <w:r w:rsidRPr="00030D2A">
        <w:t>В целом за 2024 год проведена замена 645 светильников, из них 89 % (или 575 шт.) заменены на светодиодные.</w:t>
      </w:r>
    </w:p>
    <w:p w14:paraId="5C5C1DB4" w14:textId="77777777" w:rsidR="00AD7BFF" w:rsidRPr="00030D2A" w:rsidRDefault="00AD7BFF" w:rsidP="00AD7BFF">
      <w:r w:rsidRPr="00030D2A">
        <w:t xml:space="preserve">Проведена замена существующих светильников на светодиодные по городским улицам и внутриквартальным территориям в количестве 575 штук. Светильники с натриевыми лампами ДНаТ, мощностью 250 Вт каждая заменены на светильники ДКУ светодиодные (Виктория </w:t>
      </w:r>
      <w:r w:rsidRPr="00030D2A">
        <w:rPr>
          <w:lang w:val="en-US"/>
        </w:rPr>
        <w:t>LED</w:t>
      </w:r>
      <w:r w:rsidRPr="00030D2A">
        <w:t xml:space="preserve"> – 65 Вт, Факел – 60 Вт, FREGAT LED – 140 Вт, FREGAT LED – 55 Вт, MAGISTRAL LED – 150 Вт, </w:t>
      </w:r>
      <w:bookmarkStart w:id="251" w:name="_Hlk126570770"/>
      <w:r w:rsidRPr="00030D2A">
        <w:t xml:space="preserve">Виктория </w:t>
      </w:r>
      <w:r w:rsidRPr="00030D2A">
        <w:rPr>
          <w:lang w:val="en-US"/>
        </w:rPr>
        <w:t>LED</w:t>
      </w:r>
      <w:r w:rsidRPr="00030D2A">
        <w:t xml:space="preserve"> – 90 Вт</w:t>
      </w:r>
      <w:bookmarkEnd w:id="251"/>
      <w:r w:rsidRPr="00030D2A">
        <w:t xml:space="preserve">, Виктория </w:t>
      </w:r>
      <w:r w:rsidRPr="00030D2A">
        <w:rPr>
          <w:lang w:val="en-US"/>
        </w:rPr>
        <w:t>LED</w:t>
      </w:r>
      <w:r w:rsidRPr="00030D2A">
        <w:t xml:space="preserve"> – 130 Вт, Виктория </w:t>
      </w:r>
      <w:r w:rsidRPr="00030D2A">
        <w:rPr>
          <w:lang w:val="en-US"/>
        </w:rPr>
        <w:t>LED</w:t>
      </w:r>
      <w:r w:rsidRPr="00030D2A">
        <w:t xml:space="preserve"> – 165 Вт, ПромЛед Гроза – 40 Вт, ПромЛед Гроза – 100 Вт, ПромЛед Гроза – 120 Вт, ПромЛед Гроза – 150 Вт, ПромЛед Гроза – 180 Вт): </w:t>
      </w:r>
    </w:p>
    <w:p w14:paraId="54EC7661" w14:textId="77777777" w:rsidR="00AD7BFF" w:rsidRPr="00030D2A" w:rsidRDefault="00AD7BFF" w:rsidP="00AD7BFF">
      <w:r w:rsidRPr="00030D2A">
        <w:t>Архангельское шоссе – 197 шт. – в соответствии с производственным графиком;</w:t>
      </w:r>
    </w:p>
    <w:p w14:paraId="0E8647F9" w14:textId="77777777" w:rsidR="00AD7BFF" w:rsidRPr="00030D2A" w:rsidRDefault="00AD7BFF" w:rsidP="00AD7BFF">
      <w:r w:rsidRPr="00030D2A">
        <w:t>ул. Первомайская – 99 шт. – в соответствии с производственным графиком;</w:t>
      </w:r>
    </w:p>
    <w:p w14:paraId="5083E20A" w14:textId="77777777" w:rsidR="00AD7BFF" w:rsidRPr="00030D2A" w:rsidRDefault="00AD7BFF" w:rsidP="00AD7BFF">
      <w:r w:rsidRPr="00030D2A">
        <w:t>ул. Октябрьская – 89 шт. – в соответствии с производственным графиком;</w:t>
      </w:r>
    </w:p>
    <w:p w14:paraId="6E837784" w14:textId="77777777" w:rsidR="00AD7BFF" w:rsidRPr="00030D2A" w:rsidRDefault="00AD7BFF" w:rsidP="00AD7BFF">
      <w:r w:rsidRPr="00030D2A">
        <w:t>ул. Логинова – 45 шт. – в соответствии с производственным графиком;</w:t>
      </w:r>
    </w:p>
    <w:p w14:paraId="448CF3A5" w14:textId="77777777" w:rsidR="00AD7BFF" w:rsidRPr="00030D2A" w:rsidRDefault="00AD7BFF" w:rsidP="00AD7BFF">
      <w:r w:rsidRPr="00030D2A">
        <w:t>просп. Труда – 32 шт. – в соответствии с производственным графиком;</w:t>
      </w:r>
    </w:p>
    <w:p w14:paraId="6E6BE1F9" w14:textId="77777777" w:rsidR="00AD7BFF" w:rsidRPr="00030D2A" w:rsidRDefault="00AD7BFF" w:rsidP="00AD7BFF">
      <w:r w:rsidRPr="00030D2A">
        <w:t>просп. Бутомы – 15 шт. – в рамках капитального ремонта;</w:t>
      </w:r>
    </w:p>
    <w:p w14:paraId="3BC8EFEA" w14:textId="77777777" w:rsidR="00AD7BFF" w:rsidRPr="00030D2A" w:rsidRDefault="00AD7BFF" w:rsidP="00AD7BFF">
      <w:r w:rsidRPr="00030D2A">
        <w:t>ул. Матросова – 11 шт. – в соответствии с производственным графиком;</w:t>
      </w:r>
    </w:p>
    <w:p w14:paraId="26A8B18F" w14:textId="77777777" w:rsidR="00AD7BFF" w:rsidRPr="00030D2A" w:rsidRDefault="00AD7BFF" w:rsidP="00AD7BFF">
      <w:r w:rsidRPr="00030D2A">
        <w:t>ул. Новая – 10 шт. – в соответствии с производственным графиком;</w:t>
      </w:r>
    </w:p>
    <w:p w14:paraId="30B094B7" w14:textId="77777777" w:rsidR="00AD7BFF" w:rsidRPr="00030D2A" w:rsidRDefault="00AD7BFF" w:rsidP="00AD7BFF">
      <w:r w:rsidRPr="00030D2A">
        <w:t>Ягринское шоссе – 10 шт. – в соответствии с производственным графиком;</w:t>
      </w:r>
    </w:p>
    <w:p w14:paraId="0145FB30" w14:textId="77777777" w:rsidR="00AD7BFF" w:rsidRPr="00030D2A" w:rsidRDefault="00AD7BFF" w:rsidP="00AD7BFF">
      <w:r w:rsidRPr="00030D2A">
        <w:t xml:space="preserve">ул. Лесная в селе Нёнокса </w:t>
      </w:r>
      <w:bookmarkStart w:id="252" w:name="_Hlk156207081"/>
      <w:r w:rsidRPr="00030D2A">
        <w:t>– 10 шт. – в соответствии с производственным графиком</w:t>
      </w:r>
      <w:bookmarkEnd w:id="252"/>
      <w:r w:rsidRPr="00030D2A">
        <w:t>;</w:t>
      </w:r>
    </w:p>
    <w:p w14:paraId="74C21795" w14:textId="77777777" w:rsidR="00AD7BFF" w:rsidRPr="00030D2A" w:rsidRDefault="00AD7BFF" w:rsidP="00AD7BFF">
      <w:r w:rsidRPr="00030D2A">
        <w:t xml:space="preserve">ул. Железнодорожная – 10 шт. – в соответствии с производственным графиком; </w:t>
      </w:r>
    </w:p>
    <w:p w14:paraId="550FA358" w14:textId="77777777" w:rsidR="00AD7BFF" w:rsidRPr="00030D2A" w:rsidRDefault="00AD7BFF" w:rsidP="00AD7BFF">
      <w:r w:rsidRPr="00030D2A">
        <w:t>ул. Северная – 10 шт. – в соответствии с производственным графиком;</w:t>
      </w:r>
    </w:p>
    <w:p w14:paraId="53FA41DB" w14:textId="77777777" w:rsidR="00AD7BFF" w:rsidRPr="00030D2A" w:rsidRDefault="00AD7BFF" w:rsidP="00AD7BFF">
      <w:r w:rsidRPr="00030D2A">
        <w:t>ул. Лесная – 5 шт. – в соответствии с производственным графиком;</w:t>
      </w:r>
    </w:p>
    <w:p w14:paraId="42BD5510" w14:textId="77777777" w:rsidR="00AD7BFF" w:rsidRPr="00030D2A" w:rsidRDefault="00AD7BFF" w:rsidP="00AD7BFF">
      <w:r w:rsidRPr="00030D2A">
        <w:lastRenderedPageBreak/>
        <w:t xml:space="preserve">ул. Комсомольская – 4 шт. – в соответствии с производственным графиком; </w:t>
      </w:r>
    </w:p>
    <w:p w14:paraId="74750CDE" w14:textId="77777777" w:rsidR="00AD7BFF" w:rsidRPr="00030D2A" w:rsidRDefault="00AD7BFF" w:rsidP="00AD7BFF">
      <w:r w:rsidRPr="00030D2A">
        <w:t>ул. Карла Маркса – 3 шт. – в соответствии с производственным графиком;</w:t>
      </w:r>
    </w:p>
    <w:p w14:paraId="497B9A7B" w14:textId="77777777" w:rsidR="00AD7BFF" w:rsidRPr="00030D2A" w:rsidRDefault="00AD7BFF" w:rsidP="00AD7BFF">
      <w:r w:rsidRPr="00030D2A">
        <w:t>ул. Серго Орджоникидзе – 5 шт. – в соответствии с производственным графиком;</w:t>
      </w:r>
    </w:p>
    <w:p w14:paraId="25E24803" w14:textId="77777777" w:rsidR="00AD7BFF" w:rsidRPr="00030D2A" w:rsidRDefault="00AD7BFF" w:rsidP="00AD7BFF">
      <w:r w:rsidRPr="00030D2A">
        <w:t>ул. Лебедева – 2 шт. – в соответствии с производственным графиком;</w:t>
      </w:r>
    </w:p>
    <w:p w14:paraId="74F16112" w14:textId="77777777" w:rsidR="00AD7BFF" w:rsidRPr="00030D2A" w:rsidRDefault="00AD7BFF" w:rsidP="00AD7BFF">
      <w:r w:rsidRPr="00030D2A">
        <w:t>просп. Ленина – 1 шт. – в соответствии с производственным графиком;</w:t>
      </w:r>
    </w:p>
    <w:p w14:paraId="6B25E267" w14:textId="77777777" w:rsidR="00AD7BFF" w:rsidRPr="00030D2A" w:rsidRDefault="00AD7BFF" w:rsidP="00AD7BFF">
      <w:r w:rsidRPr="00030D2A">
        <w:t>ул. Дзержинского – 1 шт. – в соответствии с производственным графиком;</w:t>
      </w:r>
    </w:p>
    <w:p w14:paraId="276B74CB" w14:textId="77777777" w:rsidR="00AD7BFF" w:rsidRPr="00030D2A" w:rsidRDefault="00AD7BFF" w:rsidP="00AD7BFF">
      <w:r w:rsidRPr="00030D2A">
        <w:t>ул. Южная – 1 шт. – в соответствии с производственным графиком;</w:t>
      </w:r>
    </w:p>
    <w:p w14:paraId="606C4E76" w14:textId="77777777" w:rsidR="00AD7BFF" w:rsidRPr="00030D2A" w:rsidRDefault="00AD7BFF" w:rsidP="00AD7BFF">
      <w:r w:rsidRPr="00030D2A">
        <w:t>ул. Юдина – 1 шт. – в соответствии с производственным графиком;</w:t>
      </w:r>
    </w:p>
    <w:p w14:paraId="360ADFFB" w14:textId="77777777" w:rsidR="00AD7BFF" w:rsidRPr="00030D2A" w:rsidRDefault="00AD7BFF" w:rsidP="00AD7BFF">
      <w:r w:rsidRPr="00030D2A">
        <w:t xml:space="preserve">квартал № 74 – </w:t>
      </w:r>
      <w:bookmarkStart w:id="253" w:name="_Hlk188003183"/>
      <w:r w:rsidRPr="00030D2A">
        <w:t xml:space="preserve">просп. Труда – ул. Ломоносова – ул. Воронина – ул. </w:t>
      </w:r>
      <w:bookmarkEnd w:id="253"/>
      <w:r w:rsidRPr="00030D2A">
        <w:t xml:space="preserve">К. Маркса – 9 шт. – в соответствии с производственным графиком; </w:t>
      </w:r>
    </w:p>
    <w:p w14:paraId="5A3F753A" w14:textId="77777777" w:rsidR="00AD7BFF" w:rsidRPr="00030D2A" w:rsidRDefault="00AD7BFF" w:rsidP="00AD7BFF">
      <w:r w:rsidRPr="00030D2A">
        <w:t>квартал № 13 – просп. Беломорский – ул. Торцева – ул. Железнодорожная – ул. Первомайская – 1 шт. – в соответствии с производственным графиком;</w:t>
      </w:r>
    </w:p>
    <w:p w14:paraId="4F811221" w14:textId="77777777" w:rsidR="00AD7BFF" w:rsidRPr="00030D2A" w:rsidRDefault="00AD7BFF" w:rsidP="00AD7BFF">
      <w:r w:rsidRPr="00030D2A">
        <w:t xml:space="preserve">квартал № 91 – ул. Подводников – ул. Первомайская – ул. Портовая – Архангельское шоссе – 1 шт. – в соответствии с производственным графиком; </w:t>
      </w:r>
    </w:p>
    <w:p w14:paraId="25A15096" w14:textId="77777777" w:rsidR="00AD7BFF" w:rsidRPr="00030D2A" w:rsidRDefault="00AD7BFF" w:rsidP="00AD7BFF">
      <w:r w:rsidRPr="00030D2A">
        <w:t>квартал № 225 – ул. Октябрьская – ул. Логинова – ул. Речная – ул. Зои Космодемьянской – 3 шт. – в соответствии с производственным графиком.</w:t>
      </w:r>
    </w:p>
    <w:p w14:paraId="389D40BE" w14:textId="77777777" w:rsidR="00AD7BFF" w:rsidRPr="00030D2A" w:rsidRDefault="00AD7BFF" w:rsidP="00AD7BFF">
      <w:r w:rsidRPr="00030D2A">
        <w:t>Заменены и размещены на опорах наружного освещения города 70 консольных уличных светильников марок ЖКУ 16-100-001, ЖКУ 16-150-001 ЖКУ, 16-250-001 в связи с выходом из строя светильников, проведением капитального ремонта и в связи с восстановлением опор наружного освещения в рамках возмещения ущерба по сбитым опорам при ДТП.</w:t>
      </w:r>
    </w:p>
    <w:p w14:paraId="03C97FFC" w14:textId="77777777" w:rsidR="00AD7BFF" w:rsidRPr="00030D2A" w:rsidRDefault="00AD7BFF" w:rsidP="00AD7BFF">
      <w:pPr>
        <w:contextualSpacing/>
      </w:pPr>
      <w:r w:rsidRPr="00030D2A">
        <w:t>Заменены воздушные линии электропередач общей протяженностью 9 993 погонных метра на СИП по следующим объектам: ул. Лебедева; ул. Ломоносова; ул. Мира; просп. Морской; ул. Октябрьская; ул. Пионерская; ул. Плюснина; просп. Победы; ул. Полярная; ул. Профсоюзная; ул. Республиканская; ул. Советская; просп. Труда; ул. Трухинова; ул. Юбилейная; сквер А. Невского; с. Нёнокса; внутриквартальные сети.</w:t>
      </w:r>
    </w:p>
    <w:p w14:paraId="643F9A8C" w14:textId="77777777" w:rsidR="00AD7BFF" w:rsidRPr="00030D2A" w:rsidRDefault="00AD7BFF" w:rsidP="00AD7BFF">
      <w:r w:rsidRPr="00030D2A">
        <w:t>В течение октября-ноября 2024 года осуществлялся контроль состояния работоспособности световых конструкций, смонтированных на опорах наружного освещения, проведены ремонтные работы.</w:t>
      </w:r>
    </w:p>
    <w:p w14:paraId="7718C8F1" w14:textId="77777777" w:rsidR="00AD7BFF" w:rsidRPr="00030D2A" w:rsidRDefault="00AD7BFF" w:rsidP="00AD7BFF">
      <w:pPr>
        <w:spacing w:after="200"/>
        <w:contextualSpacing/>
      </w:pPr>
      <w:r w:rsidRPr="00030D2A">
        <w:t>Выполнены работы по содержанию линии наружного освещения протяженностью 3,6 км – 29 светоточек в поселке Белое Озеро на сумму 425,08 тыс. руб.</w:t>
      </w:r>
    </w:p>
    <w:p w14:paraId="0CE1CED3" w14:textId="77777777" w:rsidR="00AD7BFF" w:rsidRPr="00030D2A" w:rsidRDefault="00AD7BFF" w:rsidP="00AD7BFF">
      <w:pPr>
        <w:tabs>
          <w:tab w:val="left" w:pos="1260"/>
        </w:tabs>
        <w:rPr>
          <w:rFonts w:eastAsia="Calibri"/>
          <w:bCs/>
          <w:lang w:eastAsia="en-US"/>
        </w:rPr>
      </w:pPr>
      <w:r w:rsidRPr="00030D2A">
        <w:t>В рамках муниципальной программы «Обеспечение комфортного и безопасного проживания населения на территории муниципального образования «Северодвинск» Администрацией Северодвинска о</w:t>
      </w:r>
      <w:r w:rsidRPr="00030D2A">
        <w:rPr>
          <w:rFonts w:eastAsia="Calibri"/>
          <w:bCs/>
          <w:lang w:eastAsia="en-US"/>
        </w:rPr>
        <w:t xml:space="preserve">рганизованы и выполнены </w:t>
      </w:r>
      <w:bookmarkStart w:id="254" w:name="_Hlk188711668"/>
      <w:r w:rsidRPr="00030D2A">
        <w:rPr>
          <w:rFonts w:eastAsia="Calibri"/>
          <w:bCs/>
          <w:lang w:eastAsia="en-US"/>
        </w:rPr>
        <w:t xml:space="preserve">работы по </w:t>
      </w:r>
      <w:r w:rsidRPr="00030D2A">
        <w:t xml:space="preserve">устройству </w:t>
      </w:r>
      <w:r w:rsidRPr="00030D2A">
        <w:rPr>
          <w:rFonts w:eastAsia="MS Mincho"/>
        </w:rPr>
        <w:t>сети архитектурно-художественной подсветки площади Ломоносова и площади Егорова на сумму 1 192,9 тыс. руб</w:t>
      </w:r>
      <w:bookmarkEnd w:id="254"/>
      <w:r w:rsidRPr="00030D2A">
        <w:t>.</w:t>
      </w:r>
    </w:p>
    <w:p w14:paraId="0AE87627" w14:textId="7B65B3BE" w:rsidR="00F965F3" w:rsidRPr="00030D2A" w:rsidRDefault="00F965F3" w:rsidP="00F965F3">
      <w:pPr>
        <w:pStyle w:val="20"/>
      </w:pPr>
      <w:bookmarkStart w:id="255" w:name="_Toc193986243"/>
      <w:r w:rsidRPr="00030D2A">
        <w:t>3.5. Организация в границах Северодвинска электро</w:t>
      </w:r>
      <w:r w:rsidRPr="00030D2A">
        <w:noBreakHyphen/>
        <w:t>, тепло</w:t>
      </w:r>
      <w:r w:rsidRPr="00030D2A">
        <w:noBreakHyphen/>
        <w:t>, газо</w:t>
      </w:r>
      <w:r w:rsidRPr="00030D2A">
        <w:noBreakHyphen/>
        <w:t xml:space="preserve"> и водоснабжения населения, водоотведения, снабжения населения топливом</w:t>
      </w:r>
      <w:bookmarkEnd w:id="242"/>
      <w:bookmarkEnd w:id="255"/>
    </w:p>
    <w:p w14:paraId="2B57DE3D" w14:textId="77777777" w:rsidR="00AD7BFF" w:rsidRPr="00030D2A" w:rsidRDefault="00AD7BFF" w:rsidP="00AD7BFF">
      <w:r w:rsidRPr="00030D2A">
        <w:t>В целях поддержания в работоспособном состоянии всех систем жизнеобеспечения муниципального жилищно-коммунального комплекса Северодвинска в 2024 году Администрацией Северодвинска решались следующие задачи:</w:t>
      </w:r>
    </w:p>
    <w:p w14:paraId="64F5A51F" w14:textId="77777777" w:rsidR="00AD7BFF" w:rsidRPr="00030D2A" w:rsidRDefault="00AD7BFF" w:rsidP="00AD7BFF">
      <w:r w:rsidRPr="00030D2A">
        <w:t>обеспечение содержания и текущий ремонт, в том числе своевременное устранение аварийных ситуаций на инженерных сетях электро-, тепло-, газо- и водоснабжения, канализации, находящихся в муниципальной собственности;</w:t>
      </w:r>
    </w:p>
    <w:p w14:paraId="3ECC83BB" w14:textId="77777777" w:rsidR="00AD7BFF" w:rsidRPr="00030D2A" w:rsidRDefault="00AD7BFF" w:rsidP="00AD7BFF">
      <w:r w:rsidRPr="00030D2A">
        <w:t>недопущение отключения потребителей коммунальных услуг от систем коммунального теплоснабжения, газоснабжения, водоснабжения и хозяйственно-бытовой канализации в результате различного рода аварийных ситуаций на инженерных сетях;</w:t>
      </w:r>
    </w:p>
    <w:p w14:paraId="46E6853C" w14:textId="77777777" w:rsidR="00AD7BFF" w:rsidRPr="00030D2A" w:rsidRDefault="00AD7BFF" w:rsidP="00AD7BFF">
      <w:r w:rsidRPr="00030D2A">
        <w:t>организация работы по капитальному ремонту электросетей, инженерных сетей водопровода и канализации и сооружений на них;</w:t>
      </w:r>
    </w:p>
    <w:p w14:paraId="149222A5" w14:textId="77777777" w:rsidR="00AD7BFF" w:rsidRPr="00030D2A" w:rsidRDefault="00AD7BFF" w:rsidP="00AD7BFF">
      <w:r w:rsidRPr="00030D2A">
        <w:t>обеспечение бесперебойного теплоснабжения населения, проживающего в многоквартирных домах на ул. Водогон, поселке Белое Озеро и селе Нёнокса;</w:t>
      </w:r>
    </w:p>
    <w:p w14:paraId="4547D13C" w14:textId="77777777" w:rsidR="00AD7BFF" w:rsidRPr="00030D2A" w:rsidRDefault="00AD7BFF" w:rsidP="00AD7BFF">
      <w:r w:rsidRPr="00030D2A">
        <w:lastRenderedPageBreak/>
        <w:t>обеспечение бесперебойного снабжения топливом (дровами) населения, проживающего в жилых домах с печным отоплением.</w:t>
      </w:r>
    </w:p>
    <w:p w14:paraId="6F32B499" w14:textId="77777777" w:rsidR="00AD7BFF" w:rsidRPr="00030D2A" w:rsidRDefault="00AD7BFF" w:rsidP="00AD7BFF">
      <w:r w:rsidRPr="00030D2A">
        <w:t>Администрацией Северодвинска осуществляется взаимодействие с ресурсоснабжающими организациями города, в том числе проводится работа по согласованию корректировки инвестиционных программ ресурсоснабжающих организаций.</w:t>
      </w:r>
    </w:p>
    <w:p w14:paraId="07474E91" w14:textId="77777777" w:rsidR="00AD7BFF" w:rsidRPr="00030D2A" w:rsidRDefault="00AD7BFF" w:rsidP="00AD7BFF">
      <w:pPr>
        <w:contextualSpacing/>
      </w:pPr>
      <w:r w:rsidRPr="00030D2A">
        <w:t>В рамках муниципальной программы «Энергосбережение и повышение энергетической эффективности на объектах городского хозяйства муниципального образования «Северодвинск», утвержденной постановлением Администрации Северодвинска от 23.12.2015 № 625-па, в 2024 году в жилищном фонде реализованы следующие мероприятия за счет средств местного бюджета:</w:t>
      </w:r>
    </w:p>
    <w:p w14:paraId="559DC340" w14:textId="77777777" w:rsidR="00AD7BFF" w:rsidRPr="00030D2A" w:rsidRDefault="00AD7BFF" w:rsidP="00AD7BFF">
      <w:pPr>
        <w:tabs>
          <w:tab w:val="left" w:pos="993"/>
          <w:tab w:val="left" w:pos="1418"/>
        </w:tabs>
      </w:pPr>
      <w:r w:rsidRPr="00030D2A">
        <w:t>в муниципальных помещениях многоквартирных домов установлено 85 индивидуальных приборов учета холодной и горячей воды, проведена поверка 120 индивидуальных приборов учета на общую сумму 310,5 тыс. руб.</w:t>
      </w:r>
    </w:p>
    <w:p w14:paraId="20585F65" w14:textId="77777777" w:rsidR="00AD7BFF" w:rsidRPr="00030D2A" w:rsidRDefault="00AD7BFF" w:rsidP="00AD7BFF">
      <w:r w:rsidRPr="00030D2A">
        <w:t>Реализованы мероприятия по энергосбережению на объектах социальной сферы и органов Администрации Северодвинска:</w:t>
      </w:r>
    </w:p>
    <w:p w14:paraId="795063CE" w14:textId="77777777" w:rsidR="00AD7BFF" w:rsidRPr="00030D2A" w:rsidRDefault="00AD7BFF" w:rsidP="00AD7BFF">
      <w:r w:rsidRPr="00030D2A">
        <w:t>установка энергоэффективных источников света в количестве 336 ед.;</w:t>
      </w:r>
    </w:p>
    <w:p w14:paraId="1C11C5EE" w14:textId="77777777" w:rsidR="00AD7BFF" w:rsidRPr="00030D2A" w:rsidRDefault="00AD7BFF" w:rsidP="00AD7BFF">
      <w:r w:rsidRPr="00030D2A">
        <w:t>замена дверных и оконных блоков на энергоэффективные общей площадью 358,73</w:t>
      </w:r>
      <w:r w:rsidRPr="00030D2A">
        <w:rPr>
          <w:sz w:val="22"/>
          <w:szCs w:val="22"/>
        </w:rPr>
        <w:t> </w:t>
      </w:r>
      <w:r w:rsidRPr="00030D2A">
        <w:t>кв. м.;</w:t>
      </w:r>
    </w:p>
    <w:p w14:paraId="70E30B1B" w14:textId="77777777" w:rsidR="00AD7BFF" w:rsidRPr="00030D2A" w:rsidRDefault="00AD7BFF" w:rsidP="00AD7BFF">
      <w:r w:rsidRPr="00030D2A">
        <w:t>установка общедомовых приборов учета тепловой энергии и теплоносителя в количестве 2 ед.;</w:t>
      </w:r>
    </w:p>
    <w:p w14:paraId="6F6ECBEB" w14:textId="7B0F64EC" w:rsidR="000A70B8" w:rsidRPr="00030D2A" w:rsidRDefault="00AD7BFF" w:rsidP="00AD7BFF">
      <w:r w:rsidRPr="00030D2A">
        <w:t>установка кранов с регулируемой термоголовкой в количестве 3 ед.</w:t>
      </w:r>
    </w:p>
    <w:p w14:paraId="74EB6D22" w14:textId="34424357" w:rsidR="00F965F3" w:rsidRPr="00030D2A" w:rsidRDefault="00F965F3" w:rsidP="00F965F3">
      <w:pPr>
        <w:pStyle w:val="3"/>
      </w:pPr>
      <w:bookmarkStart w:id="256" w:name="_Toc193986244"/>
      <w:r w:rsidRPr="00030D2A">
        <w:t>3.5.1. Организация теплоснабжения объектов муниципального хозяйства</w:t>
      </w:r>
      <w:bookmarkEnd w:id="256"/>
    </w:p>
    <w:p w14:paraId="04D90AE8" w14:textId="77777777" w:rsidR="00AD7BFF" w:rsidRPr="00030D2A" w:rsidRDefault="00AD7BFF" w:rsidP="00AD7BFF">
      <w:r w:rsidRPr="00030D2A">
        <w:t>В течение 2024 года проводилось организационно-методическое руководство энергетическими службами предприятий жилищно-коммунального комплекса и учреждений социальной сферы Северодвинска по вопросам проведения отопительного периода 2023–2024 годов и подготовки к отопительному периоду 2024–2025 годов.</w:t>
      </w:r>
    </w:p>
    <w:p w14:paraId="15841A82" w14:textId="77777777" w:rsidR="00AD7BFF" w:rsidRPr="00030D2A" w:rsidRDefault="00AD7BFF" w:rsidP="00AD7BFF">
      <w:r w:rsidRPr="00030D2A">
        <w:t>Постановлением Администрации Северодвинска от 24.05.2024 № 272-па был утвержден план мероприятий по подготовке городского хозяйства Северодвинска к работе в осенне-зимний период 2024</w:t>
      </w:r>
      <w:r w:rsidRPr="00030D2A">
        <w:noBreakHyphen/>
        <w:t>2025 годов. Администрацией Северодвинска осуществлялся постоянный контроль за его исполнением и своевременным представлением информации о ходе подготовки в федеральные, государственные и региональные органы власти. Все мероприятия плана выполнены.</w:t>
      </w:r>
    </w:p>
    <w:p w14:paraId="07F9B7DC" w14:textId="77777777" w:rsidR="00AD7BFF" w:rsidRPr="00030D2A" w:rsidRDefault="00AD7BFF" w:rsidP="00AD7BFF">
      <w:pPr>
        <w:ind w:firstLine="708"/>
      </w:pPr>
      <w:r w:rsidRPr="00030D2A">
        <w:t>Комиссией, утвержденной распоряжением заместителя Главы Администрации Северодвинска по городскому хозяйству от 06.06.2024 № 119-рг, с 26.08.2024 по 12.09.2024 проведены проверки готовности к отопительному периоду 2024</w:t>
      </w:r>
      <w:r w:rsidRPr="00030D2A">
        <w:noBreakHyphen/>
        <w:t>2025 годов 102 объектов образования, культуры, здравоохранения, торговли, социального направления и предприятий города, 50 управляющих организаций, 6 теплоснабжающих и теплосетевых организаций Северодвинска.</w:t>
      </w:r>
    </w:p>
    <w:p w14:paraId="120F231B" w14:textId="3DAADC00" w:rsidR="00AD7BFF" w:rsidRPr="00030D2A" w:rsidRDefault="00AD7BFF" w:rsidP="00AD7BFF">
      <w:r w:rsidRPr="00030D2A">
        <w:t>В ходе вышеуказанных проверок объектов жилищно-коммунального хозяйства, не</w:t>
      </w:r>
      <w:r w:rsidR="00C87B4E" w:rsidRPr="00030D2A">
        <w:t> </w:t>
      </w:r>
      <w:r w:rsidRPr="00030D2A">
        <w:t>готовых к прохождению отопительного периода, не выявлено.</w:t>
      </w:r>
    </w:p>
    <w:p w14:paraId="69C26E6A" w14:textId="77777777" w:rsidR="00AD7BFF" w:rsidRPr="00030D2A" w:rsidRDefault="00AD7BFF" w:rsidP="00AD7BFF">
      <w:r w:rsidRPr="00030D2A">
        <w:t>По результатам проверок в порядке, предусмотренном Программой проверки, оформлено 159 актов, на основании которых выданы паспорта готовности к отопительному периоду 2024–2025 годов управляющим организациям, объектам социальной сферы, теплоснабжающим и теплосетевым организациям Северодвинска.</w:t>
      </w:r>
    </w:p>
    <w:p w14:paraId="6312CDC5" w14:textId="5EC6D01A" w:rsidR="00AD7BFF" w:rsidRPr="00030D2A" w:rsidRDefault="00AD7BFF" w:rsidP="00AD7BFF">
      <w:r w:rsidRPr="00030D2A">
        <w:t>В соответствии с постановлением Администрации Северодвинска от 20.09.2024 № 447-па с 21.09.2024 начат отопительный период 2024–2025 годов на объектах социальной сферы, в соответствии с постановлением Администрации Северодвинска от 27.09.2024 № 452-па с 28.09.2024 начат отопительный период 2024–2025 годов в целом по городу.</w:t>
      </w:r>
    </w:p>
    <w:p w14:paraId="636CE2AB" w14:textId="77777777" w:rsidR="00AD7BFF" w:rsidRPr="00030D2A" w:rsidRDefault="00AD7BFF" w:rsidP="00AD7BFF">
      <w:r w:rsidRPr="00030D2A">
        <w:t xml:space="preserve">30.08.2024 проведена совместная противоаварийная тренировка с участием Северодвинских тепловых сетей, Администрации Северодвинска, муниципальных </w:t>
      </w:r>
      <w:r w:rsidRPr="00030D2A">
        <w:lastRenderedPageBreak/>
        <w:t>предприятий жилищно-коммунального хозяйства (СМУП «ЖКХ», МПЖРЭП, СМУП «Управляющая компания «Созидание», СМУП «Жилищный трест», ООО «ЖКХ-Север», ООО «ЖКХ-Норд», СМУП ПЖКО «Ягры»), МКУ ЦОФООС. По итогам проведенной тренировки составлен соответствующий акт, оценена работа аварийно-диспетчерского персонала организаций, выданы рекомендации управляющим организациям.</w:t>
      </w:r>
    </w:p>
    <w:p w14:paraId="6340ADBC" w14:textId="77777777" w:rsidR="00AD7BFF" w:rsidRPr="00030D2A" w:rsidRDefault="00AD7BFF" w:rsidP="00AD7BFF">
      <w:r w:rsidRPr="00030D2A">
        <w:t>С 08.10.2024 по 12.10.2024 Северо-Западным управлением Ростехнадзора проведена проверка готовности города Северодвинска к отопительному периоду 2024–2025 годов. По результатам проверки 08.11.2024 составлен Акт с выводом комиссии: Северодвинск готов к отопительному периоду 2024–2025 годов. На основании данного Акта выдан Паспорт готовности к отопительному периоду 2024</w:t>
      </w:r>
      <w:r w:rsidRPr="00030D2A">
        <w:noBreakHyphen/>
        <w:t>2025 годов.</w:t>
      </w:r>
    </w:p>
    <w:p w14:paraId="4355E98D" w14:textId="77777777" w:rsidR="00AD7BFF" w:rsidRPr="00030D2A" w:rsidRDefault="00AD7BFF" w:rsidP="00AD7BFF">
      <w:r w:rsidRPr="00030D2A">
        <w:t>В течение всего года осуществлялся постоянный контроль за параметрами работы тепловых сетей, их анализ, разработка необходимых мероприятий по улучшению теплоснабжения объектов муниципального хозяйства.</w:t>
      </w:r>
    </w:p>
    <w:p w14:paraId="51EDA169" w14:textId="77777777" w:rsidR="00AD7BFF" w:rsidRPr="00030D2A" w:rsidRDefault="00AD7BFF" w:rsidP="00AD7BFF">
      <w:r w:rsidRPr="00030D2A">
        <w:t>По обращениям граждан на снижение качества отопления проводились обследования температурного режима помещений и регулирования систем отопления многоквартирных домов для устранения причин нарушения режимов теплоснабжения.</w:t>
      </w:r>
    </w:p>
    <w:p w14:paraId="5D137E0D" w14:textId="2B9E82DF" w:rsidR="000A70B8" w:rsidRPr="00030D2A" w:rsidRDefault="00AD7BFF" w:rsidP="00AD7BFF">
      <w:r w:rsidRPr="00030D2A">
        <w:t>В 2024 год в рамках региональной программы Архангельской области «Модернизация систем коммунальной инфраструктуры (2023–2027 годы)», утвержденной постановлением Правительства Архангельской области от 28.02.2023 № 181-пп, выполнены работы по капитальному ремонту тепловых сетей в пос. Белое Озеро и</w:t>
      </w:r>
      <w:r w:rsidRPr="00030D2A">
        <w:rPr>
          <w:lang w:val="en-US"/>
        </w:rPr>
        <w:t> </w:t>
      </w:r>
      <w:r w:rsidRPr="00030D2A">
        <w:t>на</w:t>
      </w:r>
      <w:r w:rsidRPr="00030D2A">
        <w:rPr>
          <w:lang w:val="en-US"/>
        </w:rPr>
        <w:t> </w:t>
      </w:r>
      <w:r w:rsidRPr="00030D2A">
        <w:t>ул.</w:t>
      </w:r>
      <w:r w:rsidRPr="00030D2A">
        <w:rPr>
          <w:lang w:val="en-US"/>
        </w:rPr>
        <w:t> </w:t>
      </w:r>
      <w:r w:rsidRPr="00030D2A">
        <w:t>Водогон протяженностью 1,05 км в однотрубном исполнении на сумму 5 246,3</w:t>
      </w:r>
      <w:r w:rsidRPr="00030D2A">
        <w:rPr>
          <w:lang w:val="en-US"/>
        </w:rPr>
        <w:t> </w:t>
      </w:r>
      <w:r w:rsidRPr="00030D2A">
        <w:t>тыс. руб. с привлечением средств публично-правовой компании «Фонд развития территорий» и областного бюджета.</w:t>
      </w:r>
    </w:p>
    <w:p w14:paraId="60A3FF62" w14:textId="77777777" w:rsidR="00F965F3" w:rsidRPr="00030D2A" w:rsidRDefault="00F965F3" w:rsidP="00F965F3">
      <w:pPr>
        <w:pStyle w:val="3"/>
      </w:pPr>
      <w:bookmarkStart w:id="257" w:name="_Toc193986245"/>
      <w:r w:rsidRPr="00030D2A">
        <w:t>3.5.2. Организация электроснабжения объектов муниципального хозяйства</w:t>
      </w:r>
      <w:bookmarkEnd w:id="257"/>
    </w:p>
    <w:p w14:paraId="07B0C235" w14:textId="77777777" w:rsidR="00700352" w:rsidRPr="00030D2A" w:rsidRDefault="00700352" w:rsidP="00700352">
      <w:pPr>
        <w:contextualSpacing/>
      </w:pPr>
      <w:r w:rsidRPr="00030D2A">
        <w:rPr>
          <w:rFonts w:eastAsia="Calibri"/>
          <w:bCs/>
          <w:lang w:eastAsia="en-US"/>
        </w:rPr>
        <w:t xml:space="preserve">В целях обеспечения надежности электроснабжения муниципальных сетей </w:t>
      </w:r>
      <w:bookmarkStart w:id="258" w:name="_Hlk59629116"/>
      <w:r w:rsidRPr="00030D2A">
        <w:rPr>
          <w:rFonts w:eastAsia="Calibri"/>
          <w:bCs/>
          <w:lang w:eastAsia="en-US"/>
        </w:rPr>
        <w:t xml:space="preserve">организованы и проведены работы </w:t>
      </w:r>
      <w:bookmarkStart w:id="259" w:name="_Hlk156221007"/>
      <w:bookmarkEnd w:id="258"/>
      <w:r w:rsidRPr="00030D2A">
        <w:rPr>
          <w:rFonts w:eastAsia="Calibri"/>
          <w:bCs/>
          <w:lang w:eastAsia="en-US"/>
        </w:rPr>
        <w:t xml:space="preserve">на общую сумму 285,0 тыс. руб. </w:t>
      </w:r>
      <w:bookmarkEnd w:id="259"/>
      <w:r w:rsidRPr="00030D2A">
        <w:rPr>
          <w:rFonts w:eastAsia="Calibri"/>
          <w:bCs/>
          <w:lang w:eastAsia="en-US"/>
        </w:rPr>
        <w:t xml:space="preserve">по содержанию </w:t>
      </w:r>
      <w:r w:rsidRPr="00030D2A">
        <w:t xml:space="preserve">кабельных линий </w:t>
      </w:r>
      <w:r w:rsidRPr="00030D2A">
        <w:rPr>
          <w:rFonts w:eastAsia="Calibri"/>
          <w:bCs/>
          <w:lang w:eastAsia="en-US"/>
        </w:rPr>
        <w:t>электроснабжения</w:t>
      </w:r>
      <w:r w:rsidRPr="00030D2A">
        <w:t xml:space="preserve"> напряжением 0,4 кВ общей протяженностью 221 метр</w:t>
      </w:r>
      <w:r w:rsidRPr="00030D2A">
        <w:rPr>
          <w:rFonts w:eastAsia="Calibri"/>
          <w:bCs/>
          <w:lang w:eastAsia="en-US"/>
        </w:rPr>
        <w:t xml:space="preserve"> к </w:t>
      </w:r>
      <w:r w:rsidRPr="00030D2A">
        <w:t>линии электроснабжения площади Победы, расположенной в городе Северодвинске.</w:t>
      </w:r>
    </w:p>
    <w:p w14:paraId="23171C1D" w14:textId="77777777" w:rsidR="00700352" w:rsidRPr="00030D2A" w:rsidRDefault="00700352" w:rsidP="00700352">
      <w:pPr>
        <w:tabs>
          <w:tab w:val="left" w:pos="1134"/>
        </w:tabs>
      </w:pPr>
      <w:r w:rsidRPr="00030D2A">
        <w:rPr>
          <w:rFonts w:eastAsia="Calibri"/>
          <w:bCs/>
          <w:lang w:eastAsia="en-US"/>
        </w:rPr>
        <w:t xml:space="preserve">Проведены работы по текущему ремонту </w:t>
      </w:r>
      <w:r w:rsidRPr="00030D2A">
        <w:t>муниципальных сетей наружного освещения в поселке Белое Озеро</w:t>
      </w:r>
      <w:r w:rsidRPr="00030D2A">
        <w:rPr>
          <w:rFonts w:eastAsia="Calibri"/>
          <w:bCs/>
          <w:lang w:eastAsia="en-US"/>
        </w:rPr>
        <w:t>, на общую сумму 600,0 тыс. руб.</w:t>
      </w:r>
      <w:r w:rsidRPr="00030D2A">
        <w:t xml:space="preserve"> </w:t>
      </w:r>
    </w:p>
    <w:p w14:paraId="489E3920" w14:textId="77777777" w:rsidR="00700352" w:rsidRPr="00030D2A" w:rsidRDefault="00700352" w:rsidP="00700352">
      <w:pPr>
        <w:pStyle w:val="24"/>
        <w:ind w:left="0" w:firstLine="709"/>
      </w:pPr>
      <w:r w:rsidRPr="00030D2A">
        <w:rPr>
          <w:rFonts w:eastAsia="Calibri"/>
          <w:bCs/>
          <w:lang w:eastAsia="en-US"/>
        </w:rPr>
        <w:t xml:space="preserve">Для </w:t>
      </w:r>
      <w:r w:rsidRPr="00030D2A">
        <w:t xml:space="preserve">украшения </w:t>
      </w:r>
      <w:r w:rsidRPr="00030D2A">
        <w:rPr>
          <w:rFonts w:eastAsia="Calibri"/>
          <w:bCs/>
          <w:lang w:eastAsia="en-US"/>
        </w:rPr>
        <w:t>городской благоустроенной территории «Аллея молодежи» и </w:t>
      </w:r>
      <w:r w:rsidRPr="00030D2A">
        <w:t>Приморского парка к новогодним и рождественским мероприятиям оформлены четыре</w:t>
      </w:r>
      <w:r w:rsidRPr="00030D2A">
        <w:rPr>
          <w:rFonts w:eastAsia="Calibri"/>
          <w:bCs/>
          <w:lang w:eastAsia="en-US"/>
        </w:rPr>
        <w:t xml:space="preserve"> входные арки из </w:t>
      </w:r>
      <w:r w:rsidRPr="00030D2A">
        <w:rPr>
          <w:shd w:val="clear" w:color="auto" w:fill="FFFFFF"/>
        </w:rPr>
        <w:t xml:space="preserve">композитного материала, обрамленные дюралайтом и </w:t>
      </w:r>
      <w:r w:rsidRPr="00030D2A">
        <w:rPr>
          <w:rFonts w:eastAsia="Calibri"/>
          <w:bCs/>
          <w:lang w:eastAsia="en-US"/>
        </w:rPr>
        <w:t>светодиодными гирляндами с мерцающим эффектом, также украшены</w:t>
      </w:r>
      <w:r w:rsidRPr="00030D2A">
        <w:t xml:space="preserve"> шесть световых коробов с заменой плакатов для двух беседок</w:t>
      </w:r>
      <w:r w:rsidRPr="00030D2A">
        <w:rPr>
          <w:rFonts w:cs="Calibri"/>
        </w:rPr>
        <w:t xml:space="preserve">, смонтированы два комплекта объемных светодиодных букв «Приморский парк» </w:t>
      </w:r>
      <w:r w:rsidRPr="00030D2A">
        <w:t xml:space="preserve">на общую сумму 373,9 тыс. руб. </w:t>
      </w:r>
    </w:p>
    <w:p w14:paraId="79025ED8" w14:textId="77777777" w:rsidR="00700352" w:rsidRPr="00030D2A" w:rsidRDefault="00700352" w:rsidP="00700352">
      <w:pPr>
        <w:contextualSpacing/>
        <w:rPr>
          <w:rFonts w:eastAsia="Calibri"/>
          <w:bCs/>
          <w:lang w:eastAsia="en-US"/>
        </w:rPr>
      </w:pPr>
      <w:r w:rsidRPr="00030D2A">
        <w:t>Организованы мероприятия по</w:t>
      </w:r>
      <w:r w:rsidRPr="00030D2A">
        <w:rPr>
          <w:rFonts w:eastAsia="Calibri"/>
          <w:lang w:eastAsia="en-US"/>
        </w:rPr>
        <w:t xml:space="preserve"> технологическому присоединению к электрическим сетям ПАО «Россети Северо-Запад» линии электроснабжения в сквере Поколений </w:t>
      </w:r>
      <w:r w:rsidRPr="00030D2A">
        <w:rPr>
          <w:rFonts w:eastAsia="Calibri"/>
          <w:lang w:eastAsia="en-US"/>
        </w:rPr>
        <w:br/>
        <w:t xml:space="preserve">и к электрическим сетям АО «Оборонэнерго» системы видеонаблюдения </w:t>
      </w:r>
      <w:r w:rsidRPr="00030D2A">
        <w:t>общественной территории Воинского мемориала на острове Ягры</w:t>
      </w:r>
      <w:r w:rsidRPr="00030D2A">
        <w:rPr>
          <w:rFonts w:eastAsia="Calibri"/>
          <w:bCs/>
          <w:lang w:eastAsia="en-US"/>
        </w:rPr>
        <w:t xml:space="preserve"> на общую сумму 170,9 тыс. руб.</w:t>
      </w:r>
      <w:r w:rsidRPr="00030D2A">
        <w:t xml:space="preserve"> </w:t>
      </w:r>
    </w:p>
    <w:p w14:paraId="68C1EF0C" w14:textId="03D01E6E" w:rsidR="00F965F3" w:rsidRPr="00030D2A" w:rsidRDefault="00F965F3" w:rsidP="00F965F3">
      <w:pPr>
        <w:pStyle w:val="3"/>
      </w:pPr>
      <w:bookmarkStart w:id="260" w:name="_Toc193986246"/>
      <w:r w:rsidRPr="00030D2A">
        <w:t>3.5.3. Организация водоснабжения и водоотведения населения</w:t>
      </w:r>
      <w:bookmarkEnd w:id="260"/>
    </w:p>
    <w:p w14:paraId="432ED4FB" w14:textId="77777777" w:rsidR="00700352" w:rsidRPr="00030D2A" w:rsidRDefault="00700352" w:rsidP="00700352">
      <w:pPr>
        <w:ind w:firstLine="720"/>
      </w:pPr>
      <w:r w:rsidRPr="00030D2A">
        <w:t>В 2024 году организована эксплуатация 2 571 погонного метра муниципальных инженерных сетей водопровода, фекальной канализации и сооружений на них на сумму 977,9 тыс. руб.</w:t>
      </w:r>
    </w:p>
    <w:p w14:paraId="76AD81D7" w14:textId="68C94060" w:rsidR="00700352" w:rsidRPr="00030D2A" w:rsidRDefault="00700352" w:rsidP="00700352">
      <w:pPr>
        <w:ind w:firstLine="720"/>
        <w:rPr>
          <w:lang w:eastAsia="x-none"/>
        </w:rPr>
      </w:pPr>
      <w:r w:rsidRPr="00030D2A">
        <w:t>Выполнены работы по восстановлению благоустройства после разрытий на инженерных сетях на сумму 126,0 тыс. руб. Перечень территорий, на которых были выполнены работы по восстановлению благоустройства, представлен в таблице 3.</w:t>
      </w:r>
      <w:r w:rsidR="00D9723D" w:rsidRPr="00030D2A">
        <w:t>5</w:t>
      </w:r>
      <w:r w:rsidRPr="00030D2A">
        <w:rPr>
          <w:lang w:eastAsia="x-none"/>
        </w:rPr>
        <w:t>.</w:t>
      </w:r>
    </w:p>
    <w:p w14:paraId="795AFB14" w14:textId="693654A1" w:rsidR="00700352" w:rsidRPr="00030D2A" w:rsidRDefault="00700352" w:rsidP="00700352">
      <w:pPr>
        <w:pStyle w:val="af4"/>
        <w:ind w:firstLine="1134"/>
        <w:jc w:val="right"/>
        <w:rPr>
          <w:rFonts w:ascii="Times New Roman" w:hAnsi="Times New Roman"/>
          <w:sz w:val="24"/>
          <w:szCs w:val="24"/>
        </w:rPr>
      </w:pPr>
      <w:r w:rsidRPr="00030D2A">
        <w:rPr>
          <w:rFonts w:ascii="Times New Roman" w:hAnsi="Times New Roman"/>
          <w:sz w:val="24"/>
          <w:szCs w:val="24"/>
        </w:rPr>
        <w:t>Таблица 3.</w:t>
      </w:r>
      <w:r w:rsidR="00D9723D" w:rsidRPr="00030D2A">
        <w:rPr>
          <w:rFonts w:ascii="Times New Roman" w:hAnsi="Times New Roman"/>
          <w:sz w:val="24"/>
          <w:szCs w:val="24"/>
        </w:rPr>
        <w:t>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8647"/>
      </w:tblGrid>
      <w:tr w:rsidR="00302AF4" w:rsidRPr="00030D2A" w14:paraId="0DAB00F1" w14:textId="77777777" w:rsidTr="0057680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325F36B6" w14:textId="77777777" w:rsidR="00700352" w:rsidRPr="00030D2A" w:rsidRDefault="00700352" w:rsidP="00576801">
            <w:pPr>
              <w:pStyle w:val="102"/>
              <w:jc w:val="center"/>
              <w:rPr>
                <w:szCs w:val="20"/>
              </w:rPr>
            </w:pPr>
            <w:r w:rsidRPr="00030D2A">
              <w:rPr>
                <w:szCs w:val="20"/>
              </w:rPr>
              <w:t>№ п/п</w:t>
            </w:r>
          </w:p>
        </w:tc>
        <w:tc>
          <w:tcPr>
            <w:tcW w:w="8647" w:type="dxa"/>
            <w:tcBorders>
              <w:top w:val="single" w:sz="4" w:space="0" w:color="auto"/>
              <w:left w:val="single" w:sz="4" w:space="0" w:color="auto"/>
              <w:bottom w:val="single" w:sz="4" w:space="0" w:color="auto"/>
              <w:right w:val="single" w:sz="4" w:space="0" w:color="auto"/>
            </w:tcBorders>
            <w:vAlign w:val="center"/>
          </w:tcPr>
          <w:p w14:paraId="09C2B51E" w14:textId="77777777" w:rsidR="00700352" w:rsidRPr="00030D2A" w:rsidRDefault="00700352" w:rsidP="00576801">
            <w:pPr>
              <w:pStyle w:val="102"/>
              <w:jc w:val="center"/>
              <w:rPr>
                <w:szCs w:val="20"/>
              </w:rPr>
            </w:pPr>
            <w:r w:rsidRPr="00030D2A">
              <w:rPr>
                <w:szCs w:val="20"/>
              </w:rPr>
              <w:t>Место выполнения работ</w:t>
            </w:r>
          </w:p>
        </w:tc>
      </w:tr>
      <w:tr w:rsidR="00302AF4" w:rsidRPr="00030D2A" w14:paraId="15BBB154" w14:textId="77777777" w:rsidTr="0057680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744FC423" w14:textId="77777777" w:rsidR="00700352" w:rsidRPr="00030D2A" w:rsidRDefault="00700352" w:rsidP="00576801">
            <w:pPr>
              <w:pStyle w:val="102"/>
              <w:jc w:val="center"/>
              <w:rPr>
                <w:szCs w:val="20"/>
              </w:rPr>
            </w:pPr>
            <w:r w:rsidRPr="00030D2A">
              <w:rPr>
                <w:szCs w:val="20"/>
              </w:rPr>
              <w:t>1</w:t>
            </w:r>
          </w:p>
        </w:tc>
        <w:tc>
          <w:tcPr>
            <w:tcW w:w="8647" w:type="dxa"/>
            <w:tcBorders>
              <w:top w:val="single" w:sz="4" w:space="0" w:color="auto"/>
              <w:left w:val="single" w:sz="4" w:space="0" w:color="auto"/>
              <w:bottom w:val="single" w:sz="4" w:space="0" w:color="auto"/>
              <w:right w:val="single" w:sz="4" w:space="0" w:color="auto"/>
            </w:tcBorders>
            <w:vAlign w:val="center"/>
          </w:tcPr>
          <w:p w14:paraId="33246176" w14:textId="77777777" w:rsidR="00700352" w:rsidRPr="00030D2A" w:rsidRDefault="00700352" w:rsidP="00576801">
            <w:pPr>
              <w:pStyle w:val="102"/>
              <w:jc w:val="left"/>
              <w:rPr>
                <w:szCs w:val="20"/>
              </w:rPr>
            </w:pPr>
            <w:r w:rsidRPr="00030D2A">
              <w:rPr>
                <w:szCs w:val="20"/>
              </w:rPr>
              <w:t>Приморский бульвар, д. 40</w:t>
            </w:r>
          </w:p>
        </w:tc>
      </w:tr>
      <w:tr w:rsidR="00302AF4" w:rsidRPr="00030D2A" w14:paraId="646748FB" w14:textId="77777777" w:rsidTr="0057680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5C8EA59A" w14:textId="77777777" w:rsidR="00700352" w:rsidRPr="00030D2A" w:rsidRDefault="00700352" w:rsidP="00576801">
            <w:pPr>
              <w:pStyle w:val="102"/>
              <w:jc w:val="center"/>
              <w:rPr>
                <w:szCs w:val="20"/>
              </w:rPr>
            </w:pPr>
            <w:r w:rsidRPr="00030D2A">
              <w:rPr>
                <w:szCs w:val="20"/>
              </w:rPr>
              <w:lastRenderedPageBreak/>
              <w:t>2</w:t>
            </w:r>
          </w:p>
        </w:tc>
        <w:tc>
          <w:tcPr>
            <w:tcW w:w="8647" w:type="dxa"/>
            <w:tcBorders>
              <w:top w:val="single" w:sz="4" w:space="0" w:color="auto"/>
              <w:left w:val="single" w:sz="4" w:space="0" w:color="auto"/>
              <w:bottom w:val="single" w:sz="4" w:space="0" w:color="auto"/>
              <w:right w:val="single" w:sz="4" w:space="0" w:color="auto"/>
            </w:tcBorders>
            <w:vAlign w:val="center"/>
          </w:tcPr>
          <w:p w14:paraId="6773E6BA" w14:textId="77777777" w:rsidR="00700352" w:rsidRPr="00030D2A" w:rsidRDefault="00700352" w:rsidP="00576801">
            <w:pPr>
              <w:pStyle w:val="102"/>
              <w:jc w:val="left"/>
              <w:rPr>
                <w:szCs w:val="20"/>
              </w:rPr>
            </w:pPr>
            <w:r w:rsidRPr="00030D2A">
              <w:rPr>
                <w:szCs w:val="20"/>
              </w:rPr>
              <w:t>ул. Мира, д. 2А</w:t>
            </w:r>
          </w:p>
        </w:tc>
      </w:tr>
      <w:tr w:rsidR="00700352" w:rsidRPr="00030D2A" w14:paraId="08C93CEA" w14:textId="77777777" w:rsidTr="00576801">
        <w:trPr>
          <w:trHeight w:val="20"/>
        </w:trPr>
        <w:tc>
          <w:tcPr>
            <w:tcW w:w="709" w:type="dxa"/>
            <w:tcBorders>
              <w:top w:val="single" w:sz="4" w:space="0" w:color="auto"/>
              <w:left w:val="single" w:sz="4" w:space="0" w:color="auto"/>
              <w:bottom w:val="single" w:sz="4" w:space="0" w:color="auto"/>
              <w:right w:val="single" w:sz="4" w:space="0" w:color="auto"/>
            </w:tcBorders>
            <w:vAlign w:val="center"/>
          </w:tcPr>
          <w:p w14:paraId="6967B619" w14:textId="77777777" w:rsidR="00700352" w:rsidRPr="00030D2A" w:rsidRDefault="00700352" w:rsidP="00576801">
            <w:pPr>
              <w:pStyle w:val="102"/>
              <w:jc w:val="center"/>
              <w:rPr>
                <w:szCs w:val="20"/>
              </w:rPr>
            </w:pPr>
            <w:r w:rsidRPr="00030D2A">
              <w:rPr>
                <w:szCs w:val="20"/>
              </w:rPr>
              <w:t>3</w:t>
            </w:r>
          </w:p>
        </w:tc>
        <w:tc>
          <w:tcPr>
            <w:tcW w:w="8647" w:type="dxa"/>
            <w:tcBorders>
              <w:top w:val="single" w:sz="4" w:space="0" w:color="auto"/>
              <w:left w:val="single" w:sz="4" w:space="0" w:color="auto"/>
              <w:bottom w:val="single" w:sz="4" w:space="0" w:color="auto"/>
              <w:right w:val="single" w:sz="4" w:space="0" w:color="auto"/>
            </w:tcBorders>
            <w:vAlign w:val="center"/>
          </w:tcPr>
          <w:p w14:paraId="4AC1D305" w14:textId="77777777" w:rsidR="00700352" w:rsidRPr="00030D2A" w:rsidRDefault="00700352" w:rsidP="00576801">
            <w:pPr>
              <w:pStyle w:val="102"/>
              <w:jc w:val="left"/>
              <w:rPr>
                <w:szCs w:val="20"/>
              </w:rPr>
            </w:pPr>
            <w:r w:rsidRPr="00030D2A">
              <w:rPr>
                <w:szCs w:val="20"/>
              </w:rPr>
              <w:t>ул. Портовая, д. 12</w:t>
            </w:r>
          </w:p>
        </w:tc>
      </w:tr>
    </w:tbl>
    <w:p w14:paraId="2B32852C" w14:textId="77777777" w:rsidR="00700352" w:rsidRPr="00030D2A" w:rsidRDefault="00700352" w:rsidP="00700352">
      <w:pPr>
        <w:rPr>
          <w:sz w:val="20"/>
          <w:szCs w:val="20"/>
        </w:rPr>
      </w:pPr>
    </w:p>
    <w:p w14:paraId="4C2BAA3F" w14:textId="77777777" w:rsidR="00700352" w:rsidRPr="00030D2A" w:rsidRDefault="00700352" w:rsidP="00700352">
      <w:pPr>
        <w:rPr>
          <w:rFonts w:eastAsia="Calibri"/>
        </w:rPr>
      </w:pPr>
      <w:r w:rsidRPr="00030D2A">
        <w:rPr>
          <w:rFonts w:eastAsia="Calibri"/>
        </w:rPr>
        <w:t>Выполнены работы по устранению аварийной ситуации в районе дома № 38/40 по Приморскому бульвару на сумму 150,8 тыс. руб.</w:t>
      </w:r>
    </w:p>
    <w:p w14:paraId="422F14BE" w14:textId="77777777" w:rsidR="00700352" w:rsidRPr="00030D2A" w:rsidRDefault="00700352" w:rsidP="00700352">
      <w:r w:rsidRPr="00030D2A">
        <w:t>Содержание и ремонт инженерных сетей ливневой канализации осуществляется в соответствии с порядком предоставления субсидий из местного бюджета СМУП ЖКХ «ГОРВИК» на финансирование затрат, связанных с выполнением работ по эксплуатации объектов ливневой канализации, находящихся на территории города Северодвинска. Объем бюджетных ассигнований по данному направлению в 2024 году составил 36 340,6 тыс. руб.</w:t>
      </w:r>
    </w:p>
    <w:p w14:paraId="233B9F68" w14:textId="77777777" w:rsidR="00700352" w:rsidRPr="00030D2A" w:rsidRDefault="00700352" w:rsidP="00700352">
      <w:r w:rsidRPr="00030D2A">
        <w:t>Разработан проект санитарно-защитной зоны для очистных сооружений дождевых стоков в квартале 176 по ул. Героев Североморцев и ул. Звездной на сумму 200,0 тыс. руб.</w:t>
      </w:r>
    </w:p>
    <w:p w14:paraId="415F1F37" w14:textId="77777777" w:rsidR="00700352" w:rsidRPr="00030D2A" w:rsidRDefault="00700352" w:rsidP="00700352">
      <w:pPr>
        <w:ind w:firstLine="720"/>
      </w:pPr>
      <w:r w:rsidRPr="00030D2A">
        <w:t>На выполнение работ по техническому обслуживанию и текущему ремонту объектов ливневой канализации, находящихся на территории Северодвинска, за отчетный период направлено:</w:t>
      </w:r>
    </w:p>
    <w:p w14:paraId="793D50ED" w14:textId="77777777" w:rsidR="00700352" w:rsidRPr="00030D2A" w:rsidRDefault="00700352" w:rsidP="00700352">
      <w:pPr>
        <w:ind w:firstLine="708"/>
      </w:pPr>
      <w:r w:rsidRPr="00030D2A">
        <w:t xml:space="preserve">на содержание локально-очистных сооружений и контроль за качеством дождевых сточных вод (2 шт.) – 2 447,0 тыс. руб.; </w:t>
      </w:r>
    </w:p>
    <w:p w14:paraId="40568D08" w14:textId="77777777" w:rsidR="00700352" w:rsidRPr="00030D2A" w:rsidRDefault="00700352" w:rsidP="00700352">
      <w:pPr>
        <w:ind w:firstLine="708"/>
      </w:pPr>
      <w:r w:rsidRPr="00030D2A">
        <w:t>на содержание канализационно-насосных станций (11 шт.) – 3 163,0 тыс. руб.;</w:t>
      </w:r>
    </w:p>
    <w:p w14:paraId="536D4C57" w14:textId="77777777" w:rsidR="00700352" w:rsidRPr="00030D2A" w:rsidRDefault="00700352" w:rsidP="00700352">
      <w:pPr>
        <w:ind w:firstLine="708"/>
      </w:pPr>
      <w:r w:rsidRPr="00030D2A">
        <w:t>на выполнение работ по эксплуатации муниципальных сетей ливневой канализации (25 428,9 пог.м, 1 222 шт. колодцев), в том числе бесхозяйных – 2 650,0 тыс. руб.</w:t>
      </w:r>
    </w:p>
    <w:p w14:paraId="231676AE" w14:textId="77777777" w:rsidR="00700352" w:rsidRPr="00030D2A" w:rsidRDefault="00700352" w:rsidP="00700352">
      <w:r w:rsidRPr="00030D2A">
        <w:t>На функционирование фонтана, расположенного на Привокзальной площади, направлено 411,4 тыс. руб.</w:t>
      </w:r>
    </w:p>
    <w:p w14:paraId="4038478F" w14:textId="5B1BEDFC" w:rsidR="000A70B8" w:rsidRPr="00030D2A" w:rsidRDefault="00700352" w:rsidP="00700352">
      <w:r w:rsidRPr="00030D2A">
        <w:t>Проведена чистка, дезинфекция и содержание 16 общественных колодцев для питьевой воды в селе Нёнокса, деревне Солз</w:t>
      </w:r>
      <w:r w:rsidR="00D9723D" w:rsidRPr="00030D2A">
        <w:t>е</w:t>
      </w:r>
      <w:r w:rsidRPr="00030D2A">
        <w:t>, поселке Белое Озеро на сумму 1 029,6 тыс. руб.</w:t>
      </w:r>
    </w:p>
    <w:p w14:paraId="1AB3A319" w14:textId="77777777" w:rsidR="00F965F3" w:rsidRPr="00030D2A" w:rsidRDefault="00F965F3" w:rsidP="00F965F3">
      <w:pPr>
        <w:pStyle w:val="3"/>
      </w:pPr>
      <w:bookmarkStart w:id="261" w:name="_Toc193986247"/>
      <w:r w:rsidRPr="00030D2A">
        <w:t>3.5.4. Организация снабжения населения топливом</w:t>
      </w:r>
      <w:bookmarkEnd w:id="261"/>
    </w:p>
    <w:p w14:paraId="09442AAB" w14:textId="77777777" w:rsidR="00700352" w:rsidRPr="00030D2A" w:rsidRDefault="00700352" w:rsidP="00700352">
      <w:r w:rsidRPr="00030D2A">
        <w:t xml:space="preserve">В Северодвинске функционируют три отопительные котельные: в поселке Белое Озеро; в селе Нёнокса; на ул. Водогон. </w:t>
      </w:r>
    </w:p>
    <w:p w14:paraId="1725A110" w14:textId="77777777" w:rsidR="00700352" w:rsidRPr="00030D2A" w:rsidRDefault="00700352" w:rsidP="00700352">
      <w:r w:rsidRPr="00030D2A">
        <w:t xml:space="preserve">Данными котельными осуществляется теплоснабжение 11 многоквартирных домов, а также здание школы в поселке Белое Озеро. </w:t>
      </w:r>
    </w:p>
    <w:p w14:paraId="19A0AC78" w14:textId="77777777" w:rsidR="00700352" w:rsidRPr="00030D2A" w:rsidRDefault="00700352" w:rsidP="00700352">
      <w:r w:rsidRPr="00030D2A">
        <w:t xml:space="preserve">Для организации снабжения населения Северодвинска твердым топливом (дровами) в 2024 году заключены соглашения между СМУП «Белое озеро» и управляющими организациями СМУП «ПЖКО «Ягры», СМУП «Жилищный трест» и СМУП «ЖКХ», в управлении которых находятся жилые дома с печным отоплением. </w:t>
      </w:r>
    </w:p>
    <w:p w14:paraId="44054046" w14:textId="77777777" w:rsidR="00700352" w:rsidRPr="00030D2A" w:rsidRDefault="00700352" w:rsidP="00700352">
      <w:r w:rsidRPr="00030D2A">
        <w:t>В соответствии с данными соглашениями СМУП «Белое озеро» в отчетном периоде было заготовлено и реализовано 945,6 куб. м дров.</w:t>
      </w:r>
    </w:p>
    <w:p w14:paraId="67A456D9" w14:textId="4790FA60" w:rsidR="00FF4986" w:rsidRPr="00030D2A" w:rsidRDefault="00700352" w:rsidP="00700352">
      <w:r w:rsidRPr="00030D2A">
        <w:t>Снабжение населения Северодвинска топливом в 2024 году было выполнено в полном объеме.</w:t>
      </w:r>
    </w:p>
    <w:p w14:paraId="50FF795F" w14:textId="43D1ACF0" w:rsidR="00F965F3" w:rsidRPr="00030D2A" w:rsidRDefault="00F965F3" w:rsidP="00F965F3">
      <w:pPr>
        <w:pStyle w:val="20"/>
      </w:pPr>
      <w:bookmarkStart w:id="262" w:name="_Toc193986248"/>
      <w:bookmarkStart w:id="263" w:name="_Toc7084916"/>
      <w:r w:rsidRPr="00030D2A">
        <w:t>3.6. Капитальный ремонт, ремонт и содержание автомобильных дорог местного значения в границах Северодвинска</w:t>
      </w:r>
      <w:bookmarkEnd w:id="262"/>
    </w:p>
    <w:p w14:paraId="35D52284" w14:textId="77777777" w:rsidR="00CD40F6" w:rsidRPr="00030D2A" w:rsidRDefault="00CD40F6" w:rsidP="00CD40F6">
      <w:bookmarkStart w:id="264" w:name="_Toc66561187"/>
      <w:r w:rsidRPr="00030D2A">
        <w:t>В 2024 году основные акценты были сделаны на содержание и ремонт автомобильных дорог на территории Северодвинска. Исходя из поставленных целей, в отчетном периоде Администрацией Северодвинска решались следующие задачи:</w:t>
      </w:r>
    </w:p>
    <w:p w14:paraId="4C99EB75" w14:textId="77777777" w:rsidR="00CD40F6" w:rsidRPr="00030D2A" w:rsidRDefault="00CD40F6" w:rsidP="00CD40F6">
      <w:r w:rsidRPr="00030D2A">
        <w:t>организация содержания улично-дорожной сети и автомобильных дорог общего пользования местного значения, искусственных сооружений;</w:t>
      </w:r>
    </w:p>
    <w:p w14:paraId="47EAC89C" w14:textId="77777777" w:rsidR="00CD40F6" w:rsidRPr="00030D2A" w:rsidRDefault="00CD40F6" w:rsidP="00CD40F6">
      <w:r w:rsidRPr="00030D2A">
        <w:t>организация эксплуатации технических средств регулирования дорожного движения;</w:t>
      </w:r>
    </w:p>
    <w:p w14:paraId="151EF219" w14:textId="77777777" w:rsidR="00CD40F6" w:rsidRPr="00030D2A" w:rsidRDefault="00CD40F6" w:rsidP="00CD40F6">
      <w:r w:rsidRPr="00030D2A">
        <w:t>организация ремонта автомобильных дорог и сооружений на них;</w:t>
      </w:r>
    </w:p>
    <w:p w14:paraId="5F3A725C" w14:textId="77777777" w:rsidR="00CD40F6" w:rsidRPr="00030D2A" w:rsidRDefault="00CD40F6" w:rsidP="00CD40F6">
      <w:r w:rsidRPr="00030D2A">
        <w:t>обеспечение финансирования выполненных работ и услуг в соответствии с заключенными муниципальными контрактами.</w:t>
      </w:r>
    </w:p>
    <w:p w14:paraId="604225FC" w14:textId="77777777" w:rsidR="00CD40F6" w:rsidRPr="00030D2A" w:rsidRDefault="00CD40F6" w:rsidP="00CD40F6">
      <w:r w:rsidRPr="00030D2A">
        <w:lastRenderedPageBreak/>
        <w:t>В отчетном периоде организовано содержание, эксплуатация и обслуживание следующих объектов:</w:t>
      </w:r>
    </w:p>
    <w:p w14:paraId="64B82A55" w14:textId="77777777" w:rsidR="00CD40F6" w:rsidRPr="00030D2A" w:rsidRDefault="00CD40F6" w:rsidP="00CD40F6">
      <w:r w:rsidRPr="00030D2A">
        <w:t>автомобильные дороги – 184,03 км;</w:t>
      </w:r>
    </w:p>
    <w:p w14:paraId="083CED67" w14:textId="77777777" w:rsidR="00CD40F6" w:rsidRPr="00030D2A" w:rsidRDefault="00CD40F6" w:rsidP="00CD40F6">
      <w:r w:rsidRPr="00030D2A">
        <w:t>искусственные сооружения – 22 объекта;</w:t>
      </w:r>
    </w:p>
    <w:p w14:paraId="246C38D3" w14:textId="77777777" w:rsidR="00CD40F6" w:rsidRPr="00030D2A" w:rsidRDefault="00CD40F6" w:rsidP="00CD40F6">
      <w:r w:rsidRPr="00030D2A">
        <w:t>технические средства регулирования дорожного движения.</w:t>
      </w:r>
    </w:p>
    <w:p w14:paraId="66CCB72A" w14:textId="1A7092F2" w:rsidR="00CD40F6" w:rsidRPr="00030D2A" w:rsidRDefault="00CD40F6" w:rsidP="00CD40F6">
      <w:pPr>
        <w:pStyle w:val="3"/>
      </w:pPr>
      <w:bookmarkStart w:id="265" w:name="_Toc193986249"/>
      <w:r w:rsidRPr="00030D2A">
        <w:t>3.6.1. Организация выполнения работ по восстановлению изношенных верхних слоев асфальтобетонных покрытий на отдельных участках автомобильных дорог, а также по устранению деформаций и повреждений асфальтобетонного покрытия автомобильных дорог</w:t>
      </w:r>
      <w:bookmarkEnd w:id="264"/>
      <w:bookmarkEnd w:id="265"/>
      <w:r w:rsidRPr="00030D2A">
        <w:t xml:space="preserve"> </w:t>
      </w:r>
    </w:p>
    <w:p w14:paraId="569BAF28" w14:textId="77777777" w:rsidR="00CD40F6" w:rsidRPr="00030D2A" w:rsidRDefault="00CD40F6" w:rsidP="00CD40F6">
      <w:r w:rsidRPr="00030D2A">
        <w:t>В 2024 году в рамках содержания автомобильных дорог выполнены работы по восстановлению изношенных верхних слоев асфальтобетонных покрытий на отдельных участках автомобильных дорог в объеме 8 456,19 кв. м. Сумма бюджетных расходов составила 24 271,1 тыс. руб.</w:t>
      </w:r>
    </w:p>
    <w:p w14:paraId="2D9B76C3" w14:textId="198AAC7A" w:rsidR="00CD40F6" w:rsidRPr="00030D2A" w:rsidRDefault="00CD40F6" w:rsidP="00CD40F6">
      <w:r w:rsidRPr="00030D2A">
        <w:t>Перечень отремонтированных в 2024 году участков автомобильных дорог представлен в таблице 3.</w:t>
      </w:r>
      <w:r w:rsidR="00D9723D" w:rsidRPr="00030D2A">
        <w:t>6</w:t>
      </w:r>
      <w:r w:rsidRPr="00030D2A">
        <w:t xml:space="preserve">. </w:t>
      </w:r>
    </w:p>
    <w:p w14:paraId="4027D987" w14:textId="5382A826" w:rsidR="00CD40F6" w:rsidRPr="00030D2A" w:rsidRDefault="00CD40F6" w:rsidP="00CD40F6">
      <w:pPr>
        <w:jc w:val="right"/>
      </w:pPr>
      <w:r w:rsidRPr="00030D2A">
        <w:t>Таблица 3.</w:t>
      </w:r>
      <w:r w:rsidR="00D9723D" w:rsidRPr="00030D2A">
        <w:t>6</w:t>
      </w:r>
    </w:p>
    <w:tbl>
      <w:tblPr>
        <w:tblW w:w="937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961"/>
      </w:tblGrid>
      <w:tr w:rsidR="00302AF4" w:rsidRPr="00030D2A" w14:paraId="574A1058" w14:textId="77777777" w:rsidTr="00576801">
        <w:trPr>
          <w:trHeight w:val="340"/>
        </w:trPr>
        <w:tc>
          <w:tcPr>
            <w:tcW w:w="4409" w:type="dxa"/>
            <w:shd w:val="clear" w:color="auto" w:fill="auto"/>
            <w:vAlign w:val="center"/>
            <w:hideMark/>
          </w:tcPr>
          <w:p w14:paraId="53D0DCD8" w14:textId="77777777" w:rsidR="00CD40F6" w:rsidRPr="00030D2A" w:rsidRDefault="00CD40F6" w:rsidP="00576801">
            <w:pPr>
              <w:ind w:firstLine="0"/>
              <w:jc w:val="center"/>
              <w:rPr>
                <w:bCs/>
                <w:sz w:val="20"/>
                <w:szCs w:val="20"/>
              </w:rPr>
            </w:pPr>
            <w:r w:rsidRPr="00030D2A">
              <w:rPr>
                <w:bCs/>
                <w:sz w:val="20"/>
                <w:szCs w:val="20"/>
              </w:rPr>
              <w:t>Объект</w:t>
            </w:r>
          </w:p>
        </w:tc>
        <w:tc>
          <w:tcPr>
            <w:tcW w:w="4961" w:type="dxa"/>
            <w:shd w:val="clear" w:color="auto" w:fill="auto"/>
            <w:vAlign w:val="center"/>
            <w:hideMark/>
          </w:tcPr>
          <w:p w14:paraId="0EB52B48" w14:textId="77777777" w:rsidR="00CD40F6" w:rsidRPr="00030D2A" w:rsidRDefault="00CD40F6" w:rsidP="00576801">
            <w:pPr>
              <w:ind w:firstLine="0"/>
              <w:jc w:val="center"/>
              <w:rPr>
                <w:bCs/>
                <w:sz w:val="20"/>
                <w:szCs w:val="20"/>
              </w:rPr>
            </w:pPr>
            <w:r w:rsidRPr="00030D2A">
              <w:rPr>
                <w:bCs/>
                <w:sz w:val="20"/>
                <w:szCs w:val="20"/>
              </w:rPr>
              <w:t>Участок автомобильной дороги</w:t>
            </w:r>
          </w:p>
        </w:tc>
      </w:tr>
      <w:tr w:rsidR="00302AF4" w:rsidRPr="00030D2A" w14:paraId="05A0F984" w14:textId="77777777" w:rsidTr="00576801">
        <w:trPr>
          <w:trHeight w:hRule="exact" w:val="312"/>
        </w:trPr>
        <w:tc>
          <w:tcPr>
            <w:tcW w:w="4409" w:type="dxa"/>
            <w:shd w:val="clear" w:color="auto" w:fill="auto"/>
            <w:vAlign w:val="center"/>
            <w:hideMark/>
          </w:tcPr>
          <w:p w14:paraId="4F61D9BB" w14:textId="77777777" w:rsidR="00CD40F6" w:rsidRPr="00030D2A" w:rsidRDefault="00CD40F6" w:rsidP="00576801">
            <w:pPr>
              <w:ind w:firstLine="0"/>
              <w:jc w:val="left"/>
              <w:rPr>
                <w:sz w:val="20"/>
                <w:szCs w:val="20"/>
              </w:rPr>
            </w:pPr>
            <w:r w:rsidRPr="00030D2A">
              <w:rPr>
                <w:sz w:val="20"/>
                <w:szCs w:val="20"/>
              </w:rPr>
              <w:t xml:space="preserve">ул. Железнодорожная </w:t>
            </w:r>
          </w:p>
        </w:tc>
        <w:tc>
          <w:tcPr>
            <w:tcW w:w="4961" w:type="dxa"/>
            <w:shd w:val="clear" w:color="000000" w:fill="FFFFFF"/>
            <w:vAlign w:val="center"/>
            <w:hideMark/>
          </w:tcPr>
          <w:p w14:paraId="77EACBFF" w14:textId="77777777" w:rsidR="00CD40F6" w:rsidRPr="00030D2A" w:rsidRDefault="00CD40F6" w:rsidP="00576801">
            <w:pPr>
              <w:ind w:firstLine="34"/>
              <w:jc w:val="left"/>
              <w:rPr>
                <w:sz w:val="20"/>
                <w:szCs w:val="20"/>
              </w:rPr>
            </w:pPr>
            <w:r w:rsidRPr="00030D2A">
              <w:rPr>
                <w:sz w:val="20"/>
                <w:szCs w:val="20"/>
              </w:rPr>
              <w:t>от ул. Южной в сторону рефулерного озера</w:t>
            </w:r>
          </w:p>
        </w:tc>
      </w:tr>
      <w:tr w:rsidR="00302AF4" w:rsidRPr="00030D2A" w14:paraId="08325ABD" w14:textId="77777777" w:rsidTr="00576801">
        <w:trPr>
          <w:trHeight w:hRule="exact" w:val="312"/>
        </w:trPr>
        <w:tc>
          <w:tcPr>
            <w:tcW w:w="4409" w:type="dxa"/>
            <w:shd w:val="clear" w:color="auto" w:fill="auto"/>
            <w:vAlign w:val="center"/>
            <w:hideMark/>
          </w:tcPr>
          <w:p w14:paraId="0B90E472" w14:textId="77777777" w:rsidR="00CD40F6" w:rsidRPr="00030D2A" w:rsidRDefault="00CD40F6" w:rsidP="00576801">
            <w:pPr>
              <w:ind w:firstLine="0"/>
              <w:jc w:val="left"/>
              <w:rPr>
                <w:sz w:val="20"/>
                <w:szCs w:val="20"/>
              </w:rPr>
            </w:pPr>
            <w:r w:rsidRPr="00030D2A">
              <w:rPr>
                <w:sz w:val="20"/>
                <w:szCs w:val="20"/>
              </w:rPr>
              <w:t xml:space="preserve">ул. Железнодорожная </w:t>
            </w:r>
          </w:p>
        </w:tc>
        <w:tc>
          <w:tcPr>
            <w:tcW w:w="4961" w:type="dxa"/>
            <w:shd w:val="clear" w:color="000000" w:fill="FFFFFF"/>
            <w:vAlign w:val="center"/>
            <w:hideMark/>
          </w:tcPr>
          <w:p w14:paraId="50989253" w14:textId="77777777" w:rsidR="00CD40F6" w:rsidRPr="00030D2A" w:rsidRDefault="00CD40F6" w:rsidP="00576801">
            <w:pPr>
              <w:ind w:firstLine="34"/>
              <w:jc w:val="left"/>
              <w:rPr>
                <w:sz w:val="20"/>
                <w:szCs w:val="20"/>
              </w:rPr>
            </w:pPr>
            <w:r w:rsidRPr="00030D2A">
              <w:rPr>
                <w:sz w:val="20"/>
                <w:szCs w:val="20"/>
              </w:rPr>
              <w:t>от ул. Советской до ул. Первомайской</w:t>
            </w:r>
          </w:p>
        </w:tc>
      </w:tr>
      <w:tr w:rsidR="00302AF4" w:rsidRPr="00030D2A" w14:paraId="1BF581D0" w14:textId="77777777" w:rsidTr="00576801">
        <w:trPr>
          <w:trHeight w:hRule="exact" w:val="312"/>
        </w:trPr>
        <w:tc>
          <w:tcPr>
            <w:tcW w:w="4409" w:type="dxa"/>
            <w:shd w:val="clear" w:color="auto" w:fill="auto"/>
            <w:vAlign w:val="center"/>
            <w:hideMark/>
          </w:tcPr>
          <w:p w14:paraId="0ECFBD4F" w14:textId="77777777" w:rsidR="00CD40F6" w:rsidRPr="00030D2A" w:rsidRDefault="00CD40F6" w:rsidP="00576801">
            <w:pPr>
              <w:ind w:firstLine="0"/>
              <w:jc w:val="left"/>
              <w:rPr>
                <w:sz w:val="20"/>
                <w:szCs w:val="20"/>
              </w:rPr>
            </w:pPr>
            <w:r w:rsidRPr="00030D2A">
              <w:rPr>
                <w:sz w:val="20"/>
                <w:szCs w:val="20"/>
              </w:rPr>
              <w:t>ул. Железнодорожная, д.2</w:t>
            </w:r>
          </w:p>
        </w:tc>
        <w:tc>
          <w:tcPr>
            <w:tcW w:w="4961" w:type="dxa"/>
            <w:shd w:val="clear" w:color="000000" w:fill="FFFFFF"/>
            <w:vAlign w:val="center"/>
            <w:hideMark/>
          </w:tcPr>
          <w:p w14:paraId="529E3F76" w14:textId="77777777" w:rsidR="00CD40F6" w:rsidRPr="00030D2A" w:rsidRDefault="00CD40F6" w:rsidP="00576801">
            <w:pPr>
              <w:ind w:firstLine="34"/>
              <w:jc w:val="left"/>
              <w:rPr>
                <w:sz w:val="20"/>
                <w:szCs w:val="20"/>
              </w:rPr>
            </w:pPr>
            <w:r w:rsidRPr="00030D2A">
              <w:rPr>
                <w:sz w:val="20"/>
                <w:szCs w:val="20"/>
              </w:rPr>
              <w:t>въезд/выезд</w:t>
            </w:r>
          </w:p>
        </w:tc>
      </w:tr>
      <w:tr w:rsidR="00302AF4" w:rsidRPr="00030D2A" w14:paraId="2D3D29F4" w14:textId="77777777" w:rsidTr="00576801">
        <w:trPr>
          <w:trHeight w:hRule="exact" w:val="312"/>
        </w:trPr>
        <w:tc>
          <w:tcPr>
            <w:tcW w:w="4409" w:type="dxa"/>
            <w:shd w:val="clear" w:color="auto" w:fill="auto"/>
            <w:vAlign w:val="center"/>
            <w:hideMark/>
          </w:tcPr>
          <w:p w14:paraId="3481CA47" w14:textId="77777777" w:rsidR="00CD40F6" w:rsidRPr="00030D2A" w:rsidRDefault="00CD40F6" w:rsidP="00576801">
            <w:pPr>
              <w:ind w:firstLine="0"/>
              <w:jc w:val="left"/>
              <w:rPr>
                <w:sz w:val="20"/>
                <w:szCs w:val="20"/>
              </w:rPr>
            </w:pPr>
            <w:r w:rsidRPr="00030D2A">
              <w:rPr>
                <w:sz w:val="20"/>
                <w:szCs w:val="20"/>
              </w:rPr>
              <w:t>ул. Советская между домами 52 и 54</w:t>
            </w:r>
          </w:p>
        </w:tc>
        <w:tc>
          <w:tcPr>
            <w:tcW w:w="4961" w:type="dxa"/>
            <w:shd w:val="clear" w:color="000000" w:fill="FFFFFF"/>
            <w:vAlign w:val="center"/>
            <w:hideMark/>
          </w:tcPr>
          <w:p w14:paraId="7239C4BB" w14:textId="77777777" w:rsidR="00CD40F6" w:rsidRPr="00030D2A" w:rsidRDefault="00CD40F6" w:rsidP="00576801">
            <w:pPr>
              <w:ind w:firstLine="34"/>
              <w:jc w:val="left"/>
              <w:rPr>
                <w:sz w:val="20"/>
                <w:szCs w:val="20"/>
              </w:rPr>
            </w:pPr>
            <w:r w:rsidRPr="00030D2A">
              <w:rPr>
                <w:sz w:val="20"/>
                <w:szCs w:val="20"/>
              </w:rPr>
              <w:t>въезд/выезд</w:t>
            </w:r>
          </w:p>
        </w:tc>
      </w:tr>
      <w:tr w:rsidR="00302AF4" w:rsidRPr="00030D2A" w14:paraId="42867461" w14:textId="77777777" w:rsidTr="00576801">
        <w:trPr>
          <w:trHeight w:hRule="exact" w:val="336"/>
        </w:trPr>
        <w:tc>
          <w:tcPr>
            <w:tcW w:w="4409" w:type="dxa"/>
            <w:shd w:val="clear" w:color="auto" w:fill="auto"/>
            <w:vAlign w:val="center"/>
            <w:hideMark/>
          </w:tcPr>
          <w:p w14:paraId="1E7F3E66" w14:textId="77777777" w:rsidR="00CD40F6" w:rsidRPr="00030D2A" w:rsidRDefault="00CD40F6" w:rsidP="00576801">
            <w:pPr>
              <w:ind w:firstLine="0"/>
              <w:jc w:val="left"/>
              <w:rPr>
                <w:sz w:val="20"/>
                <w:szCs w:val="20"/>
              </w:rPr>
            </w:pPr>
            <w:r w:rsidRPr="00030D2A">
              <w:rPr>
                <w:sz w:val="20"/>
                <w:szCs w:val="20"/>
              </w:rPr>
              <w:t>ул. Советская между домами 53 и 55</w:t>
            </w:r>
          </w:p>
        </w:tc>
        <w:tc>
          <w:tcPr>
            <w:tcW w:w="4961" w:type="dxa"/>
            <w:shd w:val="clear" w:color="000000" w:fill="FFFFFF"/>
            <w:vAlign w:val="center"/>
            <w:hideMark/>
          </w:tcPr>
          <w:p w14:paraId="128990D8" w14:textId="77777777" w:rsidR="00CD40F6" w:rsidRPr="00030D2A" w:rsidRDefault="00CD40F6" w:rsidP="00576801">
            <w:pPr>
              <w:ind w:firstLine="34"/>
              <w:jc w:val="left"/>
              <w:rPr>
                <w:sz w:val="20"/>
                <w:szCs w:val="20"/>
              </w:rPr>
            </w:pPr>
            <w:r w:rsidRPr="00030D2A">
              <w:rPr>
                <w:sz w:val="20"/>
                <w:szCs w:val="20"/>
              </w:rPr>
              <w:t>въезд/выезд</w:t>
            </w:r>
          </w:p>
        </w:tc>
      </w:tr>
      <w:tr w:rsidR="00302AF4" w:rsidRPr="00030D2A" w14:paraId="5D1D4735" w14:textId="77777777" w:rsidTr="00576801">
        <w:trPr>
          <w:trHeight w:hRule="exact" w:val="312"/>
        </w:trPr>
        <w:tc>
          <w:tcPr>
            <w:tcW w:w="4409" w:type="dxa"/>
            <w:shd w:val="clear" w:color="auto" w:fill="auto"/>
            <w:vAlign w:val="center"/>
          </w:tcPr>
          <w:p w14:paraId="3B2B72C6" w14:textId="77777777" w:rsidR="00CD40F6" w:rsidRPr="00030D2A" w:rsidRDefault="00CD40F6" w:rsidP="00576801">
            <w:pPr>
              <w:ind w:firstLine="0"/>
              <w:jc w:val="left"/>
              <w:rPr>
                <w:sz w:val="20"/>
                <w:szCs w:val="20"/>
              </w:rPr>
            </w:pPr>
            <w:r w:rsidRPr="00030D2A">
              <w:rPr>
                <w:sz w:val="20"/>
                <w:szCs w:val="20"/>
              </w:rPr>
              <w:t>ул. Карла Маркса, д.22</w:t>
            </w:r>
          </w:p>
        </w:tc>
        <w:tc>
          <w:tcPr>
            <w:tcW w:w="4961" w:type="dxa"/>
            <w:shd w:val="clear" w:color="000000" w:fill="FFFFFF"/>
            <w:vAlign w:val="center"/>
          </w:tcPr>
          <w:p w14:paraId="0CDEDEFD" w14:textId="77777777" w:rsidR="00CD40F6" w:rsidRPr="00030D2A" w:rsidRDefault="00CD40F6" w:rsidP="00576801">
            <w:pPr>
              <w:ind w:firstLine="34"/>
              <w:jc w:val="left"/>
              <w:rPr>
                <w:sz w:val="20"/>
                <w:szCs w:val="20"/>
              </w:rPr>
            </w:pPr>
            <w:r w:rsidRPr="00030D2A">
              <w:rPr>
                <w:sz w:val="20"/>
                <w:szCs w:val="20"/>
              </w:rPr>
              <w:t>территория у кинотеатра «Россия»</w:t>
            </w:r>
          </w:p>
        </w:tc>
      </w:tr>
      <w:tr w:rsidR="00302AF4" w:rsidRPr="00030D2A" w14:paraId="5B31DEE0" w14:textId="77777777" w:rsidTr="00576801">
        <w:trPr>
          <w:trHeight w:hRule="exact" w:val="312"/>
        </w:trPr>
        <w:tc>
          <w:tcPr>
            <w:tcW w:w="4409" w:type="dxa"/>
            <w:shd w:val="clear" w:color="auto" w:fill="auto"/>
            <w:vAlign w:val="center"/>
          </w:tcPr>
          <w:p w14:paraId="4741980A" w14:textId="77777777" w:rsidR="00CD40F6" w:rsidRPr="00030D2A" w:rsidRDefault="00CD40F6" w:rsidP="00576801">
            <w:pPr>
              <w:ind w:firstLine="0"/>
              <w:jc w:val="left"/>
              <w:rPr>
                <w:sz w:val="20"/>
                <w:szCs w:val="20"/>
              </w:rPr>
            </w:pPr>
            <w:r w:rsidRPr="00030D2A">
              <w:rPr>
                <w:sz w:val="20"/>
                <w:szCs w:val="20"/>
              </w:rPr>
              <w:t>бульвар Строителей, д.17</w:t>
            </w:r>
          </w:p>
        </w:tc>
        <w:tc>
          <w:tcPr>
            <w:tcW w:w="4961" w:type="dxa"/>
            <w:shd w:val="clear" w:color="000000" w:fill="FFFFFF"/>
            <w:vAlign w:val="center"/>
          </w:tcPr>
          <w:p w14:paraId="3A72A507" w14:textId="77777777" w:rsidR="00CD40F6" w:rsidRPr="00030D2A" w:rsidRDefault="00CD40F6" w:rsidP="00576801">
            <w:pPr>
              <w:ind w:firstLine="34"/>
              <w:jc w:val="left"/>
              <w:rPr>
                <w:sz w:val="20"/>
                <w:szCs w:val="20"/>
              </w:rPr>
            </w:pPr>
            <w:r w:rsidRPr="00030D2A">
              <w:rPr>
                <w:sz w:val="20"/>
                <w:szCs w:val="20"/>
              </w:rPr>
              <w:t>въезд/выезд</w:t>
            </w:r>
          </w:p>
        </w:tc>
      </w:tr>
      <w:tr w:rsidR="00302AF4" w:rsidRPr="00030D2A" w14:paraId="760054CA" w14:textId="77777777" w:rsidTr="00576801">
        <w:trPr>
          <w:trHeight w:hRule="exact" w:val="312"/>
        </w:trPr>
        <w:tc>
          <w:tcPr>
            <w:tcW w:w="4409" w:type="dxa"/>
            <w:shd w:val="clear" w:color="auto" w:fill="auto"/>
            <w:vAlign w:val="center"/>
          </w:tcPr>
          <w:p w14:paraId="23400F58" w14:textId="77777777" w:rsidR="00CD40F6" w:rsidRPr="00030D2A" w:rsidRDefault="00CD40F6" w:rsidP="00576801">
            <w:pPr>
              <w:ind w:firstLine="0"/>
              <w:jc w:val="left"/>
              <w:rPr>
                <w:sz w:val="20"/>
                <w:szCs w:val="20"/>
              </w:rPr>
            </w:pPr>
            <w:r w:rsidRPr="00030D2A">
              <w:rPr>
                <w:sz w:val="20"/>
                <w:szCs w:val="20"/>
              </w:rPr>
              <w:t>ул. Ломоносова, д. 118</w:t>
            </w:r>
          </w:p>
        </w:tc>
        <w:tc>
          <w:tcPr>
            <w:tcW w:w="4961" w:type="dxa"/>
            <w:shd w:val="clear" w:color="000000" w:fill="FFFFFF"/>
            <w:vAlign w:val="center"/>
          </w:tcPr>
          <w:p w14:paraId="6B995FE2" w14:textId="77777777" w:rsidR="00CD40F6" w:rsidRPr="00030D2A" w:rsidRDefault="00CD40F6" w:rsidP="00576801">
            <w:pPr>
              <w:ind w:firstLine="34"/>
              <w:jc w:val="left"/>
              <w:rPr>
                <w:sz w:val="20"/>
                <w:szCs w:val="20"/>
              </w:rPr>
            </w:pPr>
            <w:r w:rsidRPr="00030D2A">
              <w:rPr>
                <w:sz w:val="20"/>
                <w:szCs w:val="20"/>
              </w:rPr>
              <w:t>въезд/выезд</w:t>
            </w:r>
          </w:p>
        </w:tc>
      </w:tr>
      <w:tr w:rsidR="00302AF4" w:rsidRPr="00030D2A" w14:paraId="24B8A022" w14:textId="77777777" w:rsidTr="00576801">
        <w:trPr>
          <w:trHeight w:hRule="exact" w:val="312"/>
        </w:trPr>
        <w:tc>
          <w:tcPr>
            <w:tcW w:w="4409" w:type="dxa"/>
            <w:shd w:val="clear" w:color="auto" w:fill="auto"/>
            <w:vAlign w:val="center"/>
          </w:tcPr>
          <w:p w14:paraId="05C1B49C" w14:textId="77777777" w:rsidR="00CD40F6" w:rsidRPr="00030D2A" w:rsidRDefault="00CD40F6" w:rsidP="00576801">
            <w:pPr>
              <w:ind w:firstLine="0"/>
              <w:jc w:val="left"/>
              <w:rPr>
                <w:sz w:val="20"/>
                <w:szCs w:val="20"/>
              </w:rPr>
            </w:pPr>
            <w:r w:rsidRPr="00030D2A">
              <w:rPr>
                <w:sz w:val="20"/>
                <w:szCs w:val="20"/>
              </w:rPr>
              <w:t>ул. Ломоносова, д. 85 к. 1 – 85 к. 2</w:t>
            </w:r>
          </w:p>
        </w:tc>
        <w:tc>
          <w:tcPr>
            <w:tcW w:w="4961" w:type="dxa"/>
            <w:shd w:val="clear" w:color="000000" w:fill="FFFFFF"/>
            <w:vAlign w:val="center"/>
          </w:tcPr>
          <w:p w14:paraId="733A7573" w14:textId="77777777" w:rsidR="00CD40F6" w:rsidRPr="00030D2A" w:rsidRDefault="00CD40F6" w:rsidP="00576801">
            <w:pPr>
              <w:ind w:firstLine="34"/>
              <w:jc w:val="left"/>
              <w:rPr>
                <w:sz w:val="20"/>
                <w:szCs w:val="20"/>
              </w:rPr>
            </w:pPr>
            <w:r w:rsidRPr="00030D2A">
              <w:rPr>
                <w:sz w:val="20"/>
                <w:szCs w:val="20"/>
              </w:rPr>
              <w:t>въезд/выезд</w:t>
            </w:r>
          </w:p>
        </w:tc>
      </w:tr>
      <w:tr w:rsidR="00302AF4" w:rsidRPr="00030D2A" w14:paraId="4F163A38" w14:textId="77777777" w:rsidTr="00576801">
        <w:trPr>
          <w:trHeight w:hRule="exact" w:val="312"/>
        </w:trPr>
        <w:tc>
          <w:tcPr>
            <w:tcW w:w="4409" w:type="dxa"/>
            <w:shd w:val="clear" w:color="auto" w:fill="auto"/>
            <w:vAlign w:val="center"/>
          </w:tcPr>
          <w:p w14:paraId="59E40CCB" w14:textId="77777777" w:rsidR="00CD40F6" w:rsidRPr="00030D2A" w:rsidRDefault="00CD40F6" w:rsidP="00576801">
            <w:pPr>
              <w:ind w:firstLine="0"/>
              <w:jc w:val="left"/>
              <w:rPr>
                <w:sz w:val="20"/>
                <w:szCs w:val="20"/>
              </w:rPr>
            </w:pPr>
            <w:r w:rsidRPr="00030D2A">
              <w:rPr>
                <w:sz w:val="20"/>
                <w:szCs w:val="20"/>
              </w:rPr>
              <w:t>ул. Ломоносова, д. 81 стр. 2 и д. 85 к. 1</w:t>
            </w:r>
          </w:p>
        </w:tc>
        <w:tc>
          <w:tcPr>
            <w:tcW w:w="4961" w:type="dxa"/>
            <w:shd w:val="clear" w:color="000000" w:fill="FFFFFF"/>
            <w:vAlign w:val="center"/>
          </w:tcPr>
          <w:p w14:paraId="1CCBBCC9" w14:textId="77777777" w:rsidR="00CD40F6" w:rsidRPr="00030D2A" w:rsidRDefault="00CD40F6" w:rsidP="00576801">
            <w:pPr>
              <w:ind w:firstLine="34"/>
              <w:jc w:val="left"/>
              <w:rPr>
                <w:sz w:val="20"/>
                <w:szCs w:val="20"/>
              </w:rPr>
            </w:pPr>
            <w:r w:rsidRPr="00030D2A">
              <w:rPr>
                <w:sz w:val="20"/>
                <w:szCs w:val="20"/>
              </w:rPr>
              <w:t>въезд/выезд</w:t>
            </w:r>
          </w:p>
        </w:tc>
      </w:tr>
      <w:tr w:rsidR="00302AF4" w:rsidRPr="00030D2A" w14:paraId="0467F71C" w14:textId="77777777" w:rsidTr="00576801">
        <w:trPr>
          <w:trHeight w:hRule="exact" w:val="312"/>
        </w:trPr>
        <w:tc>
          <w:tcPr>
            <w:tcW w:w="4409" w:type="dxa"/>
            <w:shd w:val="clear" w:color="000000" w:fill="FFFFFF"/>
            <w:vAlign w:val="center"/>
          </w:tcPr>
          <w:p w14:paraId="22C44FF6" w14:textId="77777777" w:rsidR="00CD40F6" w:rsidRPr="00030D2A" w:rsidRDefault="00CD40F6" w:rsidP="00576801">
            <w:pPr>
              <w:ind w:firstLine="0"/>
              <w:jc w:val="left"/>
              <w:rPr>
                <w:sz w:val="20"/>
                <w:szCs w:val="20"/>
              </w:rPr>
            </w:pPr>
            <w:r w:rsidRPr="00030D2A">
              <w:rPr>
                <w:sz w:val="20"/>
                <w:szCs w:val="20"/>
              </w:rPr>
              <w:t>ул. Ломоносова, д. 81 стр.2</w:t>
            </w:r>
          </w:p>
        </w:tc>
        <w:tc>
          <w:tcPr>
            <w:tcW w:w="4961" w:type="dxa"/>
            <w:shd w:val="clear" w:color="auto" w:fill="auto"/>
            <w:vAlign w:val="center"/>
          </w:tcPr>
          <w:p w14:paraId="603C4D22" w14:textId="77777777" w:rsidR="00CD40F6" w:rsidRPr="00030D2A" w:rsidRDefault="00CD40F6" w:rsidP="00576801">
            <w:pPr>
              <w:ind w:firstLine="34"/>
              <w:jc w:val="left"/>
              <w:rPr>
                <w:sz w:val="20"/>
                <w:szCs w:val="20"/>
              </w:rPr>
            </w:pPr>
            <w:r w:rsidRPr="00030D2A">
              <w:rPr>
                <w:sz w:val="20"/>
                <w:szCs w:val="20"/>
              </w:rPr>
              <w:t>въезд/выезд</w:t>
            </w:r>
          </w:p>
        </w:tc>
      </w:tr>
      <w:tr w:rsidR="00302AF4" w:rsidRPr="00030D2A" w14:paraId="4DBBEBCC" w14:textId="77777777" w:rsidTr="00576801">
        <w:trPr>
          <w:trHeight w:hRule="exact" w:val="312"/>
        </w:trPr>
        <w:tc>
          <w:tcPr>
            <w:tcW w:w="4409" w:type="dxa"/>
            <w:shd w:val="clear" w:color="auto" w:fill="auto"/>
            <w:vAlign w:val="center"/>
          </w:tcPr>
          <w:p w14:paraId="237F93E9" w14:textId="77777777" w:rsidR="00CD40F6" w:rsidRPr="00030D2A" w:rsidRDefault="00CD40F6" w:rsidP="00576801">
            <w:pPr>
              <w:ind w:firstLine="0"/>
              <w:jc w:val="left"/>
              <w:rPr>
                <w:sz w:val="20"/>
                <w:szCs w:val="20"/>
              </w:rPr>
            </w:pPr>
            <w:r w:rsidRPr="00030D2A">
              <w:rPr>
                <w:sz w:val="20"/>
                <w:szCs w:val="20"/>
              </w:rPr>
              <w:t>ул. Серго Орджоникидзе между домами 1 и 3</w:t>
            </w:r>
          </w:p>
        </w:tc>
        <w:tc>
          <w:tcPr>
            <w:tcW w:w="4961" w:type="dxa"/>
            <w:shd w:val="clear" w:color="000000" w:fill="FFFFFF"/>
            <w:vAlign w:val="center"/>
          </w:tcPr>
          <w:p w14:paraId="705A27F6" w14:textId="77777777" w:rsidR="00CD40F6" w:rsidRPr="00030D2A" w:rsidRDefault="00CD40F6" w:rsidP="00576801">
            <w:pPr>
              <w:ind w:firstLine="34"/>
              <w:jc w:val="left"/>
              <w:rPr>
                <w:sz w:val="20"/>
                <w:szCs w:val="20"/>
              </w:rPr>
            </w:pPr>
            <w:r w:rsidRPr="00030D2A">
              <w:rPr>
                <w:sz w:val="20"/>
                <w:szCs w:val="20"/>
              </w:rPr>
              <w:t>въезд/выезд</w:t>
            </w:r>
          </w:p>
        </w:tc>
      </w:tr>
      <w:tr w:rsidR="00302AF4" w:rsidRPr="00030D2A" w14:paraId="25AF927B" w14:textId="77777777" w:rsidTr="00576801">
        <w:trPr>
          <w:trHeight w:hRule="exact" w:val="312"/>
        </w:trPr>
        <w:tc>
          <w:tcPr>
            <w:tcW w:w="4409" w:type="dxa"/>
            <w:shd w:val="clear" w:color="auto" w:fill="auto"/>
            <w:vAlign w:val="center"/>
          </w:tcPr>
          <w:p w14:paraId="3D51CC73" w14:textId="77777777" w:rsidR="00CD40F6" w:rsidRPr="00030D2A" w:rsidRDefault="00CD40F6" w:rsidP="00576801">
            <w:pPr>
              <w:ind w:firstLine="0"/>
              <w:jc w:val="left"/>
              <w:rPr>
                <w:sz w:val="20"/>
                <w:szCs w:val="20"/>
              </w:rPr>
            </w:pPr>
            <w:r w:rsidRPr="00030D2A">
              <w:rPr>
                <w:sz w:val="20"/>
                <w:szCs w:val="20"/>
              </w:rPr>
              <w:t>ул. Серго Орджоникидзе между домами 2Б и 2В</w:t>
            </w:r>
          </w:p>
        </w:tc>
        <w:tc>
          <w:tcPr>
            <w:tcW w:w="4961" w:type="dxa"/>
            <w:shd w:val="clear" w:color="000000" w:fill="FFFFFF"/>
            <w:vAlign w:val="center"/>
          </w:tcPr>
          <w:p w14:paraId="061D1B5E" w14:textId="77777777" w:rsidR="00CD40F6" w:rsidRPr="00030D2A" w:rsidRDefault="00CD40F6" w:rsidP="00576801">
            <w:pPr>
              <w:ind w:firstLine="34"/>
              <w:jc w:val="left"/>
              <w:rPr>
                <w:sz w:val="20"/>
                <w:szCs w:val="20"/>
              </w:rPr>
            </w:pPr>
            <w:r w:rsidRPr="00030D2A">
              <w:rPr>
                <w:sz w:val="20"/>
                <w:szCs w:val="20"/>
              </w:rPr>
              <w:t>въезд/выезд</w:t>
            </w:r>
          </w:p>
        </w:tc>
      </w:tr>
      <w:tr w:rsidR="00302AF4" w:rsidRPr="00030D2A" w14:paraId="7F468618" w14:textId="77777777" w:rsidTr="00576801">
        <w:trPr>
          <w:trHeight w:hRule="exact" w:val="312"/>
        </w:trPr>
        <w:tc>
          <w:tcPr>
            <w:tcW w:w="4409" w:type="dxa"/>
            <w:shd w:val="clear" w:color="auto" w:fill="auto"/>
            <w:vAlign w:val="center"/>
          </w:tcPr>
          <w:p w14:paraId="5B934E66" w14:textId="77777777" w:rsidR="00CD40F6" w:rsidRPr="00030D2A" w:rsidRDefault="00CD40F6" w:rsidP="00576801">
            <w:pPr>
              <w:ind w:firstLine="0"/>
              <w:jc w:val="left"/>
              <w:rPr>
                <w:sz w:val="20"/>
                <w:szCs w:val="20"/>
              </w:rPr>
            </w:pPr>
            <w:r w:rsidRPr="00030D2A">
              <w:rPr>
                <w:sz w:val="20"/>
                <w:szCs w:val="20"/>
              </w:rPr>
              <w:t>просп. Труда, д.61</w:t>
            </w:r>
          </w:p>
        </w:tc>
        <w:tc>
          <w:tcPr>
            <w:tcW w:w="4961" w:type="dxa"/>
            <w:shd w:val="clear" w:color="000000" w:fill="FFFFFF"/>
            <w:vAlign w:val="center"/>
          </w:tcPr>
          <w:p w14:paraId="3D339777" w14:textId="77777777" w:rsidR="00CD40F6" w:rsidRPr="00030D2A" w:rsidRDefault="00CD40F6" w:rsidP="00576801">
            <w:pPr>
              <w:ind w:firstLine="34"/>
              <w:jc w:val="left"/>
              <w:rPr>
                <w:sz w:val="20"/>
                <w:szCs w:val="20"/>
              </w:rPr>
            </w:pPr>
            <w:r w:rsidRPr="00030D2A">
              <w:rPr>
                <w:sz w:val="20"/>
                <w:szCs w:val="20"/>
              </w:rPr>
              <w:t>въезд/выезд</w:t>
            </w:r>
          </w:p>
        </w:tc>
      </w:tr>
      <w:tr w:rsidR="00302AF4" w:rsidRPr="00030D2A" w14:paraId="64784313" w14:textId="77777777" w:rsidTr="00576801">
        <w:trPr>
          <w:trHeight w:hRule="exact" w:val="312"/>
        </w:trPr>
        <w:tc>
          <w:tcPr>
            <w:tcW w:w="4409" w:type="dxa"/>
            <w:shd w:val="clear" w:color="auto" w:fill="auto"/>
            <w:vAlign w:val="center"/>
          </w:tcPr>
          <w:p w14:paraId="4F934D11" w14:textId="77777777" w:rsidR="00CD40F6" w:rsidRPr="00030D2A" w:rsidRDefault="00CD40F6" w:rsidP="00576801">
            <w:pPr>
              <w:ind w:firstLine="0"/>
              <w:jc w:val="left"/>
              <w:rPr>
                <w:sz w:val="20"/>
                <w:szCs w:val="20"/>
              </w:rPr>
            </w:pPr>
            <w:r w:rsidRPr="00030D2A">
              <w:rPr>
                <w:sz w:val="20"/>
                <w:szCs w:val="20"/>
              </w:rPr>
              <w:t>ул. Звездная</w:t>
            </w:r>
          </w:p>
        </w:tc>
        <w:tc>
          <w:tcPr>
            <w:tcW w:w="4961" w:type="dxa"/>
            <w:shd w:val="clear" w:color="000000" w:fill="FFFFFF"/>
            <w:vAlign w:val="center"/>
          </w:tcPr>
          <w:p w14:paraId="610052E0" w14:textId="77777777" w:rsidR="00CD40F6" w:rsidRPr="00030D2A" w:rsidRDefault="00CD40F6" w:rsidP="00576801">
            <w:pPr>
              <w:ind w:firstLine="34"/>
              <w:jc w:val="left"/>
              <w:rPr>
                <w:sz w:val="20"/>
                <w:szCs w:val="20"/>
              </w:rPr>
            </w:pPr>
            <w:r w:rsidRPr="00030D2A">
              <w:rPr>
                <w:sz w:val="20"/>
                <w:szCs w:val="20"/>
              </w:rPr>
              <w:t>перекресток ул. Звездной и просп. Победы</w:t>
            </w:r>
          </w:p>
        </w:tc>
      </w:tr>
      <w:tr w:rsidR="00302AF4" w:rsidRPr="00030D2A" w14:paraId="08943357" w14:textId="77777777" w:rsidTr="00576801">
        <w:trPr>
          <w:trHeight w:hRule="exact" w:val="312"/>
        </w:trPr>
        <w:tc>
          <w:tcPr>
            <w:tcW w:w="4409" w:type="dxa"/>
            <w:shd w:val="clear" w:color="auto" w:fill="auto"/>
            <w:vAlign w:val="center"/>
          </w:tcPr>
          <w:p w14:paraId="74B218B9" w14:textId="77777777" w:rsidR="00CD40F6" w:rsidRPr="00030D2A" w:rsidRDefault="00CD40F6" w:rsidP="00576801">
            <w:pPr>
              <w:ind w:firstLine="0"/>
              <w:jc w:val="left"/>
              <w:rPr>
                <w:sz w:val="20"/>
                <w:szCs w:val="20"/>
              </w:rPr>
            </w:pPr>
            <w:r w:rsidRPr="00030D2A">
              <w:rPr>
                <w:sz w:val="20"/>
                <w:szCs w:val="20"/>
              </w:rPr>
              <w:t>ул. Юдина</w:t>
            </w:r>
          </w:p>
        </w:tc>
        <w:tc>
          <w:tcPr>
            <w:tcW w:w="4961" w:type="dxa"/>
            <w:shd w:val="clear" w:color="000000" w:fill="FFFFFF"/>
            <w:vAlign w:val="center"/>
          </w:tcPr>
          <w:p w14:paraId="6F6B75D4" w14:textId="77777777" w:rsidR="00CD40F6" w:rsidRPr="00030D2A" w:rsidRDefault="00CD40F6" w:rsidP="00576801">
            <w:pPr>
              <w:ind w:firstLine="34"/>
              <w:jc w:val="left"/>
              <w:rPr>
                <w:sz w:val="20"/>
                <w:szCs w:val="20"/>
              </w:rPr>
            </w:pPr>
            <w:r w:rsidRPr="00030D2A">
              <w:rPr>
                <w:sz w:val="20"/>
                <w:szCs w:val="20"/>
              </w:rPr>
              <w:t>весь участок по ул. Юдина</w:t>
            </w:r>
          </w:p>
        </w:tc>
      </w:tr>
      <w:tr w:rsidR="00302AF4" w:rsidRPr="00030D2A" w14:paraId="073DD17E" w14:textId="77777777" w:rsidTr="00576801">
        <w:trPr>
          <w:trHeight w:hRule="exact" w:val="312"/>
        </w:trPr>
        <w:tc>
          <w:tcPr>
            <w:tcW w:w="4409" w:type="dxa"/>
            <w:shd w:val="clear" w:color="auto" w:fill="auto"/>
            <w:vAlign w:val="center"/>
          </w:tcPr>
          <w:p w14:paraId="388244AE" w14:textId="77777777" w:rsidR="00CD40F6" w:rsidRPr="00030D2A" w:rsidRDefault="00CD40F6" w:rsidP="00576801">
            <w:pPr>
              <w:ind w:firstLine="0"/>
              <w:jc w:val="left"/>
              <w:rPr>
                <w:sz w:val="20"/>
                <w:szCs w:val="20"/>
              </w:rPr>
            </w:pPr>
            <w:r w:rsidRPr="00030D2A">
              <w:rPr>
                <w:sz w:val="20"/>
                <w:szCs w:val="20"/>
              </w:rPr>
              <w:t>ул. Коммунальная</w:t>
            </w:r>
          </w:p>
        </w:tc>
        <w:tc>
          <w:tcPr>
            <w:tcW w:w="4961" w:type="dxa"/>
            <w:shd w:val="clear" w:color="000000" w:fill="FFFFFF"/>
            <w:vAlign w:val="center"/>
          </w:tcPr>
          <w:p w14:paraId="7891AA43" w14:textId="77777777" w:rsidR="00CD40F6" w:rsidRPr="00030D2A" w:rsidRDefault="00CD40F6" w:rsidP="00576801">
            <w:pPr>
              <w:ind w:firstLine="34"/>
              <w:jc w:val="left"/>
              <w:rPr>
                <w:sz w:val="20"/>
                <w:szCs w:val="20"/>
              </w:rPr>
            </w:pPr>
            <w:r w:rsidRPr="00030D2A">
              <w:rPr>
                <w:sz w:val="20"/>
                <w:szCs w:val="20"/>
              </w:rPr>
              <w:t>мост КОС</w:t>
            </w:r>
          </w:p>
        </w:tc>
      </w:tr>
      <w:tr w:rsidR="00302AF4" w:rsidRPr="00030D2A" w14:paraId="24B2E997" w14:textId="77777777" w:rsidTr="00576801">
        <w:trPr>
          <w:trHeight w:hRule="exact" w:val="312"/>
        </w:trPr>
        <w:tc>
          <w:tcPr>
            <w:tcW w:w="4409" w:type="dxa"/>
            <w:shd w:val="clear" w:color="auto" w:fill="auto"/>
            <w:vAlign w:val="center"/>
          </w:tcPr>
          <w:p w14:paraId="699A79B5" w14:textId="77777777" w:rsidR="00CD40F6" w:rsidRPr="00030D2A" w:rsidRDefault="00CD40F6" w:rsidP="00576801">
            <w:pPr>
              <w:ind w:firstLine="0"/>
              <w:jc w:val="left"/>
              <w:rPr>
                <w:sz w:val="20"/>
                <w:szCs w:val="20"/>
              </w:rPr>
            </w:pPr>
            <w:r w:rsidRPr="00030D2A">
              <w:rPr>
                <w:sz w:val="20"/>
                <w:szCs w:val="20"/>
              </w:rPr>
              <w:t>ул. Железнодорожная, д. 35</w:t>
            </w:r>
          </w:p>
        </w:tc>
        <w:tc>
          <w:tcPr>
            <w:tcW w:w="4961" w:type="dxa"/>
            <w:shd w:val="clear" w:color="000000" w:fill="FFFFFF"/>
            <w:vAlign w:val="center"/>
          </w:tcPr>
          <w:p w14:paraId="663BF1AA" w14:textId="77777777" w:rsidR="00CD40F6" w:rsidRPr="00030D2A" w:rsidRDefault="00CD40F6" w:rsidP="00576801">
            <w:pPr>
              <w:ind w:firstLine="34"/>
              <w:jc w:val="left"/>
              <w:rPr>
                <w:sz w:val="20"/>
                <w:szCs w:val="20"/>
              </w:rPr>
            </w:pPr>
            <w:r w:rsidRPr="00030D2A">
              <w:rPr>
                <w:sz w:val="20"/>
                <w:szCs w:val="20"/>
              </w:rPr>
              <w:t>въезд/выезд</w:t>
            </w:r>
          </w:p>
        </w:tc>
      </w:tr>
    </w:tbl>
    <w:p w14:paraId="7EB80FBB" w14:textId="77777777" w:rsidR="00CD40F6" w:rsidRPr="00030D2A" w:rsidRDefault="00CD40F6" w:rsidP="00CD40F6"/>
    <w:p w14:paraId="1B02EDE5" w14:textId="042AFDA4" w:rsidR="00F965F3" w:rsidRPr="00030D2A" w:rsidRDefault="00F965F3" w:rsidP="00F965F3">
      <w:pPr>
        <w:pStyle w:val="3"/>
      </w:pPr>
      <w:bookmarkStart w:id="266" w:name="_Toc193986250"/>
      <w:r w:rsidRPr="00030D2A">
        <w:t>3.6.2. Организация капитального ремонта и ремонта автомобильных дорог, тротуаров и автобусных остановок</w:t>
      </w:r>
      <w:bookmarkEnd w:id="266"/>
    </w:p>
    <w:bookmarkEnd w:id="263"/>
    <w:p w14:paraId="0FE7FA77" w14:textId="77777777" w:rsidR="00CD40F6" w:rsidRPr="00030D2A" w:rsidRDefault="00CD40F6" w:rsidP="00CD40F6">
      <w:r w:rsidRPr="00030D2A">
        <w:t xml:space="preserve">Общая сумма средств, израсходованных в 2024 году на выполнение работ по ремонту автомобильных дорог, тротуаров и автобусных остановок, составляет 347 133,9 тыс. руб. </w:t>
      </w:r>
    </w:p>
    <w:p w14:paraId="518071C9" w14:textId="77777777" w:rsidR="00CD40F6" w:rsidRPr="00030D2A" w:rsidRDefault="00CD40F6" w:rsidP="00CD40F6">
      <w:r w:rsidRPr="00030D2A">
        <w:t>Основная часть (88,9 %) ремонтных работ по данному направлению выполнена за счет средств, предусмотренных на реализацию национального проекта «Безопасные качественные дороги».</w:t>
      </w:r>
    </w:p>
    <w:p w14:paraId="479A0718" w14:textId="77777777" w:rsidR="00CD40F6" w:rsidRPr="00030D2A" w:rsidRDefault="00CD40F6" w:rsidP="00CD40F6">
      <w:pPr>
        <w:shd w:val="clear" w:color="auto" w:fill="FFFFFF"/>
      </w:pPr>
      <w:bookmarkStart w:id="267" w:name="_Hlk188710758"/>
      <w:r w:rsidRPr="00030D2A">
        <w:t>В 2024 году в рамках реализации национального проекта «Безопасные качественные дороги» выполнены работы по ремонту автомобильных дорог в объеме 53 401,02 кв. м, протяженностью 4,73 км, на сумму 308 456,5 тыс. руб</w:t>
      </w:r>
      <w:bookmarkEnd w:id="267"/>
      <w:r w:rsidRPr="00030D2A">
        <w:t>., в том числе за счет средств:</w:t>
      </w:r>
    </w:p>
    <w:p w14:paraId="7B0F086B" w14:textId="77777777" w:rsidR="00CD40F6" w:rsidRPr="00030D2A" w:rsidRDefault="00CD40F6" w:rsidP="00CD40F6">
      <w:r w:rsidRPr="00030D2A">
        <w:t>областного бюджета – 210 000,0 тыс. руб.;</w:t>
      </w:r>
    </w:p>
    <w:p w14:paraId="0AC2F5DF" w14:textId="77777777" w:rsidR="00CD40F6" w:rsidRPr="00030D2A" w:rsidRDefault="00CD40F6" w:rsidP="00CD40F6">
      <w:pPr>
        <w:shd w:val="clear" w:color="auto" w:fill="FFFFFF"/>
      </w:pPr>
      <w:r w:rsidRPr="00030D2A">
        <w:t>местного бюджета – 98 456,5 тыс. руб.</w:t>
      </w:r>
    </w:p>
    <w:p w14:paraId="745F2F5F" w14:textId="77777777" w:rsidR="00CD40F6" w:rsidRPr="00030D2A" w:rsidRDefault="00CD40F6" w:rsidP="00CD40F6">
      <w:pPr>
        <w:shd w:val="clear" w:color="auto" w:fill="FFFFFF"/>
      </w:pPr>
      <w:bookmarkStart w:id="268" w:name="_Hlk188710812"/>
      <w:r w:rsidRPr="00030D2A">
        <w:lastRenderedPageBreak/>
        <w:t>В том числе в рамках ремонта дорог выполнен ремонт тротуаров на ул. Лебедева, ул. Октябрьской и ул. Первомайской общей площадью 18 929,70 кв.м. Также установлено 7 новых остановочных павильонов и навесов, из них 3 павильона на ул. Октябрьской, 2 павильона и 2 навеса на ул. Первомайской</w:t>
      </w:r>
      <w:bookmarkEnd w:id="268"/>
      <w:r w:rsidRPr="00030D2A">
        <w:t>.</w:t>
      </w:r>
    </w:p>
    <w:p w14:paraId="02A934AB" w14:textId="77777777" w:rsidR="00CD40F6" w:rsidRPr="00030D2A" w:rsidRDefault="00CD40F6" w:rsidP="00CD40F6">
      <w:pPr>
        <w:shd w:val="clear" w:color="auto" w:fill="FFFFFF"/>
      </w:pPr>
      <w:r w:rsidRPr="00030D2A">
        <w:t>Одновременно с ремонтом автомобильных дорог было выполнено озеленение газонов площадью 23 820,09 кв. м. на сумму 31 338,8 тыс. руб.</w:t>
      </w:r>
    </w:p>
    <w:p w14:paraId="30563FFD" w14:textId="321BB9B2" w:rsidR="00CD40F6" w:rsidRPr="00030D2A" w:rsidRDefault="00CD40F6" w:rsidP="00CD40F6">
      <w:pPr>
        <w:shd w:val="clear" w:color="auto" w:fill="FFFFFF"/>
      </w:pPr>
      <w:r w:rsidRPr="00030D2A">
        <w:t>Перечень отремонтированных в 2024 году участков автомобильных дорог в рамках национального проекта «Безопасные качественные дороги» представлен в таблице 3.</w:t>
      </w:r>
      <w:r w:rsidR="00D9723D" w:rsidRPr="00030D2A">
        <w:t>7</w:t>
      </w:r>
      <w:r w:rsidRPr="00030D2A">
        <w:t>.</w:t>
      </w:r>
    </w:p>
    <w:p w14:paraId="77E1ABC5" w14:textId="2AA26D97" w:rsidR="00CD40F6" w:rsidRPr="00030D2A" w:rsidRDefault="00CD40F6" w:rsidP="00CD40F6">
      <w:pPr>
        <w:shd w:val="clear" w:color="auto" w:fill="FFFFFF"/>
        <w:jc w:val="right"/>
      </w:pPr>
      <w:r w:rsidRPr="00030D2A">
        <w:t>Таблица 3.</w:t>
      </w:r>
      <w:r w:rsidR="00D9723D" w:rsidRPr="00030D2A">
        <w:t>7</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631"/>
        <w:gridCol w:w="5606"/>
        <w:gridCol w:w="1701"/>
        <w:gridCol w:w="1418"/>
      </w:tblGrid>
      <w:tr w:rsidR="00CD40F6" w:rsidRPr="00030D2A" w14:paraId="6328D79F" w14:textId="77777777" w:rsidTr="00CD40F6">
        <w:trPr>
          <w:trHeight w:val="1765"/>
        </w:trPr>
        <w:tc>
          <w:tcPr>
            <w:tcW w:w="631" w:type="dxa"/>
            <w:shd w:val="clear" w:color="auto" w:fill="FFFFFF"/>
          </w:tcPr>
          <w:p w14:paraId="278793C3" w14:textId="77777777" w:rsidR="00CD40F6" w:rsidRPr="00030D2A" w:rsidRDefault="00CD40F6" w:rsidP="00CD40F6">
            <w:pPr>
              <w:shd w:val="clear" w:color="auto" w:fill="FFFFFF"/>
              <w:ind w:firstLine="0"/>
              <w:jc w:val="center"/>
              <w:rPr>
                <w:sz w:val="20"/>
                <w:szCs w:val="20"/>
              </w:rPr>
            </w:pPr>
            <w:r w:rsidRPr="00030D2A">
              <w:rPr>
                <w:sz w:val="20"/>
                <w:szCs w:val="20"/>
              </w:rPr>
              <w:t>№ п/п</w:t>
            </w:r>
          </w:p>
        </w:tc>
        <w:tc>
          <w:tcPr>
            <w:tcW w:w="5606" w:type="dxa"/>
            <w:shd w:val="clear" w:color="auto" w:fill="FFFFFF"/>
            <w:vAlign w:val="center"/>
          </w:tcPr>
          <w:p w14:paraId="173C6899" w14:textId="77777777" w:rsidR="00CD40F6" w:rsidRPr="00030D2A" w:rsidRDefault="00CD40F6" w:rsidP="00CD40F6">
            <w:pPr>
              <w:shd w:val="clear" w:color="auto" w:fill="FFFFFF"/>
              <w:ind w:firstLine="0"/>
              <w:jc w:val="center"/>
              <w:rPr>
                <w:sz w:val="20"/>
                <w:szCs w:val="20"/>
              </w:rPr>
            </w:pPr>
            <w:r w:rsidRPr="00030D2A">
              <w:rPr>
                <w:sz w:val="20"/>
                <w:szCs w:val="20"/>
              </w:rPr>
              <w:t>Участок автомобильной дороги</w:t>
            </w:r>
          </w:p>
        </w:tc>
        <w:tc>
          <w:tcPr>
            <w:tcW w:w="1701" w:type="dxa"/>
            <w:shd w:val="clear" w:color="auto" w:fill="FFFFFF"/>
            <w:vAlign w:val="center"/>
            <w:hideMark/>
          </w:tcPr>
          <w:p w14:paraId="03857760" w14:textId="77777777" w:rsidR="00CD40F6" w:rsidRPr="00030D2A" w:rsidRDefault="00CD40F6" w:rsidP="00CD40F6">
            <w:pPr>
              <w:shd w:val="clear" w:color="auto" w:fill="FFFFFF"/>
              <w:ind w:firstLine="0"/>
              <w:jc w:val="center"/>
              <w:rPr>
                <w:sz w:val="20"/>
                <w:szCs w:val="20"/>
              </w:rPr>
            </w:pPr>
            <w:r w:rsidRPr="00030D2A">
              <w:rPr>
                <w:sz w:val="20"/>
                <w:szCs w:val="20"/>
              </w:rPr>
              <w:t xml:space="preserve">Площадь, </w:t>
            </w:r>
            <w:r w:rsidRPr="00030D2A">
              <w:rPr>
                <w:sz w:val="20"/>
                <w:szCs w:val="20"/>
              </w:rPr>
              <w:br/>
              <w:t>кв. м</w:t>
            </w:r>
          </w:p>
        </w:tc>
        <w:tc>
          <w:tcPr>
            <w:tcW w:w="1418" w:type="dxa"/>
            <w:shd w:val="clear" w:color="auto" w:fill="FFFFFF"/>
            <w:vAlign w:val="center"/>
          </w:tcPr>
          <w:p w14:paraId="32413D6C" w14:textId="77777777" w:rsidR="00CD40F6" w:rsidRPr="00030D2A" w:rsidRDefault="00CD40F6" w:rsidP="00CD40F6">
            <w:pPr>
              <w:shd w:val="clear" w:color="auto" w:fill="FFFFFF"/>
              <w:ind w:firstLine="0"/>
              <w:jc w:val="center"/>
              <w:rPr>
                <w:sz w:val="20"/>
                <w:szCs w:val="20"/>
              </w:rPr>
            </w:pPr>
            <w:r w:rsidRPr="00030D2A">
              <w:rPr>
                <w:sz w:val="20"/>
                <w:szCs w:val="20"/>
              </w:rPr>
              <w:t xml:space="preserve">Стоимость с учетом выполнения работ по озеленению газонов, </w:t>
            </w:r>
          </w:p>
          <w:p w14:paraId="0BDE1DC5" w14:textId="77777777" w:rsidR="00CD40F6" w:rsidRPr="00030D2A" w:rsidRDefault="00CD40F6" w:rsidP="00CD40F6">
            <w:pPr>
              <w:shd w:val="clear" w:color="auto" w:fill="FFFFFF"/>
              <w:ind w:firstLine="0"/>
              <w:jc w:val="center"/>
              <w:rPr>
                <w:sz w:val="20"/>
                <w:szCs w:val="20"/>
              </w:rPr>
            </w:pPr>
            <w:r w:rsidRPr="00030D2A">
              <w:rPr>
                <w:sz w:val="20"/>
                <w:szCs w:val="20"/>
              </w:rPr>
              <w:t>тыс. руб.</w:t>
            </w:r>
          </w:p>
        </w:tc>
      </w:tr>
      <w:tr w:rsidR="00CD40F6" w:rsidRPr="00030D2A" w14:paraId="3A1CF23E" w14:textId="77777777" w:rsidTr="00CD40F6">
        <w:trPr>
          <w:trHeight w:hRule="exact" w:val="547"/>
        </w:trPr>
        <w:tc>
          <w:tcPr>
            <w:tcW w:w="631" w:type="dxa"/>
            <w:shd w:val="clear" w:color="auto" w:fill="FFFFFF"/>
            <w:vAlign w:val="center"/>
          </w:tcPr>
          <w:p w14:paraId="30E4CC6C" w14:textId="77777777" w:rsidR="00CD40F6" w:rsidRPr="00030D2A" w:rsidRDefault="00CD40F6" w:rsidP="00CD40F6">
            <w:pPr>
              <w:shd w:val="clear" w:color="auto" w:fill="FFFFFF"/>
              <w:ind w:firstLine="0"/>
              <w:jc w:val="center"/>
              <w:rPr>
                <w:sz w:val="20"/>
                <w:szCs w:val="20"/>
              </w:rPr>
            </w:pPr>
            <w:r w:rsidRPr="00030D2A">
              <w:rPr>
                <w:sz w:val="20"/>
                <w:szCs w:val="20"/>
              </w:rPr>
              <w:t>1</w:t>
            </w:r>
          </w:p>
        </w:tc>
        <w:tc>
          <w:tcPr>
            <w:tcW w:w="5606" w:type="dxa"/>
            <w:shd w:val="clear" w:color="auto" w:fill="FFFFFF"/>
            <w:vAlign w:val="center"/>
          </w:tcPr>
          <w:p w14:paraId="54832705" w14:textId="77777777" w:rsidR="00CD40F6" w:rsidRPr="00030D2A" w:rsidRDefault="00CD40F6" w:rsidP="00CD40F6">
            <w:pPr>
              <w:shd w:val="clear" w:color="auto" w:fill="FFFFFF"/>
              <w:ind w:firstLine="0"/>
              <w:jc w:val="left"/>
              <w:rPr>
                <w:sz w:val="20"/>
                <w:szCs w:val="20"/>
              </w:rPr>
            </w:pPr>
            <w:r w:rsidRPr="00030D2A">
              <w:rPr>
                <w:sz w:val="20"/>
                <w:szCs w:val="20"/>
              </w:rPr>
              <w:t>ул. Лебедева, четная сторона, от ул. Юбилейной до ул. Кирилкина</w:t>
            </w:r>
          </w:p>
        </w:tc>
        <w:tc>
          <w:tcPr>
            <w:tcW w:w="1701" w:type="dxa"/>
            <w:shd w:val="clear" w:color="auto" w:fill="FFFFFF"/>
            <w:vAlign w:val="center"/>
          </w:tcPr>
          <w:p w14:paraId="467CD836" w14:textId="77777777" w:rsidR="00CD40F6" w:rsidRPr="00030D2A" w:rsidRDefault="00CD40F6" w:rsidP="00CD40F6">
            <w:pPr>
              <w:shd w:val="clear" w:color="auto" w:fill="FFFFFF"/>
              <w:ind w:firstLine="0"/>
              <w:jc w:val="center"/>
              <w:rPr>
                <w:sz w:val="20"/>
                <w:szCs w:val="20"/>
              </w:rPr>
            </w:pPr>
            <w:r w:rsidRPr="00030D2A">
              <w:rPr>
                <w:sz w:val="20"/>
                <w:szCs w:val="20"/>
              </w:rPr>
              <w:t>8 437,50</w:t>
            </w:r>
          </w:p>
        </w:tc>
        <w:tc>
          <w:tcPr>
            <w:tcW w:w="1418" w:type="dxa"/>
            <w:shd w:val="clear" w:color="auto" w:fill="FFFFFF"/>
            <w:vAlign w:val="center"/>
          </w:tcPr>
          <w:p w14:paraId="3E7F70F3" w14:textId="77777777" w:rsidR="00CD40F6" w:rsidRPr="00030D2A" w:rsidRDefault="00CD40F6" w:rsidP="00CD40F6">
            <w:pPr>
              <w:shd w:val="clear" w:color="auto" w:fill="FFFFFF"/>
              <w:ind w:firstLine="0"/>
              <w:jc w:val="center"/>
              <w:rPr>
                <w:sz w:val="20"/>
                <w:szCs w:val="20"/>
              </w:rPr>
            </w:pPr>
            <w:r w:rsidRPr="00030D2A">
              <w:rPr>
                <w:sz w:val="20"/>
                <w:szCs w:val="20"/>
              </w:rPr>
              <w:t>54 535,61</w:t>
            </w:r>
          </w:p>
        </w:tc>
      </w:tr>
      <w:tr w:rsidR="00CD40F6" w:rsidRPr="00030D2A" w14:paraId="65D7741D" w14:textId="77777777" w:rsidTr="00CD40F6">
        <w:trPr>
          <w:trHeight w:hRule="exact" w:val="312"/>
        </w:trPr>
        <w:tc>
          <w:tcPr>
            <w:tcW w:w="631" w:type="dxa"/>
            <w:shd w:val="clear" w:color="auto" w:fill="FFFFFF"/>
            <w:vAlign w:val="center"/>
          </w:tcPr>
          <w:p w14:paraId="038617CF" w14:textId="77777777" w:rsidR="00CD40F6" w:rsidRPr="00030D2A" w:rsidRDefault="00CD40F6" w:rsidP="00CD40F6">
            <w:pPr>
              <w:shd w:val="clear" w:color="auto" w:fill="FFFFFF"/>
              <w:ind w:firstLine="0"/>
              <w:jc w:val="center"/>
              <w:rPr>
                <w:sz w:val="20"/>
                <w:szCs w:val="20"/>
              </w:rPr>
            </w:pPr>
            <w:r w:rsidRPr="00030D2A">
              <w:rPr>
                <w:sz w:val="20"/>
                <w:szCs w:val="20"/>
              </w:rPr>
              <w:t>2</w:t>
            </w:r>
          </w:p>
        </w:tc>
        <w:tc>
          <w:tcPr>
            <w:tcW w:w="5606" w:type="dxa"/>
            <w:shd w:val="clear" w:color="auto" w:fill="FFFFFF"/>
            <w:vAlign w:val="center"/>
          </w:tcPr>
          <w:p w14:paraId="4A4C0729" w14:textId="77777777" w:rsidR="00CD40F6" w:rsidRPr="00030D2A" w:rsidRDefault="00CD40F6" w:rsidP="00CD40F6">
            <w:pPr>
              <w:shd w:val="clear" w:color="auto" w:fill="FFFFFF"/>
              <w:ind w:firstLine="0"/>
              <w:jc w:val="left"/>
              <w:rPr>
                <w:sz w:val="20"/>
                <w:szCs w:val="20"/>
              </w:rPr>
            </w:pPr>
            <w:r w:rsidRPr="00030D2A">
              <w:rPr>
                <w:sz w:val="20"/>
                <w:szCs w:val="20"/>
              </w:rPr>
              <w:t>ул. Октябрьская от ул. Логинова до ул. Ричарда Ченслера</w:t>
            </w:r>
          </w:p>
        </w:tc>
        <w:tc>
          <w:tcPr>
            <w:tcW w:w="1701" w:type="dxa"/>
            <w:shd w:val="clear" w:color="auto" w:fill="FFFFFF"/>
            <w:vAlign w:val="center"/>
          </w:tcPr>
          <w:p w14:paraId="61BB9B1D" w14:textId="77777777" w:rsidR="00CD40F6" w:rsidRPr="00030D2A" w:rsidRDefault="00CD40F6" w:rsidP="00CD40F6">
            <w:pPr>
              <w:shd w:val="clear" w:color="auto" w:fill="FFFFFF"/>
              <w:ind w:firstLine="0"/>
              <w:jc w:val="center"/>
              <w:rPr>
                <w:sz w:val="20"/>
                <w:szCs w:val="20"/>
              </w:rPr>
            </w:pPr>
            <w:r w:rsidRPr="00030D2A">
              <w:rPr>
                <w:sz w:val="20"/>
                <w:szCs w:val="20"/>
              </w:rPr>
              <w:t>19 991,60</w:t>
            </w:r>
          </w:p>
        </w:tc>
        <w:tc>
          <w:tcPr>
            <w:tcW w:w="1418" w:type="dxa"/>
            <w:shd w:val="clear" w:color="auto" w:fill="FFFFFF"/>
            <w:vAlign w:val="center"/>
          </w:tcPr>
          <w:p w14:paraId="753AA4F6" w14:textId="77777777" w:rsidR="00CD40F6" w:rsidRPr="00030D2A" w:rsidRDefault="00CD40F6" w:rsidP="00CD40F6">
            <w:pPr>
              <w:shd w:val="clear" w:color="auto" w:fill="FFFFFF"/>
              <w:ind w:firstLine="0"/>
              <w:jc w:val="center"/>
              <w:rPr>
                <w:sz w:val="20"/>
                <w:szCs w:val="20"/>
              </w:rPr>
            </w:pPr>
            <w:r w:rsidRPr="00030D2A">
              <w:rPr>
                <w:sz w:val="20"/>
                <w:szCs w:val="20"/>
              </w:rPr>
              <w:t>94 165,28</w:t>
            </w:r>
          </w:p>
        </w:tc>
      </w:tr>
      <w:tr w:rsidR="00CD40F6" w:rsidRPr="00030D2A" w14:paraId="44A90B82" w14:textId="77777777" w:rsidTr="00CD40F6">
        <w:trPr>
          <w:trHeight w:hRule="exact" w:val="312"/>
        </w:trPr>
        <w:tc>
          <w:tcPr>
            <w:tcW w:w="631" w:type="dxa"/>
            <w:shd w:val="clear" w:color="auto" w:fill="FFFFFF"/>
            <w:vAlign w:val="center"/>
          </w:tcPr>
          <w:p w14:paraId="158E7B64" w14:textId="77777777" w:rsidR="00CD40F6" w:rsidRPr="00030D2A" w:rsidRDefault="00CD40F6" w:rsidP="00CD40F6">
            <w:pPr>
              <w:shd w:val="clear" w:color="auto" w:fill="FFFFFF"/>
              <w:ind w:firstLine="0"/>
              <w:jc w:val="center"/>
              <w:rPr>
                <w:sz w:val="20"/>
                <w:szCs w:val="20"/>
              </w:rPr>
            </w:pPr>
            <w:r w:rsidRPr="00030D2A">
              <w:rPr>
                <w:sz w:val="20"/>
                <w:szCs w:val="20"/>
              </w:rPr>
              <w:t>3</w:t>
            </w:r>
          </w:p>
        </w:tc>
        <w:tc>
          <w:tcPr>
            <w:tcW w:w="5606" w:type="dxa"/>
            <w:shd w:val="clear" w:color="auto" w:fill="FFFFFF"/>
            <w:vAlign w:val="center"/>
          </w:tcPr>
          <w:p w14:paraId="162072AA" w14:textId="77777777" w:rsidR="00CD40F6" w:rsidRPr="00030D2A" w:rsidRDefault="00CD40F6" w:rsidP="00CD40F6">
            <w:pPr>
              <w:shd w:val="clear" w:color="auto" w:fill="FFFFFF"/>
              <w:ind w:firstLine="0"/>
              <w:jc w:val="left"/>
              <w:rPr>
                <w:sz w:val="20"/>
                <w:szCs w:val="20"/>
              </w:rPr>
            </w:pPr>
            <w:r w:rsidRPr="00030D2A">
              <w:rPr>
                <w:sz w:val="20"/>
                <w:szCs w:val="20"/>
              </w:rPr>
              <w:t>ул. Первомайская от ул. Пионерской до просп. Труда</w:t>
            </w:r>
          </w:p>
        </w:tc>
        <w:tc>
          <w:tcPr>
            <w:tcW w:w="1701" w:type="dxa"/>
            <w:shd w:val="clear" w:color="auto" w:fill="FFFFFF"/>
            <w:vAlign w:val="center"/>
          </w:tcPr>
          <w:p w14:paraId="75DB943C" w14:textId="77777777" w:rsidR="00CD40F6" w:rsidRPr="00030D2A" w:rsidRDefault="00CD40F6" w:rsidP="00CD40F6">
            <w:pPr>
              <w:shd w:val="clear" w:color="auto" w:fill="FFFFFF"/>
              <w:ind w:firstLine="0"/>
              <w:jc w:val="center"/>
              <w:rPr>
                <w:sz w:val="20"/>
                <w:szCs w:val="20"/>
              </w:rPr>
            </w:pPr>
            <w:r w:rsidRPr="00030D2A">
              <w:rPr>
                <w:sz w:val="20"/>
                <w:szCs w:val="20"/>
              </w:rPr>
              <w:t>24 971,92</w:t>
            </w:r>
          </w:p>
        </w:tc>
        <w:tc>
          <w:tcPr>
            <w:tcW w:w="1418" w:type="dxa"/>
            <w:shd w:val="clear" w:color="auto" w:fill="FFFFFF"/>
            <w:vAlign w:val="center"/>
          </w:tcPr>
          <w:p w14:paraId="03D2AFA5" w14:textId="77777777" w:rsidR="00CD40F6" w:rsidRPr="00030D2A" w:rsidRDefault="00CD40F6" w:rsidP="00CD40F6">
            <w:pPr>
              <w:shd w:val="clear" w:color="auto" w:fill="FFFFFF"/>
              <w:ind w:firstLine="0"/>
              <w:jc w:val="center"/>
              <w:rPr>
                <w:sz w:val="20"/>
                <w:szCs w:val="20"/>
              </w:rPr>
            </w:pPr>
            <w:r w:rsidRPr="00030D2A">
              <w:rPr>
                <w:sz w:val="20"/>
                <w:szCs w:val="20"/>
              </w:rPr>
              <w:t>191 094,34</w:t>
            </w:r>
          </w:p>
        </w:tc>
      </w:tr>
      <w:tr w:rsidR="00CD40F6" w:rsidRPr="00030D2A" w14:paraId="4D5535AA" w14:textId="77777777" w:rsidTr="00CD40F6">
        <w:trPr>
          <w:trHeight w:hRule="exact" w:val="312"/>
        </w:trPr>
        <w:tc>
          <w:tcPr>
            <w:tcW w:w="6237" w:type="dxa"/>
            <w:gridSpan w:val="2"/>
            <w:shd w:val="clear" w:color="auto" w:fill="FFFFFF"/>
          </w:tcPr>
          <w:p w14:paraId="242B4768" w14:textId="77777777" w:rsidR="00CD40F6" w:rsidRPr="00030D2A" w:rsidRDefault="00CD40F6" w:rsidP="00CD40F6">
            <w:pPr>
              <w:shd w:val="clear" w:color="auto" w:fill="FFFFFF"/>
              <w:ind w:firstLine="0"/>
              <w:jc w:val="left"/>
              <w:rPr>
                <w:sz w:val="20"/>
                <w:szCs w:val="20"/>
              </w:rPr>
            </w:pPr>
            <w:r w:rsidRPr="00030D2A">
              <w:rPr>
                <w:sz w:val="20"/>
                <w:szCs w:val="20"/>
              </w:rPr>
              <w:t>ИТОГО</w:t>
            </w:r>
          </w:p>
        </w:tc>
        <w:tc>
          <w:tcPr>
            <w:tcW w:w="1701" w:type="dxa"/>
            <w:shd w:val="clear" w:color="auto" w:fill="FFFFFF"/>
            <w:vAlign w:val="center"/>
          </w:tcPr>
          <w:p w14:paraId="2B5F17B5" w14:textId="77777777" w:rsidR="00CD40F6" w:rsidRPr="00030D2A" w:rsidRDefault="00CD40F6" w:rsidP="00CD40F6">
            <w:pPr>
              <w:shd w:val="clear" w:color="auto" w:fill="FFFFFF"/>
              <w:ind w:firstLine="0"/>
              <w:jc w:val="center"/>
              <w:rPr>
                <w:sz w:val="20"/>
                <w:szCs w:val="20"/>
              </w:rPr>
            </w:pPr>
            <w:r w:rsidRPr="00030D2A">
              <w:rPr>
                <w:sz w:val="20"/>
                <w:szCs w:val="20"/>
              </w:rPr>
              <w:t>53 401,02</w:t>
            </w:r>
          </w:p>
        </w:tc>
        <w:tc>
          <w:tcPr>
            <w:tcW w:w="1418" w:type="dxa"/>
            <w:shd w:val="clear" w:color="auto" w:fill="FFFFFF"/>
            <w:vAlign w:val="center"/>
          </w:tcPr>
          <w:p w14:paraId="7A1D33B2" w14:textId="77777777" w:rsidR="00CD40F6" w:rsidRPr="00030D2A" w:rsidRDefault="00CD40F6" w:rsidP="00CD40F6">
            <w:pPr>
              <w:shd w:val="clear" w:color="auto" w:fill="FFFFFF"/>
              <w:ind w:firstLine="0"/>
              <w:jc w:val="center"/>
              <w:rPr>
                <w:sz w:val="20"/>
                <w:szCs w:val="20"/>
              </w:rPr>
            </w:pPr>
            <w:r w:rsidRPr="00030D2A">
              <w:rPr>
                <w:sz w:val="20"/>
                <w:szCs w:val="20"/>
              </w:rPr>
              <w:t>339 795,23</w:t>
            </w:r>
          </w:p>
        </w:tc>
      </w:tr>
    </w:tbl>
    <w:p w14:paraId="58F89A4A" w14:textId="77777777" w:rsidR="00CD40F6" w:rsidRPr="00030D2A" w:rsidRDefault="00CD40F6" w:rsidP="00CD40F6">
      <w:pPr>
        <w:ind w:firstLine="851"/>
      </w:pPr>
    </w:p>
    <w:p w14:paraId="5443F96D" w14:textId="77777777" w:rsidR="00CD40F6" w:rsidRPr="00030D2A" w:rsidRDefault="00CD40F6" w:rsidP="00CD40F6">
      <w:r w:rsidRPr="00030D2A">
        <w:t>Осуществлен строительный контроль за ремонтом автомобильных дорог, сумма расходов составила 590,0 тыс. руб.</w:t>
      </w:r>
    </w:p>
    <w:p w14:paraId="67E279FF" w14:textId="689B57F5" w:rsidR="00CD40F6" w:rsidRPr="00030D2A" w:rsidRDefault="00CD40F6" w:rsidP="00CD40F6">
      <w:r w:rsidRPr="00030D2A">
        <w:t>Выполнены работы по разработке проектно-сметной документации на текущий ремонт автомобильных дорог на общую сумму 982,5 тыс. руб.</w:t>
      </w:r>
    </w:p>
    <w:p w14:paraId="766F1EA6" w14:textId="77815974" w:rsidR="00CD40F6" w:rsidRPr="00030D2A" w:rsidRDefault="00CD40F6" w:rsidP="00CD40F6">
      <w:pPr>
        <w:ind w:firstLine="708"/>
      </w:pPr>
      <w:r w:rsidRPr="00030D2A">
        <w:t xml:space="preserve">В 2024 году выполнен ремонт тротуаров протяженностью 2 800 погонных метров, на общую сумму </w:t>
      </w:r>
      <w:r w:rsidR="00BA5032" w:rsidRPr="00030D2A">
        <w:t>35 592,9 тыс. руб.,</w:t>
      </w:r>
      <w:r w:rsidRPr="00030D2A">
        <w:t xml:space="preserve"> площадь ремонта составила 9 805,4 кв. м.</w:t>
      </w:r>
    </w:p>
    <w:p w14:paraId="1FF7BF8A" w14:textId="77777777" w:rsidR="00CD40F6" w:rsidRPr="00030D2A" w:rsidRDefault="00CD40F6" w:rsidP="00CD40F6">
      <w:pPr>
        <w:ind w:firstLine="708"/>
      </w:pPr>
      <w:r w:rsidRPr="00030D2A">
        <w:t>Отремонтированы следующие участки тротуаров:</w:t>
      </w:r>
    </w:p>
    <w:p w14:paraId="7E7BE712" w14:textId="77777777" w:rsidR="00CD40F6" w:rsidRPr="00030D2A" w:rsidRDefault="00CD40F6" w:rsidP="00CD40F6">
      <w:pPr>
        <w:ind w:firstLine="720"/>
      </w:pPr>
      <w:r w:rsidRPr="00030D2A">
        <w:t>ул. Торцева по нечетной стороне, на участке от ул. Г. Седова до ул. Гагарина;</w:t>
      </w:r>
    </w:p>
    <w:p w14:paraId="725CAADA" w14:textId="77777777" w:rsidR="00CD40F6" w:rsidRPr="00030D2A" w:rsidRDefault="00CD40F6" w:rsidP="00CD40F6">
      <w:pPr>
        <w:ind w:firstLine="720"/>
      </w:pPr>
      <w:r w:rsidRPr="00030D2A">
        <w:t>ул. Георгия Седова по четной стороне на участке от ул. Торцева до ул. Советской;</w:t>
      </w:r>
    </w:p>
    <w:p w14:paraId="68135D36" w14:textId="77777777" w:rsidR="00CD40F6" w:rsidRPr="00030D2A" w:rsidRDefault="00CD40F6" w:rsidP="00CD40F6">
      <w:pPr>
        <w:ind w:firstLine="720"/>
      </w:pPr>
      <w:r w:rsidRPr="00030D2A">
        <w:t>по ул. Гагарина от торца дома № 67 по ул. Торцева до въезда к дому № 5 по ул. Гагарина;</w:t>
      </w:r>
    </w:p>
    <w:p w14:paraId="49EBCFBC" w14:textId="77777777" w:rsidR="00CD40F6" w:rsidRPr="00030D2A" w:rsidRDefault="00CD40F6" w:rsidP="00CD40F6">
      <w:pPr>
        <w:ind w:firstLine="720"/>
      </w:pPr>
      <w:r w:rsidRPr="00030D2A">
        <w:t>просп. Ленина в районе домов № 38,40, 42, 44, 46, 48;</w:t>
      </w:r>
    </w:p>
    <w:p w14:paraId="768D4772" w14:textId="77777777" w:rsidR="00CD40F6" w:rsidRPr="00030D2A" w:rsidRDefault="00CD40F6" w:rsidP="00CD40F6">
      <w:pPr>
        <w:ind w:firstLine="720"/>
      </w:pPr>
      <w:r w:rsidRPr="00030D2A">
        <w:t>ул. Полярная на участке от ул. Первомайской до ул. Торцева;</w:t>
      </w:r>
    </w:p>
    <w:p w14:paraId="24FACCB0" w14:textId="77777777" w:rsidR="00CD40F6" w:rsidRPr="00030D2A" w:rsidRDefault="00CD40F6" w:rsidP="00CD40F6">
      <w:pPr>
        <w:ind w:firstLine="720"/>
      </w:pPr>
      <w:r w:rsidRPr="00030D2A">
        <w:t>ул. Мира по четной стороне, на участке от ул. Логинова до просп. Бутомы;</w:t>
      </w:r>
    </w:p>
    <w:p w14:paraId="448B418C" w14:textId="77777777" w:rsidR="00CD40F6" w:rsidRPr="00030D2A" w:rsidRDefault="00CD40F6" w:rsidP="00CD40F6">
      <w:pPr>
        <w:ind w:firstLine="720"/>
      </w:pPr>
      <w:r w:rsidRPr="00030D2A">
        <w:t>ул. Индустриальная на участке от просп. Ленина до ул. Бойчука;</w:t>
      </w:r>
    </w:p>
    <w:p w14:paraId="2D5E67E2" w14:textId="77777777" w:rsidR="00CD40F6" w:rsidRPr="00030D2A" w:rsidRDefault="00CD40F6" w:rsidP="00CD40F6">
      <w:pPr>
        <w:ind w:firstLine="720"/>
      </w:pPr>
      <w:r w:rsidRPr="00030D2A">
        <w:t>ул. Торцева в районе дома № 42;</w:t>
      </w:r>
    </w:p>
    <w:p w14:paraId="19C422A5" w14:textId="77777777" w:rsidR="00CD40F6" w:rsidRPr="00030D2A" w:rsidRDefault="00CD40F6" w:rsidP="00CD40F6">
      <w:pPr>
        <w:ind w:firstLine="720"/>
      </w:pPr>
      <w:r w:rsidRPr="00030D2A">
        <w:t xml:space="preserve">просп. Бутомы в районе дома № 7. </w:t>
      </w:r>
    </w:p>
    <w:p w14:paraId="6C554188" w14:textId="1FF72D8E" w:rsidR="00CD40F6" w:rsidRPr="00030D2A" w:rsidRDefault="00CD40F6" w:rsidP="00CD40F6">
      <w:r w:rsidRPr="00030D2A">
        <w:t>Осуществлен строительный контроль за ремонтом тротуаров, сумма расходов составила 483,0 тыс. руб.</w:t>
      </w:r>
    </w:p>
    <w:p w14:paraId="67A06EF9" w14:textId="63699661" w:rsidR="00CD40F6" w:rsidRPr="00030D2A" w:rsidRDefault="00CD40F6" w:rsidP="00CD40F6">
      <w:pPr>
        <w:shd w:val="clear" w:color="auto" w:fill="FFFFFF"/>
      </w:pPr>
      <w:r w:rsidRPr="00030D2A">
        <w:t>Выполнены работы по ремонту подходов к пешеходным переходам на просп. Морском в районе МКД № 85 к. 2 по ул. Ломоносова и в районе МКД № 45А по просп. Морскому на общую сумму 255,9 тыс. руб.</w:t>
      </w:r>
    </w:p>
    <w:p w14:paraId="06993383" w14:textId="77777777" w:rsidR="00F965F3" w:rsidRPr="00030D2A" w:rsidRDefault="00F965F3" w:rsidP="00F965F3">
      <w:pPr>
        <w:pStyle w:val="3"/>
      </w:pPr>
      <w:bookmarkStart w:id="269" w:name="_Toc193986251"/>
      <w:r w:rsidRPr="00030D2A">
        <w:t>3.6.3. Содержание и ремонт искусственных сооружений</w:t>
      </w:r>
      <w:bookmarkEnd w:id="269"/>
    </w:p>
    <w:p w14:paraId="33E659C4" w14:textId="77777777" w:rsidR="00CD40F6" w:rsidRPr="00030D2A" w:rsidRDefault="00CD40F6" w:rsidP="00CD40F6">
      <w:r w:rsidRPr="00030D2A">
        <w:t xml:space="preserve">В 2024 году выполнялись работы по содержанию и ремонту 22 искусственных сооружений, расположенных в городе Северодвинске: автодорожных и пешеходных мостов, путепроводов на проспекте Труда и ул. Окружной, переходных мостов через инженерные коммуникации и дренажные канавы, водопропускной трубы через ручей Столешный исток. </w:t>
      </w:r>
    </w:p>
    <w:p w14:paraId="270E85F4" w14:textId="77777777" w:rsidR="00CD40F6" w:rsidRPr="00030D2A" w:rsidRDefault="00CD40F6" w:rsidP="00CD40F6">
      <w:r w:rsidRPr="00030D2A">
        <w:lastRenderedPageBreak/>
        <w:t>В соответствии с требованиями федерального законодательства проведена процедура размещения муниципальных заказов, организованы и выполнены работы по содержанию, ремонту, обследованию мостовых сооружений, водопропускных труб.</w:t>
      </w:r>
    </w:p>
    <w:p w14:paraId="42A6D08B" w14:textId="77777777" w:rsidR="00F965F3" w:rsidRPr="00030D2A" w:rsidRDefault="00F965F3" w:rsidP="001E11F9">
      <w:pPr>
        <w:pStyle w:val="3"/>
      </w:pPr>
      <w:bookmarkStart w:id="270" w:name="_Toc193986252"/>
      <w:r w:rsidRPr="00030D2A">
        <w:t>3.6.4. Содержание тротуаров мостов, путепровода, пешеходных переходов</w:t>
      </w:r>
      <w:bookmarkEnd w:id="270"/>
    </w:p>
    <w:p w14:paraId="6AF0FAEC" w14:textId="77777777" w:rsidR="00CD40F6" w:rsidRPr="00030D2A" w:rsidRDefault="00CD40F6" w:rsidP="00CD40F6">
      <w:r w:rsidRPr="00030D2A">
        <w:t xml:space="preserve">Обеспечено безаварийное содержание в осенне-зимний и весенне-летний период всех подходов и тротуаров мостов, путепровода, пешеходных переходов на общей площади 4 980 кв. м. </w:t>
      </w:r>
    </w:p>
    <w:p w14:paraId="39D72F30" w14:textId="77777777" w:rsidR="00CD40F6" w:rsidRPr="00030D2A" w:rsidRDefault="00CD40F6" w:rsidP="00CD40F6">
      <w:r w:rsidRPr="00030D2A">
        <w:t>С целью совершенствования организации труда объемы летнего содержания и ремонта мостов, зимнего содержания тротуаров мостов, путепровода, пешеходных переходов в 2024 году были включены в конкурсный общий перечень работ по содержанию дорог.</w:t>
      </w:r>
    </w:p>
    <w:p w14:paraId="7A2EF1E9" w14:textId="77777777" w:rsidR="00F965F3" w:rsidRPr="00030D2A" w:rsidRDefault="00F965F3" w:rsidP="00C3254E">
      <w:pPr>
        <w:pStyle w:val="3"/>
      </w:pPr>
      <w:bookmarkStart w:id="271" w:name="_Toc193986253"/>
      <w:r w:rsidRPr="00030D2A">
        <w:t>3.6.5. Ремонт и осмотр мостов, очистка и в</w:t>
      </w:r>
      <w:r w:rsidR="00C3254E" w:rsidRPr="00030D2A">
        <w:t>осстановление дренажных канав и</w:t>
      </w:r>
      <w:r w:rsidR="00C3254E" w:rsidRPr="00030D2A">
        <w:rPr>
          <w:lang w:val="en-US"/>
        </w:rPr>
        <w:t> </w:t>
      </w:r>
      <w:r w:rsidRPr="00030D2A">
        <w:t>водопропускных труб</w:t>
      </w:r>
      <w:bookmarkEnd w:id="271"/>
    </w:p>
    <w:p w14:paraId="735BC85B" w14:textId="77777777" w:rsidR="00CD40F6" w:rsidRPr="00030D2A" w:rsidRDefault="00CD40F6" w:rsidP="00CD40F6">
      <w:r w:rsidRPr="00030D2A">
        <w:t>В отчетном периоде реализованы все запланированные мероприятия по ремонту и осмотру мостов.</w:t>
      </w:r>
    </w:p>
    <w:p w14:paraId="23223037" w14:textId="77777777" w:rsidR="00CD40F6" w:rsidRPr="00030D2A" w:rsidRDefault="00CD40F6" w:rsidP="00CD40F6">
      <w:r w:rsidRPr="00030D2A">
        <w:t>В рамках работ по содержанию автомобильных дорог, благоустройству территорий многоквартирных домов выполнены работы по восстановлению дренажной канавы и очистке водопропускных труб по ул. Новой и ул. Матросова в части вырубки кустарника и деревьев, планировки территории в полосе отвода, разработки грунта, промывки 3 водопропускных труб. Стоимость работ по данному направлению составила 540,7 тыс. руб.</w:t>
      </w:r>
    </w:p>
    <w:p w14:paraId="71A069D8" w14:textId="77777777" w:rsidR="00CD40F6" w:rsidRPr="00030D2A" w:rsidRDefault="00CD40F6" w:rsidP="00CD40F6">
      <w:r w:rsidRPr="00030D2A">
        <w:t>Обеспечено содержание всех мостовых сооружений и путепроводов в соответствии с условиями контрактов, выполнен ремонт металлоконструкций перильных и леерных ограждений, переходных маршей автодорожных и пешеходных мостов.</w:t>
      </w:r>
    </w:p>
    <w:p w14:paraId="320988B1" w14:textId="77777777" w:rsidR="00CD40F6" w:rsidRPr="00030D2A" w:rsidRDefault="00CD40F6" w:rsidP="00CD40F6">
      <w:r w:rsidRPr="00030D2A">
        <w:t>Были проведены работы по ремонту и восстановлению настила, укреплению металлических маршей пешеходного моста через реку Камбалица. Стоимость работ – 564,5 тыс. руб.</w:t>
      </w:r>
    </w:p>
    <w:p w14:paraId="32CDC6A4" w14:textId="77777777" w:rsidR="00CD40F6" w:rsidRPr="00030D2A" w:rsidRDefault="00CD40F6" w:rsidP="00CD40F6">
      <w:r w:rsidRPr="00030D2A">
        <w:t>Все искусственные сооружения своевременно были подготовлены к эксплуатации в зимних условиях 2024–2025 годов.</w:t>
      </w:r>
    </w:p>
    <w:p w14:paraId="1B4A6157" w14:textId="77777777" w:rsidR="00CD40F6" w:rsidRPr="00030D2A" w:rsidRDefault="00CD40F6" w:rsidP="00CD40F6">
      <w:r w:rsidRPr="00030D2A">
        <w:t>По итогам эксплуатации, осмотров мостовых сооружений можно отметить, что необходимо строгое соблюдение действующих ограничений по проезду тяжеловесного транспорта по мостам. Работы по обследованию искусственных сооружений будут продолжены в 2025 году.</w:t>
      </w:r>
    </w:p>
    <w:p w14:paraId="4841410F" w14:textId="77777777" w:rsidR="00F965F3" w:rsidRPr="00030D2A" w:rsidRDefault="00F965F3" w:rsidP="00F965F3">
      <w:pPr>
        <w:pStyle w:val="3"/>
      </w:pPr>
      <w:bookmarkStart w:id="272" w:name="_Toc193986254"/>
      <w:r w:rsidRPr="00030D2A">
        <w:t>3.6.6. Организация содержания автомобильных дорог</w:t>
      </w:r>
      <w:bookmarkEnd w:id="272"/>
    </w:p>
    <w:p w14:paraId="4ACCF14E" w14:textId="77777777" w:rsidR="00097586" w:rsidRPr="00030D2A" w:rsidRDefault="00097586" w:rsidP="00097586">
      <w:r w:rsidRPr="00030D2A">
        <w:t>В 2023 году начаты работы по мониторингу технического состояния автомобильных дорог, дорожной разметки, средств регулирования дорожного движения (дорожные знаки) для улучшения управления процессами городского хозяйства и контроля качества уборки улично-дорожной сети, а также для оперативного реагирования и устранения недостатков, выбоин, провалов, просадок и заснеженности автодорог. Реализация данного мероприятия в 2024 году позволила своевременно и оперативно реагировать на возникающие ситуации. Расходы в 2024 году составили 6 173,3 тыс. руб.</w:t>
      </w:r>
    </w:p>
    <w:p w14:paraId="33521920" w14:textId="77777777" w:rsidR="00097586" w:rsidRPr="00030D2A" w:rsidRDefault="00097586" w:rsidP="00097586">
      <w:r w:rsidRPr="00030D2A">
        <w:t>Затраты на выполнение работ по содержанию автомобильных дорог в 2024 году, составили 160 733,2 тыс. руб. (в 2023 – 119 012,3 тыс. руб.), из них:</w:t>
      </w:r>
    </w:p>
    <w:p w14:paraId="6F9AA7A8" w14:textId="77777777" w:rsidR="00097586" w:rsidRPr="00030D2A" w:rsidRDefault="00097586" w:rsidP="00097586">
      <w:r w:rsidRPr="00030D2A">
        <w:t>выполнены работы по устранению деформаций и повреждений асфальтобетонного покрытия дорог установками для ямочного ремонта. Площадь – 5 632,44 кв. м, сумма расходов – 5 029,0 тыс. руб.</w:t>
      </w:r>
    </w:p>
    <w:p w14:paraId="1B1EB95E" w14:textId="77777777" w:rsidR="00097586" w:rsidRPr="00030D2A" w:rsidRDefault="00097586" w:rsidP="00097586">
      <w:pPr>
        <w:rPr>
          <w:sz w:val="22"/>
          <w:szCs w:val="22"/>
        </w:rPr>
      </w:pPr>
      <w:r w:rsidRPr="00030D2A">
        <w:t>Расходы на содержание автомобильных дорог в селе Нёнокса, поселке Белое Озеро в 2024 году составили 2 277,5 тыс. руб. (в 2023 году – 1 359,2 тыс. руб.). На отдельных участках автодорог в селе Нёнокса восстановлена дорожная одежда из песчано-гравийной смеси и прочищены водоотводные канавы.</w:t>
      </w:r>
    </w:p>
    <w:p w14:paraId="04B9FCD4" w14:textId="77777777" w:rsidR="00097586" w:rsidRPr="00030D2A" w:rsidRDefault="00097586" w:rsidP="00097586">
      <w:r w:rsidRPr="00030D2A">
        <w:t xml:space="preserve">В течение всего периода особое внимание уделялось содержанию автомобильных дорог. Специалистами Администрации Северодвинска осуществлялись контрольные </w:t>
      </w:r>
      <w:r w:rsidRPr="00030D2A">
        <w:lastRenderedPageBreak/>
        <w:t>проверки (не менее 3 раз в неделю) с целью надлежащего исполнения подрядными организациями своих обязательств.</w:t>
      </w:r>
    </w:p>
    <w:p w14:paraId="407646E1" w14:textId="77777777" w:rsidR="00F965F3" w:rsidRPr="00030D2A" w:rsidRDefault="00F965F3" w:rsidP="00F965F3">
      <w:pPr>
        <w:pStyle w:val="3"/>
        <w:ind w:firstLine="851"/>
      </w:pPr>
      <w:bookmarkStart w:id="273" w:name="_Toc193986255"/>
      <w:r w:rsidRPr="00030D2A">
        <w:t>3.6.7. Организация дорожного движения, содержание технических средств регулирования дорожного движения</w:t>
      </w:r>
      <w:bookmarkEnd w:id="273"/>
    </w:p>
    <w:p w14:paraId="52B4D149" w14:textId="77777777" w:rsidR="00097586" w:rsidRPr="00030D2A" w:rsidRDefault="00097586" w:rsidP="00097586">
      <w:bookmarkStart w:id="274" w:name="_Toc7084917"/>
      <w:bookmarkStart w:id="275" w:name="_Toc7084918"/>
      <w:r w:rsidRPr="00030D2A">
        <w:t>В 2024 году в рамках муниципальной программы «Обеспечение комфортного и безопасного проживания населения на территории муниципального образования «Северодвинск» на реализацию мероприятий, связанных с повышением безопасности дорожного движения, было направлено 52 676,1 тыс. руб. (в 2023 – 65 803,0 тыс. руб.), в том числе:</w:t>
      </w:r>
    </w:p>
    <w:p w14:paraId="7DCDC777" w14:textId="77777777" w:rsidR="00097586" w:rsidRPr="00030D2A" w:rsidRDefault="00097586" w:rsidP="00097586">
      <w:r w:rsidRPr="00030D2A">
        <w:t>средства областного бюджета – 597,6 тыс. руб.;</w:t>
      </w:r>
    </w:p>
    <w:p w14:paraId="5A6A1A4A" w14:textId="77777777" w:rsidR="00097586" w:rsidRPr="00030D2A" w:rsidRDefault="00097586" w:rsidP="00097586">
      <w:r w:rsidRPr="00030D2A">
        <w:t>средства местного бюджета – 52 078,5 тыс. руб.</w:t>
      </w:r>
    </w:p>
    <w:p w14:paraId="337F5EAD" w14:textId="77777777" w:rsidR="00097586" w:rsidRPr="00030D2A" w:rsidRDefault="00097586" w:rsidP="00097586">
      <w:r w:rsidRPr="00030D2A">
        <w:rPr>
          <w:iCs/>
          <w:lang w:eastAsia="x-none"/>
        </w:rPr>
        <w:t>Ежеквартально</w:t>
      </w:r>
      <w:r w:rsidRPr="00030D2A">
        <w:rPr>
          <w:iCs/>
          <w:lang w:val="x-none" w:eastAsia="x-none"/>
        </w:rPr>
        <w:t xml:space="preserve"> проводились заседания городской комиссии по</w:t>
      </w:r>
      <w:r w:rsidRPr="00030D2A">
        <w:rPr>
          <w:iCs/>
          <w:lang w:eastAsia="x-none"/>
        </w:rPr>
        <w:t xml:space="preserve"> </w:t>
      </w:r>
      <w:r w:rsidRPr="00030D2A">
        <w:rPr>
          <w:iCs/>
          <w:lang w:val="x-none" w:eastAsia="x-none"/>
        </w:rPr>
        <w:t>обеспечению безопасности движения.</w:t>
      </w:r>
    </w:p>
    <w:p w14:paraId="385FEBDD" w14:textId="77777777" w:rsidR="00097586" w:rsidRPr="00030D2A" w:rsidRDefault="00097586" w:rsidP="00097586">
      <w:pPr>
        <w:ind w:firstLine="720"/>
        <w:rPr>
          <w:iCs/>
          <w:lang w:eastAsia="x-none"/>
        </w:rPr>
      </w:pPr>
      <w:r w:rsidRPr="00030D2A">
        <w:rPr>
          <w:lang w:eastAsia="x-none"/>
        </w:rPr>
        <w:t xml:space="preserve">По направлению «безопасность дорожного движения» </w:t>
      </w:r>
      <w:r w:rsidRPr="00030D2A">
        <w:rPr>
          <w:lang w:val="x-none" w:eastAsia="x-none"/>
        </w:rPr>
        <w:t>были выполнены работы по</w:t>
      </w:r>
      <w:r w:rsidRPr="00030D2A">
        <w:rPr>
          <w:lang w:eastAsia="x-none"/>
        </w:rPr>
        <w:t> </w:t>
      </w:r>
      <w:r w:rsidRPr="00030D2A">
        <w:rPr>
          <w:lang w:val="x-none" w:eastAsia="x-none"/>
        </w:rPr>
        <w:t xml:space="preserve">содержанию </w:t>
      </w:r>
      <w:r w:rsidRPr="00030D2A">
        <w:rPr>
          <w:lang w:eastAsia="x-none"/>
        </w:rPr>
        <w:t>7 517</w:t>
      </w:r>
      <w:r w:rsidRPr="00030D2A">
        <w:rPr>
          <w:lang w:val="x-none" w:eastAsia="x-none"/>
        </w:rPr>
        <w:t xml:space="preserve"> дорожных знаков и </w:t>
      </w:r>
      <w:r w:rsidRPr="00030D2A">
        <w:rPr>
          <w:lang w:eastAsia="x-none"/>
        </w:rPr>
        <w:t xml:space="preserve">90 </w:t>
      </w:r>
      <w:r w:rsidRPr="00030D2A">
        <w:rPr>
          <w:lang w:val="x-none" w:eastAsia="x-none"/>
        </w:rPr>
        <w:t xml:space="preserve">искусственных неровностей, </w:t>
      </w:r>
      <w:r w:rsidRPr="00030D2A">
        <w:rPr>
          <w:iCs/>
          <w:lang w:val="x-none" w:eastAsia="x-none"/>
        </w:rPr>
        <w:t>18,2 км дорожного леерного ограждения.</w:t>
      </w:r>
      <w:r w:rsidRPr="00030D2A">
        <w:rPr>
          <w:lang w:eastAsia="x-none"/>
        </w:rPr>
        <w:t xml:space="preserve"> </w:t>
      </w:r>
      <w:r w:rsidRPr="00030D2A">
        <w:rPr>
          <w:iCs/>
          <w:lang w:eastAsia="x-none"/>
        </w:rPr>
        <w:t>На выполнение указанного вида работ израсходовано 6 012,0 тыс. руб.</w:t>
      </w:r>
    </w:p>
    <w:p w14:paraId="52E84F08" w14:textId="77777777" w:rsidR="00097586" w:rsidRPr="00030D2A" w:rsidRDefault="00097586" w:rsidP="00097586">
      <w:pPr>
        <w:rPr>
          <w:iCs/>
          <w:lang w:eastAsia="x-none"/>
        </w:rPr>
      </w:pPr>
      <w:bookmarkStart w:id="276" w:name="_Hlk188711047"/>
      <w:r w:rsidRPr="00030D2A">
        <w:rPr>
          <w:iCs/>
          <w:lang w:eastAsia="x-none"/>
        </w:rPr>
        <w:t>В 2024 году оборудовано 11 новых искусственных дорожных неровностей (ИДН)</w:t>
      </w:r>
      <w:bookmarkEnd w:id="276"/>
      <w:r w:rsidRPr="00030D2A">
        <w:rPr>
          <w:iCs/>
          <w:lang w:eastAsia="x-none"/>
        </w:rPr>
        <w:t>.</w:t>
      </w:r>
    </w:p>
    <w:p w14:paraId="352CC644" w14:textId="77777777" w:rsidR="00097586" w:rsidRPr="00030D2A" w:rsidRDefault="00097586" w:rsidP="00097586">
      <w:pPr>
        <w:rPr>
          <w:iCs/>
          <w:lang w:eastAsia="x-none"/>
        </w:rPr>
      </w:pPr>
      <w:r w:rsidRPr="00030D2A">
        <w:rPr>
          <w:iCs/>
          <w:lang w:eastAsia="x-none"/>
        </w:rPr>
        <w:t>В рамках муниципальных контрактов на содержание технических средств регулирования дорожного движения обустроено 5 ИДН на общую сумму 307,7 тыс. руб.: в районе дома № 25 по просп. Труда, по ул. Полярной в районе пересечения с ул. Торцева, по ул. Торцева в районе пересечения с просп. Беломорским.</w:t>
      </w:r>
    </w:p>
    <w:p w14:paraId="11BEE8CF" w14:textId="77777777" w:rsidR="00097586" w:rsidRPr="00030D2A" w:rsidRDefault="00097586" w:rsidP="00097586">
      <w:pPr>
        <w:rPr>
          <w:iCs/>
          <w:lang w:eastAsia="x-none"/>
        </w:rPr>
      </w:pPr>
      <w:r w:rsidRPr="00030D2A">
        <w:rPr>
          <w:iCs/>
          <w:lang w:eastAsia="x-none"/>
        </w:rPr>
        <w:t>В рамках реализации мероприятий по получению субсидии на модернизацию нерегулируемых пешеходных переходов установлено 3 ИДН на общую сумму 939,0 тыс. руб.: в районе дома № 87 по ул. Ломоносова, в районе пересечения улиц Комсомольской и Профсоюзной.</w:t>
      </w:r>
    </w:p>
    <w:p w14:paraId="63F61953" w14:textId="77777777" w:rsidR="00097586" w:rsidRPr="00030D2A" w:rsidRDefault="00097586" w:rsidP="00097586">
      <w:pPr>
        <w:ind w:firstLine="720"/>
        <w:rPr>
          <w:iCs/>
          <w:lang w:eastAsia="x-none"/>
        </w:rPr>
      </w:pPr>
      <w:r w:rsidRPr="00030D2A">
        <w:rPr>
          <w:iCs/>
          <w:lang w:eastAsia="x-none"/>
        </w:rPr>
        <w:t>В рамках национального проекта «Безопасные качественные дороги» на ул. Лебедева обустроено 3 ИДН.</w:t>
      </w:r>
    </w:p>
    <w:p w14:paraId="733673F8" w14:textId="77777777" w:rsidR="00097586" w:rsidRPr="00030D2A" w:rsidRDefault="00097586" w:rsidP="00097586">
      <w:pPr>
        <w:rPr>
          <w:iCs/>
          <w:lang w:eastAsia="x-none"/>
        </w:rPr>
      </w:pPr>
      <w:r w:rsidRPr="00030D2A">
        <w:rPr>
          <w:iCs/>
          <w:lang w:eastAsia="x-none"/>
        </w:rPr>
        <w:t xml:space="preserve">В 2024 году </w:t>
      </w:r>
      <w:bookmarkStart w:id="277" w:name="_Hlk188711080"/>
      <w:r w:rsidRPr="00030D2A">
        <w:rPr>
          <w:iCs/>
          <w:lang w:eastAsia="x-none"/>
        </w:rPr>
        <w:t>обустроено 11 новых пешеходных переходов</w:t>
      </w:r>
      <w:bookmarkEnd w:id="277"/>
      <w:r w:rsidRPr="00030D2A">
        <w:rPr>
          <w:iCs/>
          <w:lang w:eastAsia="x-none"/>
        </w:rPr>
        <w:t>: через ул. Мира в районе ул. Макаренко, в районе дома № 25 по просп. Труда, на пересечении ул. Ломоносова и бульвара Строителей, на пересечении улиц Полярной и Торцева, на ул. Лебедева в районе ул. Кирилкина (бол.), на ул. Лебедева в районе ул. Кирилкина (мал.), на ул.</w:t>
      </w:r>
      <w:r w:rsidRPr="00030D2A">
        <w:rPr>
          <w:iCs/>
          <w:lang w:val="en-US" w:eastAsia="x-none"/>
        </w:rPr>
        <w:t> </w:t>
      </w:r>
      <w:r w:rsidRPr="00030D2A">
        <w:rPr>
          <w:iCs/>
          <w:lang w:eastAsia="x-none"/>
        </w:rPr>
        <w:t>Лебедева в районе проезда к просп. Победы, на проезде к просп. Победы в районе просп. Победы, на просп. Труда (мал.) в районе ул. Первомайской, на ул. Юдина в районе пересечения с ул. Первомайской, на ул. Первомайской в районе ул. Гагарина.</w:t>
      </w:r>
    </w:p>
    <w:p w14:paraId="0B0BE3BD" w14:textId="77777777" w:rsidR="00097586" w:rsidRPr="00030D2A" w:rsidRDefault="00097586" w:rsidP="00097586">
      <w:pPr>
        <w:rPr>
          <w:iCs/>
          <w:lang w:eastAsia="x-none"/>
        </w:rPr>
      </w:pPr>
      <w:r w:rsidRPr="00030D2A">
        <w:rPr>
          <w:iCs/>
          <w:lang w:eastAsia="x-none"/>
        </w:rPr>
        <w:t>В 2024 году было обеспечено содержание 70 светофорных объектов на общую сумму 10 078,4 тыс. руб.</w:t>
      </w:r>
    </w:p>
    <w:p w14:paraId="622C79D6" w14:textId="77777777" w:rsidR="00097586" w:rsidRPr="00030D2A" w:rsidRDefault="00097586" w:rsidP="00097586">
      <w:pPr>
        <w:ind w:firstLine="720"/>
        <w:rPr>
          <w:lang w:eastAsia="x-none"/>
        </w:rPr>
      </w:pPr>
      <w:r w:rsidRPr="00030D2A">
        <w:rPr>
          <w:iCs/>
          <w:lang w:eastAsia="x-none"/>
        </w:rPr>
        <w:t>Выполнены</w:t>
      </w:r>
      <w:r w:rsidRPr="00030D2A">
        <w:rPr>
          <w:iCs/>
          <w:lang w:val="x-none" w:eastAsia="x-none"/>
        </w:rPr>
        <w:t xml:space="preserve"> работы по нанесению</w:t>
      </w:r>
      <w:r w:rsidRPr="00030D2A">
        <w:rPr>
          <w:iCs/>
          <w:lang w:eastAsia="x-none"/>
        </w:rPr>
        <w:t xml:space="preserve"> </w:t>
      </w:r>
      <w:r w:rsidRPr="00030D2A">
        <w:rPr>
          <w:iCs/>
          <w:lang w:val="x-none" w:eastAsia="x-none"/>
        </w:rPr>
        <w:t>дорожной разметки общим объемом 43 780,12</w:t>
      </w:r>
      <w:r w:rsidRPr="00030D2A">
        <w:rPr>
          <w:iCs/>
          <w:lang w:eastAsia="x-none"/>
        </w:rPr>
        <w:t> </w:t>
      </w:r>
      <w:r w:rsidRPr="00030D2A">
        <w:rPr>
          <w:iCs/>
          <w:lang w:val="x-none" w:eastAsia="x-none"/>
        </w:rPr>
        <w:t xml:space="preserve">кв.м. на сумму </w:t>
      </w:r>
      <w:r w:rsidRPr="00030D2A">
        <w:rPr>
          <w:iCs/>
        </w:rPr>
        <w:t>35 596,8 тыс. руб.</w:t>
      </w:r>
    </w:p>
    <w:p w14:paraId="5F4AFF13" w14:textId="77777777" w:rsidR="00097586" w:rsidRPr="00030D2A" w:rsidRDefault="00097586" w:rsidP="00097586">
      <w:pPr>
        <w:ind w:firstLine="720"/>
        <w:rPr>
          <w:lang w:eastAsia="x-none"/>
        </w:rPr>
      </w:pPr>
      <w:r w:rsidRPr="00030D2A">
        <w:t xml:space="preserve">В отчетном периоде была продолжена работа по распространению социальной рекламы, направленной на повышение правового сознания участников дорожного движения и формирование у них законопослушного поведения на дорогах. </w:t>
      </w:r>
      <w:r w:rsidRPr="00030D2A">
        <w:rPr>
          <w:lang w:eastAsia="x-none"/>
        </w:rPr>
        <w:t>Выполнены работы по печати 15 тысяч тематических листовок на сумму 49,9 тыс. руб.</w:t>
      </w:r>
    </w:p>
    <w:p w14:paraId="5B28712A" w14:textId="77777777" w:rsidR="00097586" w:rsidRPr="00030D2A" w:rsidRDefault="00097586" w:rsidP="00097586">
      <w:pPr>
        <w:ind w:firstLine="708"/>
      </w:pPr>
      <w:r w:rsidRPr="00030D2A">
        <w:t xml:space="preserve">В 2025 году мероприятия, направленные на снижение аварийности, повышение эффективности организации дорожного движения, создание благоприятных условий для пешеходного движения, будут продолжены. </w:t>
      </w:r>
    </w:p>
    <w:p w14:paraId="242E4EC2" w14:textId="77777777" w:rsidR="00F965F3" w:rsidRPr="00030D2A" w:rsidRDefault="00F965F3" w:rsidP="00C3254E">
      <w:pPr>
        <w:pStyle w:val="20"/>
      </w:pPr>
      <w:bookmarkStart w:id="278" w:name="_Toc193986256"/>
      <w:r w:rsidRPr="00030D2A">
        <w:t>3.7. Создание условий для предоставления транспортных услуг населению и организация транспортного обслуживания населения в границах Северодвинска</w:t>
      </w:r>
      <w:bookmarkEnd w:id="274"/>
      <w:bookmarkEnd w:id="278"/>
    </w:p>
    <w:p w14:paraId="1F9027DE" w14:textId="77777777" w:rsidR="00F965F3" w:rsidRPr="00030D2A" w:rsidRDefault="00F965F3" w:rsidP="00F965F3">
      <w:pPr>
        <w:pStyle w:val="3"/>
      </w:pPr>
      <w:bookmarkStart w:id="279" w:name="_Toc193986257"/>
      <w:r w:rsidRPr="00030D2A">
        <w:t>3.7.1. Автобусные перевозки</w:t>
      </w:r>
      <w:bookmarkEnd w:id="279"/>
    </w:p>
    <w:p w14:paraId="5E0BE8B4" w14:textId="77777777" w:rsidR="00097586" w:rsidRPr="00030D2A" w:rsidRDefault="00097586" w:rsidP="00097586">
      <w:r w:rsidRPr="00030D2A">
        <w:t xml:space="preserve">В июле 2024 года проведена транспортная реформа, </w:t>
      </w:r>
      <w:r w:rsidRPr="00030D2A">
        <w:rPr>
          <w:snapToGrid w:val="0"/>
        </w:rPr>
        <w:t xml:space="preserve">связанная с осуществлением регулярных перевозок пассажиров и багажа автомобильным транспортом на территории </w:t>
      </w:r>
      <w:r w:rsidRPr="00030D2A">
        <w:rPr>
          <w:snapToGrid w:val="0"/>
        </w:rPr>
        <w:lastRenderedPageBreak/>
        <w:t xml:space="preserve">Северодвинска. На сегодняшний день пассажирские перевозки осуществляют </w:t>
      </w:r>
      <w:r w:rsidRPr="00030D2A">
        <w:t>автобусы среднего класса не ранее 2022 года выпуска (105 единиц), работающие на компримированном природном газе, оборудованные для перевозки маломобильных граждан, имеющие систему видеонаблюдения в салоне, валидатор, звуковые информаторы, световые информационные табло и бортовые указатели, медиапанели, кондиционер, отопитель. Кроме того, предусмотрена форма для экипажей и оформление автобусов в единой цветовой гамме.</w:t>
      </w:r>
    </w:p>
    <w:p w14:paraId="09EB32D6" w14:textId="77777777" w:rsidR="00097586" w:rsidRPr="00030D2A" w:rsidRDefault="00097586" w:rsidP="00097586">
      <w:r w:rsidRPr="00030D2A">
        <w:t>После проведения транспортной реформы были сохранены действовавшие ранее льготы на проезд в автобусах городских маршрутов регулярных перевозок для отдельных категорий граждан: достигших возраста 70 лет; школьников и студентов; участников и инвалидов Великой Отечественной войны, инвалидов боевых действий.</w:t>
      </w:r>
    </w:p>
    <w:p w14:paraId="1F09EF5F" w14:textId="77777777" w:rsidR="00097586" w:rsidRPr="00030D2A" w:rsidRDefault="00097586" w:rsidP="00097586">
      <w:pPr>
        <w:tabs>
          <w:tab w:val="left" w:pos="4270"/>
        </w:tabs>
        <w:ind w:firstLine="720"/>
        <w:rPr>
          <w:lang w:eastAsia="x-none"/>
        </w:rPr>
      </w:pPr>
      <w:r w:rsidRPr="00030D2A">
        <w:rPr>
          <w:lang w:val="x-none" w:eastAsia="x-none"/>
        </w:rPr>
        <w:t>Т</w:t>
      </w:r>
      <w:r w:rsidRPr="00030D2A">
        <w:rPr>
          <w:lang w:eastAsia="x-none"/>
        </w:rPr>
        <w:t>арифы на</w:t>
      </w:r>
      <w:r w:rsidRPr="00030D2A">
        <w:rPr>
          <w:lang w:val="x-none" w:eastAsia="x-none"/>
        </w:rPr>
        <w:t xml:space="preserve"> стоимость проезда в автобусах городских маршрутов </w:t>
      </w:r>
      <w:r w:rsidRPr="00030D2A">
        <w:rPr>
          <w:lang w:eastAsia="x-none"/>
        </w:rPr>
        <w:t>на территории Северодвинска в 2024 году не изменялись и установлены на уровне 40 руб. за 1 поездку.</w:t>
      </w:r>
    </w:p>
    <w:p w14:paraId="5B30C8C1" w14:textId="77777777" w:rsidR="00097586" w:rsidRPr="00030D2A" w:rsidRDefault="00097586" w:rsidP="00097586">
      <w:r w:rsidRPr="00030D2A">
        <w:t>За 2024 год на городских и пригородных маршрутах регулярных перевозок по регулируемым тарифам было перевезено около 9,9 млн пассажиров.</w:t>
      </w:r>
    </w:p>
    <w:p w14:paraId="78F48F12" w14:textId="77777777" w:rsidR="00F965F3" w:rsidRPr="00030D2A" w:rsidRDefault="00F965F3" w:rsidP="00F965F3">
      <w:pPr>
        <w:pStyle w:val="3"/>
      </w:pPr>
      <w:bookmarkStart w:id="280" w:name="_Toc193986258"/>
      <w:r w:rsidRPr="00030D2A">
        <w:t>3.7.2. Перевозки по узкоколейной железной дороге «улица Водогон – поселок Белое Озеро»</w:t>
      </w:r>
      <w:bookmarkEnd w:id="280"/>
    </w:p>
    <w:p w14:paraId="175B4EA3" w14:textId="77777777" w:rsidR="00097586" w:rsidRPr="00030D2A" w:rsidRDefault="00097586" w:rsidP="00097586">
      <w:r w:rsidRPr="00030D2A">
        <w:t>Дежурным поездом узкоколейной железной дороги (далее – УЖД), которая обеспечивает транспортную связь поселка Белое Озеро с Северодвинском, выполнено 308 рейсов, в том числе:</w:t>
      </w:r>
    </w:p>
    <w:p w14:paraId="24E47E09" w14:textId="77777777" w:rsidR="00097586" w:rsidRPr="00030D2A" w:rsidRDefault="00097586" w:rsidP="00097586">
      <w:r w:rsidRPr="00030D2A">
        <w:t>259 – плановых;</w:t>
      </w:r>
    </w:p>
    <w:p w14:paraId="6CC3E94C" w14:textId="77777777" w:rsidR="00097586" w:rsidRPr="00030D2A" w:rsidRDefault="00097586" w:rsidP="00097586">
      <w:r w:rsidRPr="00030D2A">
        <w:t>33 – экстренных;</w:t>
      </w:r>
    </w:p>
    <w:p w14:paraId="32D9F422" w14:textId="77777777" w:rsidR="00097586" w:rsidRPr="00030D2A" w:rsidRDefault="00097586" w:rsidP="00097586">
      <w:r w:rsidRPr="00030D2A">
        <w:t>16 – коммерческих.</w:t>
      </w:r>
    </w:p>
    <w:p w14:paraId="6E778900" w14:textId="77777777" w:rsidR="00097586" w:rsidRPr="00030D2A" w:rsidRDefault="00097586" w:rsidP="00097586">
      <w:r w:rsidRPr="00030D2A">
        <w:t>Перевезено 15 232 пассажира.</w:t>
      </w:r>
    </w:p>
    <w:p w14:paraId="7ACFBE3B" w14:textId="77777777" w:rsidR="00097586" w:rsidRPr="00030D2A" w:rsidRDefault="00097586" w:rsidP="00097586">
      <w:r w:rsidRPr="00030D2A">
        <w:t>Учитывая необходимость осуществления перевозок по УЖД и социальную составляющую, из местного бюджета предоставлены субсидии на возмещение затрат, связанных с перевозками подвижным составом по узкоколейной железной дороге поселка Белое Озеро, на сумму 8 931,0 тыс. руб.</w:t>
      </w:r>
    </w:p>
    <w:p w14:paraId="3294BAFD" w14:textId="3E50025B" w:rsidR="00F965F3" w:rsidRPr="00030D2A" w:rsidRDefault="00F965F3" w:rsidP="0019452A">
      <w:pPr>
        <w:pStyle w:val="3"/>
      </w:pPr>
      <w:bookmarkStart w:id="281" w:name="_Toc193986259"/>
      <w:r w:rsidRPr="00030D2A">
        <w:t>3.7.3. Работы по содержанию, ремонту и обновлению инфраструктуры транспорта</w:t>
      </w:r>
      <w:bookmarkEnd w:id="281"/>
    </w:p>
    <w:bookmarkEnd w:id="275"/>
    <w:p w14:paraId="3E1C1BA0" w14:textId="77777777" w:rsidR="00097586" w:rsidRPr="00030D2A" w:rsidRDefault="00097586" w:rsidP="00097586">
      <w:r w:rsidRPr="00030D2A">
        <w:t>В 2024 году в рамках субсидирования СМУП «Белое озеро» осуществлялись текущие содержание и ремонт узкоколейной железной дороги протяженностью 35,41 км на сумму 8 931,0 тыс. руб.</w:t>
      </w:r>
    </w:p>
    <w:p w14:paraId="575CA67C" w14:textId="77777777" w:rsidR="00097586" w:rsidRPr="00030D2A" w:rsidRDefault="00097586" w:rsidP="00097586">
      <w:r w:rsidRPr="00030D2A">
        <w:t>Организовано содержание железнодорожных переездов:</w:t>
      </w:r>
    </w:p>
    <w:p w14:paraId="186BC954" w14:textId="77777777" w:rsidR="00097586" w:rsidRPr="00030D2A" w:rsidRDefault="00097586" w:rsidP="00097586">
      <w:r w:rsidRPr="00030D2A">
        <w:t>на просп. Морском (7 км перегона Северодвинск – Нёнокса) на сумму 2 160,0 тыс. руб.;</w:t>
      </w:r>
    </w:p>
    <w:p w14:paraId="7A174CAA" w14:textId="77777777" w:rsidR="00097586" w:rsidRPr="00030D2A" w:rsidRDefault="00097586" w:rsidP="00097586">
      <w:r w:rsidRPr="00030D2A">
        <w:t>на пересечении автодороги по ул. Окружной и железнодорожного пути необщего пользования Горплодобаза на сумму 554,0 тыс. руб.</w:t>
      </w:r>
    </w:p>
    <w:p w14:paraId="473388C1" w14:textId="77777777" w:rsidR="00F965F3" w:rsidRPr="00030D2A" w:rsidRDefault="00F965F3" w:rsidP="00F965F3">
      <w:pPr>
        <w:pStyle w:val="20"/>
      </w:pPr>
      <w:bookmarkStart w:id="282" w:name="_Toc193986260"/>
      <w:r w:rsidRPr="00030D2A">
        <w:t>3.8. Создание условий для обеспечения жителей Северодвинска услугами связи</w:t>
      </w:r>
      <w:bookmarkEnd w:id="282"/>
    </w:p>
    <w:p w14:paraId="377FEC99" w14:textId="77777777" w:rsidR="00097586" w:rsidRPr="00030D2A" w:rsidRDefault="00097586" w:rsidP="00097586">
      <w:r w:rsidRPr="00030D2A">
        <w:t>В 2024 году работа почтовых отделений в Северодвинске осуществлялась на уровне прошлого года.</w:t>
      </w:r>
    </w:p>
    <w:p w14:paraId="41A46D8B" w14:textId="77777777" w:rsidR="00097586" w:rsidRPr="00030D2A" w:rsidRDefault="00097586" w:rsidP="00097586">
      <w:r w:rsidRPr="00030D2A">
        <w:t>В Северодвинске работают 7 операторов сотовой связи, которые по согласованию с соответствующими подразделениями Администрации Северодвинска в установленном порядке развивают и модернизируют свои сети, что позволяет жителям Северодвинска иметь устойчивую сотовую связь.</w:t>
      </w:r>
    </w:p>
    <w:p w14:paraId="5C0B3DAB" w14:textId="77777777" w:rsidR="00097586" w:rsidRPr="00030D2A" w:rsidRDefault="00097586" w:rsidP="00097586">
      <w:r w:rsidRPr="00030D2A">
        <w:t>Услуги местной и внутризоновой стационарной телефонной связи предоставляет Архангельский филиал ПАО «Ростелеком».</w:t>
      </w:r>
    </w:p>
    <w:p w14:paraId="3649B099" w14:textId="77777777" w:rsidR="00097586" w:rsidRPr="00030D2A" w:rsidRDefault="00097586" w:rsidP="00097586">
      <w:r w:rsidRPr="00030D2A">
        <w:t>Операторы связи продолжают строительство оптико-волоконных линий связи, что позволяет жителям города получать дополнительные услуги (Интернет) и улучшает качество приема телепрограмм.</w:t>
      </w:r>
    </w:p>
    <w:p w14:paraId="4408B180" w14:textId="77777777" w:rsidR="00097586" w:rsidRPr="00030D2A" w:rsidRDefault="00097586" w:rsidP="00097586">
      <w:r w:rsidRPr="00030D2A">
        <w:lastRenderedPageBreak/>
        <w:t>Пос. Белое Озеро и с. Нёнокса путем направления заявок Комитета ЖКХ, ТиС Администрации Северодвинска и голосования на региональном портале попали в программу развития сотовой связи, что позволило улучшить качество связи и покрытие, в том числе предоставило жителям этих населенных пунктов доступ к услугам мобильного интернета.</w:t>
      </w:r>
    </w:p>
    <w:p w14:paraId="36A7CC74" w14:textId="77777777" w:rsidR="00F965F3" w:rsidRPr="00030D2A" w:rsidRDefault="00F965F3" w:rsidP="00134A96">
      <w:pPr>
        <w:pStyle w:val="20"/>
      </w:pPr>
      <w:bookmarkStart w:id="283" w:name="_Toc193986261"/>
      <w:r w:rsidRPr="00030D2A">
        <w:t xml:space="preserve">3.9. Поддержка садоводства на </w:t>
      </w:r>
      <w:r w:rsidR="00196DD6" w:rsidRPr="00030D2A">
        <w:t xml:space="preserve">территории </w:t>
      </w:r>
      <w:r w:rsidR="00BA04D8" w:rsidRPr="00030D2A">
        <w:t>муниципального образования</w:t>
      </w:r>
      <w:r w:rsidRPr="00030D2A">
        <w:t xml:space="preserve"> «Северодвинск»</w:t>
      </w:r>
      <w:bookmarkEnd w:id="283"/>
    </w:p>
    <w:p w14:paraId="4F4EDDAD" w14:textId="77777777" w:rsidR="00097586" w:rsidRPr="00030D2A" w:rsidRDefault="00097586" w:rsidP="00097586">
      <w:pPr>
        <w:ind w:firstLine="720"/>
        <w:contextualSpacing/>
      </w:pPr>
      <w:r w:rsidRPr="00030D2A">
        <w:t>Организация поддержки садоводства на территории Северодвинска осуществляется в соответствии с:</w:t>
      </w:r>
    </w:p>
    <w:p w14:paraId="1F9B226C" w14:textId="77777777" w:rsidR="00097586" w:rsidRPr="00030D2A" w:rsidRDefault="00097586" w:rsidP="00097586">
      <w:pPr>
        <w:ind w:firstLine="720"/>
        <w:contextualSpacing/>
      </w:pPr>
      <w:r w:rsidRPr="00030D2A">
        <w:t>Федеральным законом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14:paraId="1D844448" w14:textId="77777777" w:rsidR="00097586" w:rsidRPr="00030D2A" w:rsidRDefault="00097586" w:rsidP="00097586">
      <w:pPr>
        <w:ind w:firstLine="720"/>
        <w:contextualSpacing/>
      </w:pPr>
      <w:r w:rsidRPr="00030D2A">
        <w:t>законом Архангельской области от 14.03.2007 № 321-16-ОЗ «О поддержке ведения садоводства и огородничества в Архангельской области»;</w:t>
      </w:r>
    </w:p>
    <w:p w14:paraId="763C36B9" w14:textId="77777777" w:rsidR="00097586" w:rsidRPr="00030D2A" w:rsidRDefault="00097586" w:rsidP="00097586">
      <w:pPr>
        <w:ind w:firstLine="720"/>
        <w:contextualSpacing/>
      </w:pPr>
      <w:r w:rsidRPr="00030D2A">
        <w:t>постановлением Администрации Северодвинска от 01.06.2020 № 260-па «Об утверждении Положения о поддержке ведения садоводства на территории городского округа Архангельской области «Северодвинск».</w:t>
      </w:r>
    </w:p>
    <w:p w14:paraId="7F0C5CBA" w14:textId="77777777" w:rsidR="00097586" w:rsidRPr="00030D2A" w:rsidRDefault="00097586" w:rsidP="00097586">
      <w:pPr>
        <w:ind w:firstLine="720"/>
        <w:contextualSpacing/>
      </w:pPr>
      <w:r w:rsidRPr="00030D2A">
        <w:t>На территории Северодвинска расположено 38 садоводческих некоммерческих товариществ, в составе которых более 21 000 земельных участков.</w:t>
      </w:r>
    </w:p>
    <w:p w14:paraId="184E3FC9" w14:textId="77777777" w:rsidR="00097586" w:rsidRPr="00030D2A" w:rsidRDefault="00097586" w:rsidP="00097586">
      <w:pPr>
        <w:ind w:firstLine="720"/>
        <w:contextualSpacing/>
      </w:pPr>
      <w:r w:rsidRPr="00030D2A">
        <w:t>Учитывая то, что тема садоводства и огородничества является социально значимой, Администрацией Северодвинска ведется плановая работа по поддержке деятельности садоводческих некоммерческих товариществ (далее – СНТ), расположенных на земельных участках в границах Северодвинска, и организации конструктивного взаимодействия с председателями СНТ.</w:t>
      </w:r>
    </w:p>
    <w:p w14:paraId="0CF1D15F" w14:textId="77777777" w:rsidR="00097586" w:rsidRPr="00030D2A" w:rsidRDefault="00097586" w:rsidP="00097586">
      <w:pPr>
        <w:ind w:firstLine="720"/>
        <w:contextualSpacing/>
      </w:pPr>
      <w:r w:rsidRPr="00030D2A">
        <w:t xml:space="preserve">В 2024 году продолжена работа Координационного совета по поддержке садоводства при Главе Северодвинска, который был создан постановлением Администрации Северодвинска от 30.11.2018 № 467-па. </w:t>
      </w:r>
    </w:p>
    <w:p w14:paraId="33F9EAB3" w14:textId="77777777" w:rsidR="00097586" w:rsidRPr="00030D2A" w:rsidRDefault="00097586" w:rsidP="00097586">
      <w:pPr>
        <w:ind w:firstLine="720"/>
        <w:contextualSpacing/>
      </w:pPr>
      <w:r w:rsidRPr="00030D2A">
        <w:t>На территории Северодвинска садоводческие некоммерческие товарищества освобождены от уплаты земельного налога.</w:t>
      </w:r>
    </w:p>
    <w:p w14:paraId="15ADAFEB" w14:textId="77777777" w:rsidR="00097586" w:rsidRPr="00030D2A" w:rsidRDefault="00097586" w:rsidP="00097586">
      <w:pPr>
        <w:ind w:firstLine="720"/>
        <w:contextualSpacing/>
      </w:pPr>
      <w:r w:rsidRPr="00030D2A">
        <w:t xml:space="preserve">В Северодвинске на протяжении длительного времени по муниципальным контрактам работают три пригородных маршрута, на которых гражданам старше 70 лет в летний период предоставляется бесплатный проезд. </w:t>
      </w:r>
    </w:p>
    <w:p w14:paraId="6AC889A5" w14:textId="180EC715" w:rsidR="00097586" w:rsidRPr="00030D2A" w:rsidRDefault="00097586" w:rsidP="00097586">
      <w:pPr>
        <w:ind w:firstLine="720"/>
        <w:contextualSpacing/>
      </w:pPr>
      <w:r w:rsidRPr="00030D2A">
        <w:t>Администрацией Северодвинска в отчетном периоде были продолжены работы по содержанию и ремонту пригородных муниципальных автомобильных дорог, мостов, автобусных остановок в направлении СНТ, обеспечено содержание автомобильных дорог общей протяженностью 53,6 км, в том числе содержание и ремонт мостов, автобусных остановок, устранение деформации и повреждений дорожного полотна пригородных автомобильных дорог при помощи машины «Турбо».</w:t>
      </w:r>
    </w:p>
    <w:p w14:paraId="2A5578C7" w14:textId="77777777" w:rsidR="00097586" w:rsidRPr="00030D2A" w:rsidRDefault="00097586" w:rsidP="00097586">
      <w:pPr>
        <w:pStyle w:val="a6"/>
        <w:tabs>
          <w:tab w:val="left" w:pos="180"/>
        </w:tabs>
        <w:ind w:firstLine="720"/>
        <w:contextualSpacing/>
        <w:jc w:val="both"/>
        <w:rPr>
          <w:b w:val="0"/>
          <w:sz w:val="24"/>
        </w:rPr>
      </w:pPr>
      <w:r w:rsidRPr="00030D2A">
        <w:rPr>
          <w:b w:val="0"/>
          <w:sz w:val="24"/>
        </w:rPr>
        <w:t>В целях оказания поддержки садоводства на территории Северодвинска за счет средств местного бюджета в 2024 году были предоставлены два вида субсидий на сумму 7 810,5 тыс. руб. на возмещение затрат СНТ:</w:t>
      </w:r>
    </w:p>
    <w:p w14:paraId="2C072B42" w14:textId="77777777" w:rsidR="00097586" w:rsidRPr="00030D2A" w:rsidRDefault="00097586" w:rsidP="00097586">
      <w:pPr>
        <w:pStyle w:val="a6"/>
        <w:ind w:firstLine="708"/>
        <w:contextualSpacing/>
        <w:jc w:val="both"/>
        <w:rPr>
          <w:b w:val="0"/>
          <w:sz w:val="24"/>
        </w:rPr>
      </w:pPr>
      <w:r w:rsidRPr="00030D2A">
        <w:rPr>
          <w:b w:val="0"/>
          <w:sz w:val="24"/>
        </w:rPr>
        <w:t>для организации и проведения мероприятий по содержанию и ремонту подъездных дорог к территориям СНТ;</w:t>
      </w:r>
    </w:p>
    <w:p w14:paraId="2A1348F6" w14:textId="77777777" w:rsidR="00097586" w:rsidRPr="00030D2A" w:rsidRDefault="00097586" w:rsidP="00097586">
      <w:pPr>
        <w:pStyle w:val="a6"/>
        <w:ind w:firstLine="708"/>
        <w:contextualSpacing/>
        <w:jc w:val="both"/>
        <w:rPr>
          <w:b w:val="0"/>
          <w:sz w:val="24"/>
        </w:rPr>
      </w:pPr>
      <w:r w:rsidRPr="00030D2A">
        <w:rPr>
          <w:b w:val="0"/>
          <w:sz w:val="24"/>
        </w:rPr>
        <w:t>для организации и проведения противопожарных мероприятий на территориях СНТ.</w:t>
      </w:r>
    </w:p>
    <w:p w14:paraId="40E2D1DF" w14:textId="77777777" w:rsidR="00097586" w:rsidRPr="00030D2A" w:rsidRDefault="00097586" w:rsidP="00097586">
      <w:pPr>
        <w:ind w:firstLine="708"/>
      </w:pPr>
      <w:r w:rsidRPr="00030D2A">
        <w:t>СНТ активно участвуют в конкурсах, привлекая собственные ресурсы.</w:t>
      </w:r>
    </w:p>
    <w:p w14:paraId="526E5EDE" w14:textId="77777777" w:rsidR="00E7471C" w:rsidRPr="00030D2A" w:rsidRDefault="00F965F3" w:rsidP="00134A96">
      <w:pPr>
        <w:pStyle w:val="3"/>
      </w:pPr>
      <w:bookmarkStart w:id="284" w:name="_Toc193986262"/>
      <w:r w:rsidRPr="00030D2A">
        <w:t>3.9.1. Организация мероприятий по предоставлению субсидии</w:t>
      </w:r>
      <w:r w:rsidRPr="00030D2A">
        <w:rPr>
          <w:caps/>
        </w:rPr>
        <w:t xml:space="preserve"> </w:t>
      </w:r>
      <w:r w:rsidRPr="00030D2A">
        <w:t>из средств местного бюджета садоводческим некоммерческим товариществам для организации и проведения мероприятий по содержанию и ремонту подъездных дорог к территориям садоводческих некоммерческих товариществ</w:t>
      </w:r>
      <w:bookmarkEnd w:id="284"/>
    </w:p>
    <w:p w14:paraId="06EF6F73" w14:textId="77777777" w:rsidR="00097586" w:rsidRPr="00030D2A" w:rsidRDefault="00097586" w:rsidP="00097586">
      <w:pPr>
        <w:pStyle w:val="a6"/>
        <w:ind w:firstLine="720"/>
        <w:contextualSpacing/>
        <w:jc w:val="both"/>
        <w:rPr>
          <w:b w:val="0"/>
          <w:sz w:val="24"/>
        </w:rPr>
      </w:pPr>
      <w:r w:rsidRPr="00030D2A">
        <w:rPr>
          <w:b w:val="0"/>
          <w:sz w:val="24"/>
        </w:rPr>
        <w:t xml:space="preserve">Субсидия предоставлена в соответствии с Порядком предоставления субсидии на возмещение затрат садоводческим некоммерческим товариществам для организации </w:t>
      </w:r>
      <w:r w:rsidRPr="00030D2A">
        <w:rPr>
          <w:b w:val="0"/>
          <w:sz w:val="24"/>
        </w:rPr>
        <w:lastRenderedPageBreak/>
        <w:t xml:space="preserve">и проведения мероприятий по содержанию и ремонту подъездных дорог к территориям садоводческих некоммерческих товариществ, утвержденным постановлением Администрации Северодвинска 09.04.2024 № 164-па, и по результатам проведенного конкурса среди СНТ, расположенных на территории Северодвинска. </w:t>
      </w:r>
    </w:p>
    <w:p w14:paraId="2A9341E1" w14:textId="77777777" w:rsidR="00097586" w:rsidRPr="00030D2A" w:rsidRDefault="00097586" w:rsidP="00097586">
      <w:pPr>
        <w:pStyle w:val="a6"/>
        <w:ind w:firstLine="720"/>
        <w:contextualSpacing/>
        <w:jc w:val="both"/>
        <w:rPr>
          <w:b w:val="0"/>
          <w:sz w:val="24"/>
        </w:rPr>
      </w:pPr>
      <w:r w:rsidRPr="00030D2A">
        <w:rPr>
          <w:b w:val="0"/>
          <w:sz w:val="24"/>
        </w:rPr>
        <w:t>Всего субсидия составила 3,0 млн руб. Выполнены работы по ремонту подъездных дорог к территориям:</w:t>
      </w:r>
    </w:p>
    <w:p w14:paraId="6E5329EE" w14:textId="77777777" w:rsidR="00097586" w:rsidRPr="00030D2A" w:rsidRDefault="00097586" w:rsidP="00097586">
      <w:pPr>
        <w:pStyle w:val="a6"/>
        <w:ind w:firstLine="720"/>
        <w:contextualSpacing/>
        <w:jc w:val="both"/>
        <w:rPr>
          <w:b w:val="0"/>
          <w:sz w:val="24"/>
        </w:rPr>
      </w:pPr>
      <w:r w:rsidRPr="00030D2A">
        <w:rPr>
          <w:b w:val="0"/>
          <w:sz w:val="24"/>
        </w:rPr>
        <w:t>СНТ «Беломор» – отремонтирован участок подъездной дороги протяженностью 175 м из подстилающих и выравнивающих слоев оснований из щебня.</w:t>
      </w:r>
      <w:r w:rsidRPr="00030D2A">
        <w:t xml:space="preserve"> </w:t>
      </w:r>
      <w:r w:rsidRPr="00030D2A">
        <w:rPr>
          <w:b w:val="0"/>
          <w:sz w:val="24"/>
        </w:rPr>
        <w:t>Сумма затрат составила 759,0 тыс. руб.;</w:t>
      </w:r>
    </w:p>
    <w:p w14:paraId="077C7D76" w14:textId="77777777" w:rsidR="00097586" w:rsidRPr="00030D2A" w:rsidRDefault="00097586" w:rsidP="00097586">
      <w:r w:rsidRPr="00030D2A">
        <w:t xml:space="preserve">СНТ «Строитель» – отремонтирован участок подъездной дороги протяженностью 185 метров из подстилающих и выравнивающих слоев оснований из щебня. </w:t>
      </w:r>
      <w:r w:rsidRPr="00030D2A">
        <w:rPr>
          <w:rFonts w:eastAsia="Calibri"/>
          <w:lang w:eastAsia="en-US"/>
        </w:rPr>
        <w:t>Сумма</w:t>
      </w:r>
      <w:r w:rsidRPr="00030D2A">
        <w:t xml:space="preserve"> затрат составила 493,5 тыс. руб.;</w:t>
      </w:r>
    </w:p>
    <w:p w14:paraId="4DE5BDDB" w14:textId="77777777" w:rsidR="00097586" w:rsidRPr="00030D2A" w:rsidRDefault="00097586" w:rsidP="00097586">
      <w:r w:rsidRPr="00030D2A">
        <w:t xml:space="preserve">СНТ «Дружба» – отремонтирован участок подъездной дороги протяженностью 50 метров с выравнивающим слоем оснований из асфальтобетонной смеси. </w:t>
      </w:r>
      <w:r w:rsidRPr="00030D2A">
        <w:rPr>
          <w:rFonts w:eastAsia="Calibri"/>
          <w:lang w:eastAsia="en-US"/>
        </w:rPr>
        <w:t>Сумма</w:t>
      </w:r>
      <w:r w:rsidRPr="00030D2A">
        <w:t xml:space="preserve"> затрат составила 749,3 тыс. руб.;</w:t>
      </w:r>
    </w:p>
    <w:p w14:paraId="01B157EC" w14:textId="77777777" w:rsidR="00097586" w:rsidRPr="00030D2A" w:rsidRDefault="00097586" w:rsidP="00097586">
      <w:pPr>
        <w:ind w:firstLine="720"/>
        <w:rPr>
          <w:lang w:eastAsia="x-none"/>
        </w:rPr>
      </w:pPr>
      <w:r w:rsidRPr="00030D2A">
        <w:t>СНТ «Малиновка» – выполнены работы по устройству подстилающих и выравнивающих слоев оснований из щебня на трех подъездных дорогах к территории СНТ протяженностью 15 м, 15 м и 30 м. Сумма затрат составила 126,6 тыс. руб</w:t>
      </w:r>
      <w:r w:rsidRPr="00030D2A">
        <w:rPr>
          <w:lang w:eastAsia="x-none"/>
        </w:rPr>
        <w:t>.;</w:t>
      </w:r>
    </w:p>
    <w:p w14:paraId="0B86B8A7" w14:textId="77777777" w:rsidR="00097586" w:rsidRPr="00030D2A" w:rsidRDefault="00097586" w:rsidP="00097586">
      <w:pPr>
        <w:ind w:firstLine="720"/>
        <w:rPr>
          <w:lang w:eastAsia="x-none"/>
        </w:rPr>
      </w:pPr>
      <w:r w:rsidRPr="00030D2A">
        <w:rPr>
          <w:lang w:eastAsia="x-none"/>
        </w:rPr>
        <w:t>СНТ «Спектр» – выполнены работы по устройству подстилающих и выравнивающих слоев оснований из щебня на двух подъездных дорогах к территории СНТ протяженностью 43 м и 110 м. Сумма затрат составила 871,6 тыс. руб.</w:t>
      </w:r>
    </w:p>
    <w:p w14:paraId="4ACEB21D" w14:textId="77777777" w:rsidR="00F965F3" w:rsidRPr="00030D2A" w:rsidRDefault="00F965F3" w:rsidP="00134A96">
      <w:pPr>
        <w:pStyle w:val="3"/>
      </w:pPr>
      <w:bookmarkStart w:id="285" w:name="_Toc193986263"/>
      <w:r w:rsidRPr="00030D2A">
        <w:t>3.9.2. Организация мероприятий по предоставлению субсидии</w:t>
      </w:r>
      <w:r w:rsidRPr="00030D2A">
        <w:rPr>
          <w:caps/>
        </w:rPr>
        <w:t xml:space="preserve"> </w:t>
      </w:r>
      <w:r w:rsidRPr="00030D2A">
        <w:t>из средств местного бюджета садоводческим некоммерческим товариществам для организации и проведения противопожарных мероприятий на территориях садоводче</w:t>
      </w:r>
      <w:r w:rsidR="00911CA3" w:rsidRPr="00030D2A">
        <w:t>ских некоммерческих товариществ</w:t>
      </w:r>
      <w:bookmarkEnd w:id="285"/>
    </w:p>
    <w:p w14:paraId="601D1BEB" w14:textId="77777777" w:rsidR="00097586" w:rsidRPr="00030D2A" w:rsidRDefault="00097586" w:rsidP="00097586">
      <w:pPr>
        <w:pStyle w:val="a6"/>
        <w:ind w:firstLine="720"/>
        <w:contextualSpacing/>
        <w:jc w:val="both"/>
        <w:rPr>
          <w:b w:val="0"/>
          <w:sz w:val="24"/>
        </w:rPr>
      </w:pPr>
      <w:r w:rsidRPr="00030D2A">
        <w:rPr>
          <w:b w:val="0"/>
          <w:sz w:val="24"/>
        </w:rPr>
        <w:t>Средства в 2024 году предоставлены в соответствии с Порядком предоставления субсидии на возмещение затрат садоводческим некоммерческим товариществам для организации и проведения противопожарных мероприятий на территориях садоводческих некоммерческих товариществ, утвержденным постановлением Администрации Северодвинска от 09.04.2024 № 166-па, и по результатам проведенного конкурса среди СНТ, расположенных на территории Северодвинска. Сумма предоставленной субсидии составила 4 810,5 тыс. руб.</w:t>
      </w:r>
    </w:p>
    <w:p w14:paraId="57C4E980" w14:textId="77777777" w:rsidR="00097586" w:rsidRPr="00030D2A" w:rsidRDefault="00097586" w:rsidP="00097586">
      <w:pPr>
        <w:pStyle w:val="a6"/>
        <w:ind w:firstLine="720"/>
        <w:contextualSpacing/>
        <w:jc w:val="both"/>
        <w:rPr>
          <w:b w:val="0"/>
          <w:sz w:val="24"/>
        </w:rPr>
      </w:pPr>
      <w:r w:rsidRPr="00030D2A">
        <w:rPr>
          <w:b w:val="0"/>
          <w:sz w:val="24"/>
        </w:rPr>
        <w:t>На территориях СНТ выполнены противопожарные мероприятия:</w:t>
      </w:r>
    </w:p>
    <w:p w14:paraId="383EB941" w14:textId="77777777" w:rsidR="00097586" w:rsidRPr="00030D2A" w:rsidRDefault="00097586" w:rsidP="00097586">
      <w:pPr>
        <w:pStyle w:val="a6"/>
        <w:ind w:firstLine="720"/>
        <w:contextualSpacing/>
        <w:jc w:val="both"/>
        <w:rPr>
          <w:b w:val="0"/>
          <w:sz w:val="24"/>
        </w:rPr>
      </w:pPr>
      <w:r w:rsidRPr="00030D2A">
        <w:rPr>
          <w:b w:val="0"/>
          <w:sz w:val="24"/>
        </w:rPr>
        <w:t>СНТ «Автомобилист» – выполнены работы по благоустройству двух существующих пожарных водоемов с разворотными площадками для спецтехники 12м на 12 м с твердым покрытием на 1-й и 4-й улицах в СНТ. Сумма затрат составила 415,0 тыс. руб.;</w:t>
      </w:r>
    </w:p>
    <w:p w14:paraId="5955BFB7" w14:textId="77777777" w:rsidR="00097586" w:rsidRPr="00030D2A" w:rsidRDefault="00097586" w:rsidP="00097586">
      <w:r w:rsidRPr="00030D2A">
        <w:t>СНТ «Беломор» – выполнены работы по благоустройству подъездного пути к противопожарному водоему протяженностью 229 м при ширине 3,5 м по улице Незнайка и разворотной площадки для спецтехники с твердым покрытием 12 м на 12 м у пожарного водоема на улице Незнайка в СНТ. Сумма затрат составила 610,9 тыс. руб.;</w:t>
      </w:r>
    </w:p>
    <w:p w14:paraId="49A8A5CC" w14:textId="77777777" w:rsidR="00097586" w:rsidRPr="00030D2A" w:rsidRDefault="00097586" w:rsidP="00097586">
      <w:r w:rsidRPr="00030D2A">
        <w:t>СНТ «Березка» – выполнены работы по устройству пожарного водоема 15м на 15 м с разворотной площадкой для спецтехники 15 м на 15 м с твердым покрытием, ряд 17, 18. Сумма затрат составила 641,1 тыс. руб.;</w:t>
      </w:r>
    </w:p>
    <w:p w14:paraId="65ED668A" w14:textId="77777777" w:rsidR="00097586" w:rsidRPr="00030D2A" w:rsidRDefault="00097586" w:rsidP="00097586">
      <w:r w:rsidRPr="00030D2A">
        <w:t>СНТ «Медик» – выполнены работы по устройству берегоукрепления существующего пожарного водоема на Сосновой улице в СНТ. Сумма затрат составила 877,2 тыс. руб.;</w:t>
      </w:r>
    </w:p>
    <w:p w14:paraId="5F839765" w14:textId="77777777" w:rsidR="00097586" w:rsidRPr="00030D2A" w:rsidRDefault="00097586" w:rsidP="00097586">
      <w:r w:rsidRPr="00030D2A">
        <w:t>СНТ «Двина 2» – выполнены работы по устройству пожарного водоема 10 м на 20 м с разворотной площадкой для спецтехники 12 м на 12 м с твердым покрытием на 2-й улице в СНТ. Сумма затрат составила 296,6 тыс. руб.;</w:t>
      </w:r>
    </w:p>
    <w:p w14:paraId="5653E0AC" w14:textId="77777777" w:rsidR="00097586" w:rsidRPr="00030D2A" w:rsidRDefault="00097586" w:rsidP="00097586">
      <w:r w:rsidRPr="00030D2A">
        <w:t>СНТ «Онега» – выполнены работы по устройству пожарного водоема 12м на 10 м с берегоукреплением одной стороны и разворотной площадки для спецтехники с твердым покрытием 12 с на 12 м у въезда в СНТ. Сумма затрат составила 1 494,4 тыс. руб.;</w:t>
      </w:r>
    </w:p>
    <w:p w14:paraId="79F707C2" w14:textId="7A3BA8A0" w:rsidR="00D271CB" w:rsidRPr="00030D2A" w:rsidRDefault="00097586" w:rsidP="00097586">
      <w:pPr>
        <w:ind w:right="-2"/>
      </w:pPr>
      <w:r w:rsidRPr="00030D2A">
        <w:lastRenderedPageBreak/>
        <w:t>СНТ «Песчаный» – выполнены работы по благоустройству существующего противопожарного водоема с разворотной площадкой для спецтехники 12 м на 12 м с твердым покрытием на 7-й и 8-й улице в СНТ. Сумма затрат составила 475,5 тыс. руб.</w:t>
      </w:r>
    </w:p>
    <w:p w14:paraId="5BDE0628" w14:textId="286A7D5C" w:rsidR="004254CC" w:rsidRPr="00030D2A" w:rsidRDefault="004254CC" w:rsidP="004254CC">
      <w:pPr>
        <w:pStyle w:val="20"/>
        <w:rPr>
          <w:rFonts w:eastAsia="MS Mincho"/>
        </w:rPr>
      </w:pPr>
      <w:bookmarkStart w:id="286" w:name="_Toc193986264"/>
      <w:r w:rsidRPr="00030D2A">
        <w:rPr>
          <w:rFonts w:eastAsia="MS Mincho"/>
        </w:rPr>
        <w:t>3.10. Выполнение мероприятий по гражданской обороне, предупреждению чрезвычайных ситуаций природного и техногенного характера</w:t>
      </w:r>
      <w:bookmarkEnd w:id="286"/>
    </w:p>
    <w:p w14:paraId="7A0615E4" w14:textId="77777777" w:rsidR="00097586" w:rsidRPr="00030D2A" w:rsidRDefault="00097586" w:rsidP="00097586">
      <w:pPr>
        <w:pStyle w:val="a6"/>
        <w:tabs>
          <w:tab w:val="left" w:pos="180"/>
        </w:tabs>
        <w:jc w:val="both"/>
        <w:rPr>
          <w:b w:val="0"/>
          <w:sz w:val="24"/>
        </w:rPr>
      </w:pPr>
      <w:r w:rsidRPr="00030D2A">
        <w:rPr>
          <w:b w:val="0"/>
          <w:sz w:val="24"/>
        </w:rPr>
        <w:t>Комитетом ЖКХ, ТиС Администрации Северодвинска выполняется полный объем мероприятий по гражданской обороне, предупреждению чрезвычайных ситуаций природного и техногенного характера, по заблаговременному планированию и выполнению мобилизационных мероприятий и иных мероприятий, возложенных законодательством Российской Федерации и нормативно-правовыми актами Администрации Северодвинска на Комитет ЖКХ, ТиС Администрации Северодвинска.</w:t>
      </w:r>
    </w:p>
    <w:p w14:paraId="5682BD0B" w14:textId="77777777" w:rsidR="00097586" w:rsidRPr="00030D2A" w:rsidRDefault="00097586" w:rsidP="00097586">
      <w:pPr>
        <w:ind w:firstLine="851"/>
      </w:pPr>
      <w:r w:rsidRPr="00030D2A">
        <w:t xml:space="preserve">В соответствии с постановлением Администрации Северодвинска от 13.05.2010 № 186-па «Об утверждении порядка создания, использования и восполнения резервов материальных ресурсов для ликвидации чрезвычайных ситуаций муниципального характера на территории Северодвинска» создан резерв горюче-смазочных материалов, топлива для ликвидации последствий местной чрезвычайной ситуации. По состоянию на 28.12.2024 размер резерва составляет 1 012 864 рублей 65 копеек. </w:t>
      </w:r>
    </w:p>
    <w:p w14:paraId="709B3A84" w14:textId="77777777" w:rsidR="00097586" w:rsidRPr="00030D2A" w:rsidRDefault="00097586" w:rsidP="00097586">
      <w:pPr>
        <w:ind w:firstLine="720"/>
      </w:pPr>
      <w:r w:rsidRPr="00030D2A">
        <w:t>Для обеспечения устойчивого функционирования отрасли в подведомственных предприятиях постоянно поддерживается аварийный запас материалов и оборудования.</w:t>
      </w:r>
    </w:p>
    <w:p w14:paraId="0E20CCE6" w14:textId="77777777" w:rsidR="00097586" w:rsidRPr="00030D2A" w:rsidRDefault="00097586" w:rsidP="00097586">
      <w:pPr>
        <w:ind w:firstLine="720"/>
      </w:pPr>
      <w:r w:rsidRPr="00030D2A">
        <w:t>Во всех предприятиях, подведомственных Комитету ЖКХ, ТиС Администрации Северодвинска, созданы аварийно-диспетчерские и дежурные службы для организации повседневной деятельности, приема сигналов управления и организации оперативного реагирования сил и средств предприятий на чрезвычайные ситуации (аварии) в сфере своей деятельности и организации обмена информацией.</w:t>
      </w:r>
    </w:p>
    <w:p w14:paraId="1B61393F" w14:textId="77777777" w:rsidR="00097586" w:rsidRPr="00030D2A" w:rsidRDefault="00097586" w:rsidP="00097586">
      <w:pPr>
        <w:ind w:firstLine="720"/>
      </w:pPr>
      <w:r w:rsidRPr="00030D2A">
        <w:t>Работа аварийно-диспетчерских и дежурных служб подведомственных предприятий координируется постоянно действующим органом Администрации Северодвинска, уполномоченными на решение вопросов ГО и ЧС.</w:t>
      </w:r>
    </w:p>
    <w:p w14:paraId="7BDDE75F" w14:textId="77777777" w:rsidR="00097586" w:rsidRPr="00030D2A" w:rsidRDefault="00097586" w:rsidP="00097586">
      <w:pPr>
        <w:ind w:firstLine="720"/>
      </w:pPr>
      <w:r w:rsidRPr="00030D2A">
        <w:t>Нормативно-правовым актом Администрации Северодвинска установлено время ежедневных докладов об общей обстановке на объектах ЖКХ через оперативного дежурного ЕДДС, а также определен порядок немедленного информирования этих органов при возникновении чрезвычайных ситуаций на эксплуатируемых объектах (аварий, поломок и т.д., нарушающих бесперебойное обеспечение населения).</w:t>
      </w:r>
    </w:p>
    <w:p w14:paraId="0B021E47" w14:textId="77777777" w:rsidR="00097586" w:rsidRPr="00030D2A" w:rsidRDefault="00097586" w:rsidP="00097586">
      <w:pPr>
        <w:ind w:firstLine="708"/>
      </w:pPr>
      <w:r w:rsidRPr="00030D2A">
        <w:t>На базе технических отделов Комитета ЖКХ, ТиС: отдела коммунального хозяйства, отдела жилищного хозяйства, отдела энергетики, транспорта и связи, с привлечением сил и средств предприятий, входящих в службы, созданы и отрабатываются к действиям по предназначению в условиях мирного и военного времени спасательные службы гражданской обороны, а именно: коммунально-техническая спасательная служба гражданской обороны, спасательная служба убежищ и укрытий гражданской обороны, автотранспортная спасательная служба гражданской обороны.</w:t>
      </w:r>
    </w:p>
    <w:p w14:paraId="1A7577E6" w14:textId="77777777" w:rsidR="00097586" w:rsidRPr="00030D2A" w:rsidRDefault="00097586" w:rsidP="00097586">
      <w:pPr>
        <w:ind w:firstLine="708"/>
      </w:pPr>
    </w:p>
    <w:p w14:paraId="40696FC9" w14:textId="77D52562" w:rsidR="00596845" w:rsidRPr="00030D2A" w:rsidRDefault="00596845" w:rsidP="00596845">
      <w:pPr>
        <w:jc w:val="center"/>
      </w:pPr>
      <w:r w:rsidRPr="00030D2A">
        <w:t>Задачи перед Администрацией Северодвинска в области жилищно-коммунального, дорожного хозяйства, транспорта и связи на 202</w:t>
      </w:r>
      <w:r w:rsidR="00097586" w:rsidRPr="00030D2A">
        <w:t>5</w:t>
      </w:r>
      <w:r w:rsidRPr="00030D2A">
        <w:t xml:space="preserve"> год</w:t>
      </w:r>
    </w:p>
    <w:p w14:paraId="094E63F1" w14:textId="77777777" w:rsidR="00097586" w:rsidRPr="00030D2A" w:rsidRDefault="00097586" w:rsidP="00097586">
      <w:r w:rsidRPr="00030D2A">
        <w:t xml:space="preserve">Задачи, стоящие перед Администрацией Северодвинска в ближайший период, определены необходимостью продолжения работы в части обеспечения безопасных условий для проживания граждан, обеспечения жизнедеятельности городского хозяйства, обеспечения перевозок пассажиров в городском, пригородном внутримуниципальном автобусном сообщении и по узкоколейной железной дороге. </w:t>
      </w:r>
    </w:p>
    <w:p w14:paraId="1F5CC3AF" w14:textId="77777777" w:rsidR="00097586" w:rsidRPr="00030D2A" w:rsidRDefault="00097586" w:rsidP="00097586">
      <w:r w:rsidRPr="00030D2A">
        <w:t>Основные задачи на 2025 год:</w:t>
      </w:r>
    </w:p>
    <w:p w14:paraId="44CBCDB7" w14:textId="77777777" w:rsidR="00097586" w:rsidRPr="00030D2A" w:rsidRDefault="00097586" w:rsidP="00097586">
      <w:r w:rsidRPr="00030D2A">
        <w:t>реализация регионального проекта «Формирование комфортной городской среды», направленного на благоустройство городских территорий до 2030 года;</w:t>
      </w:r>
    </w:p>
    <w:p w14:paraId="599FC7B6" w14:textId="77777777" w:rsidR="00097586" w:rsidRPr="00030D2A" w:rsidRDefault="00097586" w:rsidP="00097586">
      <w:r w:rsidRPr="00030D2A">
        <w:t>реализация мероприятий в рамках федерального проекта «Региональная и местная дорожная сеть»;</w:t>
      </w:r>
    </w:p>
    <w:p w14:paraId="61BD6FFA" w14:textId="77777777" w:rsidR="00097586" w:rsidRPr="00030D2A" w:rsidRDefault="00097586" w:rsidP="00097586">
      <w:r w:rsidRPr="00030D2A">
        <w:lastRenderedPageBreak/>
        <w:t>реализация мероприятий, направленных на повышение безопасности дорожного движения;</w:t>
      </w:r>
    </w:p>
    <w:p w14:paraId="3B7DA203" w14:textId="77777777" w:rsidR="00097586" w:rsidRPr="00030D2A" w:rsidRDefault="00097586" w:rsidP="00097586">
      <w:r w:rsidRPr="00030D2A">
        <w:t>реализация мероприятий, предусмотренных муниципальной программой «Обеспечение комфортного и безопасного проживания населения на территории муниципального образования «Северодвинск»;</w:t>
      </w:r>
    </w:p>
    <w:p w14:paraId="5DBD1EE9" w14:textId="77777777" w:rsidR="00097586" w:rsidRPr="00030D2A" w:rsidRDefault="00097586" w:rsidP="00097586">
      <w:r w:rsidRPr="00030D2A">
        <w:t>реализация мероприятий, предусмотренных муниципальной программой «Энергосбережение и повышение энергетической эффективности на объектах городского хозяйства муниципального образования «Северодвинск».</w:t>
      </w:r>
    </w:p>
    <w:p w14:paraId="3B57B7F9" w14:textId="77777777" w:rsidR="00097586" w:rsidRPr="00030D2A" w:rsidRDefault="00097586" w:rsidP="00097586">
      <w:r w:rsidRPr="00030D2A">
        <w:t xml:space="preserve">Сфера жилищно-коммунального хозяйства остается одним из приоритетных направлений развития Северодвинска. </w:t>
      </w:r>
    </w:p>
    <w:p w14:paraId="7B878407" w14:textId="5B84CD7F" w:rsidR="00916A92" w:rsidRPr="00030D2A" w:rsidRDefault="000215DE" w:rsidP="00916A92">
      <w:pPr>
        <w:pStyle w:val="1"/>
      </w:pPr>
      <w:bookmarkStart w:id="287" w:name="_Toc193986265"/>
      <w:r w:rsidRPr="00030D2A">
        <w:t>4. ЖИЛИЩНЫЕ ОТНОШЕНИЯ</w:t>
      </w:r>
      <w:bookmarkEnd w:id="219"/>
      <w:bookmarkEnd w:id="220"/>
      <w:bookmarkEnd w:id="287"/>
    </w:p>
    <w:p w14:paraId="1591201C" w14:textId="1A9AC0AF" w:rsidR="000215DE" w:rsidRPr="00030D2A" w:rsidRDefault="000215DE" w:rsidP="004D5A7C">
      <w:pPr>
        <w:pStyle w:val="20"/>
        <w:rPr>
          <w:rFonts w:eastAsia="MS Mincho"/>
        </w:rPr>
      </w:pPr>
      <w:bookmarkStart w:id="288" w:name="_Toc413336099"/>
      <w:bookmarkStart w:id="289" w:name="_Toc414009914"/>
      <w:bookmarkStart w:id="290" w:name="_Toc414010472"/>
      <w:bookmarkStart w:id="291" w:name="_Toc414018303"/>
      <w:bookmarkStart w:id="292" w:name="_Toc414018591"/>
      <w:bookmarkStart w:id="293" w:name="_Toc414018866"/>
      <w:bookmarkStart w:id="294" w:name="_Toc414019033"/>
      <w:bookmarkStart w:id="295" w:name="_Toc414019200"/>
      <w:bookmarkStart w:id="296" w:name="_Toc414093173"/>
      <w:bookmarkStart w:id="297" w:name="_Toc414458989"/>
      <w:bookmarkStart w:id="298" w:name="_Toc414982745"/>
      <w:bookmarkStart w:id="299" w:name="_Toc508117389"/>
      <w:bookmarkStart w:id="300" w:name="_Toc511125029"/>
      <w:bookmarkStart w:id="301" w:name="_Toc193986266"/>
      <w:r w:rsidRPr="00030D2A">
        <w:rPr>
          <w:rFonts w:eastAsia="MS Mincho"/>
        </w:rPr>
        <w:t>4.1. Обеспечение малоимущих граждан, проживающих</w:t>
      </w:r>
      <w:r w:rsidR="00492B0F" w:rsidRPr="00030D2A">
        <w:rPr>
          <w:rFonts w:eastAsia="MS Mincho"/>
        </w:rPr>
        <w:t xml:space="preserve"> в </w:t>
      </w:r>
      <w:r w:rsidRPr="00030D2A">
        <w:rPr>
          <w:rFonts w:eastAsia="MS Mincho"/>
        </w:rPr>
        <w:t>Северодвинске</w:t>
      </w:r>
      <w:r w:rsidR="00492B0F" w:rsidRPr="00030D2A">
        <w:rPr>
          <w:rFonts w:eastAsia="MS Mincho"/>
        </w:rPr>
        <w:t xml:space="preserve"> и </w:t>
      </w:r>
      <w:r w:rsidRPr="00030D2A">
        <w:rPr>
          <w:rFonts w:eastAsia="MS Mincho"/>
        </w:rPr>
        <w:t>нуждающихся</w:t>
      </w:r>
      <w:r w:rsidR="00492B0F" w:rsidRPr="00030D2A">
        <w:rPr>
          <w:rFonts w:eastAsia="MS Mincho"/>
        </w:rPr>
        <w:t xml:space="preserve"> в </w:t>
      </w:r>
      <w:r w:rsidRPr="00030D2A">
        <w:rPr>
          <w:rFonts w:eastAsia="MS Mincho"/>
        </w:rPr>
        <w:t>улучшении жилищных условий, жилыми помещениями</w:t>
      </w:r>
      <w:r w:rsidR="00492B0F" w:rsidRPr="00030D2A">
        <w:rPr>
          <w:rFonts w:eastAsia="MS Mincho"/>
        </w:rPr>
        <w:t xml:space="preserve"> в </w:t>
      </w:r>
      <w:r w:rsidRPr="00030D2A">
        <w:rPr>
          <w:rFonts w:eastAsia="MS Mincho"/>
        </w:rPr>
        <w:t>соответствии</w:t>
      </w:r>
      <w:r w:rsidR="00492B0F" w:rsidRPr="00030D2A">
        <w:rPr>
          <w:rFonts w:eastAsia="MS Mincho"/>
        </w:rPr>
        <w:t xml:space="preserve"> с </w:t>
      </w:r>
      <w:r w:rsidRPr="00030D2A">
        <w:rPr>
          <w:rFonts w:eastAsia="MS Mincho"/>
        </w:rPr>
        <w:t>жилищным законодательством</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p>
    <w:p w14:paraId="15E19FBC" w14:textId="77777777" w:rsidR="00916A92" w:rsidRPr="00030D2A" w:rsidRDefault="00916A92" w:rsidP="00916A92">
      <w:pPr>
        <w:rPr>
          <w:rFonts w:eastAsia="MS Mincho"/>
          <w:lang w:eastAsia="ja-JP"/>
        </w:rPr>
      </w:pPr>
      <w:r w:rsidRPr="00030D2A">
        <w:rPr>
          <w:rFonts w:eastAsia="MS Mincho"/>
          <w:lang w:eastAsia="ja-JP"/>
        </w:rPr>
        <w:t>По состоянию на 31.12.2024 на учете в качестве нуждающихся в жилых помещениях, предоставляемых по договорам социального найма, при Администрации Северодвинска учитываются 4007 семей (в 2023 году – 5656 семей, в 2022 году – 5852 семьи), в том числе в льготных списках:</w:t>
      </w:r>
    </w:p>
    <w:p w14:paraId="0BB9BA3B" w14:textId="77777777" w:rsidR="00916A92" w:rsidRPr="00030D2A" w:rsidRDefault="00916A92" w:rsidP="00916A92">
      <w:pPr>
        <w:rPr>
          <w:rFonts w:eastAsia="MS Mincho"/>
          <w:lang w:eastAsia="ja-JP"/>
        </w:rPr>
      </w:pP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1619"/>
        <w:gridCol w:w="1619"/>
        <w:gridCol w:w="1619"/>
      </w:tblGrid>
      <w:tr w:rsidR="00302AF4" w:rsidRPr="00030D2A" w14:paraId="55E9AFCE" w14:textId="77777777" w:rsidTr="00E00B67">
        <w:trPr>
          <w:cantSplit/>
        </w:trPr>
        <w:tc>
          <w:tcPr>
            <w:tcW w:w="2384" w:type="pct"/>
            <w:tcBorders>
              <w:top w:val="single" w:sz="4" w:space="0" w:color="auto"/>
              <w:left w:val="single" w:sz="4" w:space="0" w:color="auto"/>
              <w:bottom w:val="single" w:sz="4" w:space="0" w:color="auto"/>
              <w:right w:val="single" w:sz="4" w:space="0" w:color="auto"/>
            </w:tcBorders>
          </w:tcPr>
          <w:p w14:paraId="6F2A0F1F" w14:textId="77777777" w:rsidR="00916A92" w:rsidRPr="00030D2A" w:rsidRDefault="00916A92" w:rsidP="00E00B67">
            <w:pPr>
              <w:pStyle w:val="102"/>
              <w:rPr>
                <w:sz w:val="24"/>
              </w:rPr>
            </w:pPr>
          </w:p>
        </w:tc>
        <w:tc>
          <w:tcPr>
            <w:tcW w:w="872" w:type="pct"/>
            <w:tcBorders>
              <w:top w:val="single" w:sz="4" w:space="0" w:color="auto"/>
              <w:left w:val="single" w:sz="4" w:space="0" w:color="auto"/>
              <w:bottom w:val="single" w:sz="4" w:space="0" w:color="auto"/>
              <w:right w:val="single" w:sz="4" w:space="0" w:color="auto"/>
            </w:tcBorders>
          </w:tcPr>
          <w:p w14:paraId="3B93001D" w14:textId="77777777" w:rsidR="00916A92" w:rsidRPr="00030D2A" w:rsidRDefault="00916A92" w:rsidP="00E00B67">
            <w:pPr>
              <w:pStyle w:val="102"/>
              <w:rPr>
                <w:sz w:val="24"/>
              </w:rPr>
            </w:pPr>
            <w:r w:rsidRPr="00030D2A">
              <w:rPr>
                <w:sz w:val="24"/>
              </w:rPr>
              <w:t>на 31.12.2022</w:t>
            </w:r>
          </w:p>
        </w:tc>
        <w:tc>
          <w:tcPr>
            <w:tcW w:w="872" w:type="pct"/>
            <w:tcBorders>
              <w:top w:val="single" w:sz="4" w:space="0" w:color="auto"/>
              <w:left w:val="single" w:sz="4" w:space="0" w:color="auto"/>
              <w:bottom w:val="single" w:sz="4" w:space="0" w:color="auto"/>
              <w:right w:val="single" w:sz="4" w:space="0" w:color="auto"/>
            </w:tcBorders>
          </w:tcPr>
          <w:p w14:paraId="11782916" w14:textId="77777777" w:rsidR="00916A92" w:rsidRPr="00030D2A" w:rsidRDefault="00916A92" w:rsidP="00E00B67">
            <w:pPr>
              <w:pStyle w:val="102"/>
              <w:rPr>
                <w:sz w:val="24"/>
              </w:rPr>
            </w:pPr>
            <w:r w:rsidRPr="00030D2A">
              <w:rPr>
                <w:sz w:val="24"/>
              </w:rPr>
              <w:t>на 31.12.2023</w:t>
            </w:r>
          </w:p>
        </w:tc>
        <w:tc>
          <w:tcPr>
            <w:tcW w:w="872" w:type="pct"/>
            <w:tcBorders>
              <w:top w:val="single" w:sz="4" w:space="0" w:color="auto"/>
              <w:left w:val="single" w:sz="4" w:space="0" w:color="auto"/>
              <w:bottom w:val="single" w:sz="4" w:space="0" w:color="auto"/>
              <w:right w:val="single" w:sz="4" w:space="0" w:color="auto"/>
            </w:tcBorders>
          </w:tcPr>
          <w:p w14:paraId="49CCEE95" w14:textId="77777777" w:rsidR="00916A92" w:rsidRPr="00030D2A" w:rsidRDefault="00916A92" w:rsidP="00E00B67">
            <w:pPr>
              <w:pStyle w:val="102"/>
              <w:rPr>
                <w:sz w:val="24"/>
              </w:rPr>
            </w:pPr>
            <w:r w:rsidRPr="00030D2A">
              <w:rPr>
                <w:sz w:val="24"/>
              </w:rPr>
              <w:t>на 31.12.2024</w:t>
            </w:r>
          </w:p>
        </w:tc>
      </w:tr>
      <w:tr w:rsidR="00302AF4" w:rsidRPr="00030D2A" w14:paraId="16793B00" w14:textId="77777777" w:rsidTr="00E00B67">
        <w:trPr>
          <w:cantSplit/>
        </w:trPr>
        <w:tc>
          <w:tcPr>
            <w:tcW w:w="2384" w:type="pct"/>
            <w:tcBorders>
              <w:top w:val="single" w:sz="4" w:space="0" w:color="auto"/>
              <w:left w:val="single" w:sz="4" w:space="0" w:color="auto"/>
              <w:bottom w:val="single" w:sz="4" w:space="0" w:color="auto"/>
              <w:right w:val="single" w:sz="4" w:space="0" w:color="auto"/>
            </w:tcBorders>
          </w:tcPr>
          <w:p w14:paraId="010A5E56" w14:textId="77777777" w:rsidR="00916A92" w:rsidRPr="00030D2A" w:rsidRDefault="00916A92" w:rsidP="00E00B67">
            <w:pPr>
              <w:pStyle w:val="102"/>
              <w:rPr>
                <w:sz w:val="24"/>
              </w:rPr>
            </w:pPr>
            <w:r w:rsidRPr="00030D2A">
              <w:rPr>
                <w:sz w:val="24"/>
              </w:rPr>
              <w:t xml:space="preserve">Многодетные семьи </w:t>
            </w:r>
          </w:p>
        </w:tc>
        <w:tc>
          <w:tcPr>
            <w:tcW w:w="872" w:type="pct"/>
            <w:tcBorders>
              <w:top w:val="single" w:sz="4" w:space="0" w:color="auto"/>
              <w:left w:val="single" w:sz="4" w:space="0" w:color="auto"/>
              <w:bottom w:val="single" w:sz="4" w:space="0" w:color="auto"/>
              <w:right w:val="single" w:sz="4" w:space="0" w:color="auto"/>
            </w:tcBorders>
            <w:vAlign w:val="center"/>
          </w:tcPr>
          <w:p w14:paraId="05D1BD52" w14:textId="77777777" w:rsidR="00916A92" w:rsidRPr="00030D2A" w:rsidRDefault="00916A92" w:rsidP="00E00B67">
            <w:pPr>
              <w:pStyle w:val="102"/>
              <w:jc w:val="center"/>
              <w:rPr>
                <w:sz w:val="24"/>
              </w:rPr>
            </w:pPr>
            <w:r w:rsidRPr="00030D2A">
              <w:rPr>
                <w:sz w:val="24"/>
              </w:rPr>
              <w:t>145</w:t>
            </w:r>
          </w:p>
        </w:tc>
        <w:tc>
          <w:tcPr>
            <w:tcW w:w="872" w:type="pct"/>
            <w:tcBorders>
              <w:top w:val="single" w:sz="4" w:space="0" w:color="auto"/>
              <w:left w:val="single" w:sz="4" w:space="0" w:color="auto"/>
              <w:bottom w:val="single" w:sz="4" w:space="0" w:color="auto"/>
              <w:right w:val="single" w:sz="4" w:space="0" w:color="auto"/>
            </w:tcBorders>
            <w:vAlign w:val="center"/>
          </w:tcPr>
          <w:p w14:paraId="5A58AF7B" w14:textId="77777777" w:rsidR="00916A92" w:rsidRPr="00030D2A" w:rsidRDefault="00916A92" w:rsidP="00E00B67">
            <w:pPr>
              <w:pStyle w:val="102"/>
              <w:jc w:val="center"/>
              <w:rPr>
                <w:sz w:val="24"/>
              </w:rPr>
            </w:pPr>
            <w:r w:rsidRPr="00030D2A">
              <w:rPr>
                <w:sz w:val="24"/>
              </w:rPr>
              <w:t>136</w:t>
            </w:r>
          </w:p>
        </w:tc>
        <w:tc>
          <w:tcPr>
            <w:tcW w:w="872" w:type="pct"/>
            <w:tcBorders>
              <w:top w:val="single" w:sz="4" w:space="0" w:color="auto"/>
              <w:left w:val="single" w:sz="4" w:space="0" w:color="auto"/>
              <w:bottom w:val="single" w:sz="4" w:space="0" w:color="auto"/>
              <w:right w:val="single" w:sz="4" w:space="0" w:color="auto"/>
            </w:tcBorders>
            <w:vAlign w:val="center"/>
          </w:tcPr>
          <w:p w14:paraId="1750EBF8" w14:textId="77777777" w:rsidR="00916A92" w:rsidRPr="00030D2A" w:rsidRDefault="00916A92" w:rsidP="00E00B67">
            <w:pPr>
              <w:pStyle w:val="102"/>
              <w:jc w:val="center"/>
              <w:rPr>
                <w:sz w:val="24"/>
              </w:rPr>
            </w:pPr>
            <w:r w:rsidRPr="00030D2A">
              <w:rPr>
                <w:sz w:val="24"/>
              </w:rPr>
              <w:t>101</w:t>
            </w:r>
          </w:p>
        </w:tc>
      </w:tr>
      <w:tr w:rsidR="00302AF4" w:rsidRPr="00030D2A" w14:paraId="00EFA315" w14:textId="77777777" w:rsidTr="00E00B67">
        <w:trPr>
          <w:cantSplit/>
        </w:trPr>
        <w:tc>
          <w:tcPr>
            <w:tcW w:w="2384" w:type="pct"/>
            <w:tcBorders>
              <w:top w:val="single" w:sz="4" w:space="0" w:color="auto"/>
              <w:left w:val="single" w:sz="4" w:space="0" w:color="auto"/>
              <w:bottom w:val="single" w:sz="4" w:space="0" w:color="auto"/>
              <w:right w:val="single" w:sz="4" w:space="0" w:color="auto"/>
            </w:tcBorders>
          </w:tcPr>
          <w:p w14:paraId="43D9216D" w14:textId="77777777" w:rsidR="00916A92" w:rsidRPr="00030D2A" w:rsidRDefault="00916A92" w:rsidP="00E00B67">
            <w:pPr>
              <w:pStyle w:val="102"/>
              <w:rPr>
                <w:sz w:val="24"/>
              </w:rPr>
            </w:pPr>
            <w:r w:rsidRPr="00030D2A">
              <w:rPr>
                <w:sz w:val="24"/>
              </w:rPr>
              <w:t>Инвалиды и семьи с детьми-инвалидами</w:t>
            </w:r>
          </w:p>
        </w:tc>
        <w:tc>
          <w:tcPr>
            <w:tcW w:w="872" w:type="pct"/>
            <w:tcBorders>
              <w:top w:val="single" w:sz="4" w:space="0" w:color="auto"/>
              <w:left w:val="single" w:sz="4" w:space="0" w:color="auto"/>
              <w:bottom w:val="single" w:sz="4" w:space="0" w:color="auto"/>
              <w:right w:val="single" w:sz="4" w:space="0" w:color="auto"/>
            </w:tcBorders>
            <w:vAlign w:val="center"/>
          </w:tcPr>
          <w:p w14:paraId="7BE435CD" w14:textId="77777777" w:rsidR="00916A92" w:rsidRPr="00030D2A" w:rsidRDefault="00916A92" w:rsidP="00E00B67">
            <w:pPr>
              <w:pStyle w:val="102"/>
              <w:jc w:val="center"/>
              <w:rPr>
                <w:sz w:val="24"/>
              </w:rPr>
            </w:pPr>
            <w:r w:rsidRPr="00030D2A">
              <w:rPr>
                <w:sz w:val="24"/>
              </w:rPr>
              <w:t>89</w:t>
            </w:r>
          </w:p>
        </w:tc>
        <w:tc>
          <w:tcPr>
            <w:tcW w:w="872" w:type="pct"/>
            <w:tcBorders>
              <w:top w:val="single" w:sz="4" w:space="0" w:color="auto"/>
              <w:left w:val="single" w:sz="4" w:space="0" w:color="auto"/>
              <w:bottom w:val="single" w:sz="4" w:space="0" w:color="auto"/>
              <w:right w:val="single" w:sz="4" w:space="0" w:color="auto"/>
            </w:tcBorders>
            <w:vAlign w:val="center"/>
          </w:tcPr>
          <w:p w14:paraId="7CF0E631" w14:textId="77777777" w:rsidR="00916A92" w:rsidRPr="00030D2A" w:rsidRDefault="00916A92" w:rsidP="00E00B67">
            <w:pPr>
              <w:pStyle w:val="102"/>
              <w:jc w:val="center"/>
              <w:rPr>
                <w:sz w:val="24"/>
              </w:rPr>
            </w:pPr>
            <w:r w:rsidRPr="00030D2A">
              <w:rPr>
                <w:sz w:val="24"/>
              </w:rPr>
              <w:t>68</w:t>
            </w:r>
          </w:p>
        </w:tc>
        <w:tc>
          <w:tcPr>
            <w:tcW w:w="872" w:type="pct"/>
            <w:tcBorders>
              <w:top w:val="single" w:sz="4" w:space="0" w:color="auto"/>
              <w:left w:val="single" w:sz="4" w:space="0" w:color="auto"/>
              <w:bottom w:val="single" w:sz="4" w:space="0" w:color="auto"/>
              <w:right w:val="single" w:sz="4" w:space="0" w:color="auto"/>
            </w:tcBorders>
            <w:vAlign w:val="center"/>
          </w:tcPr>
          <w:p w14:paraId="40BBD538" w14:textId="77777777" w:rsidR="00916A92" w:rsidRPr="00030D2A" w:rsidRDefault="00916A92" w:rsidP="00E00B67">
            <w:pPr>
              <w:pStyle w:val="102"/>
              <w:jc w:val="center"/>
              <w:rPr>
                <w:sz w:val="24"/>
              </w:rPr>
            </w:pPr>
            <w:r w:rsidRPr="00030D2A">
              <w:rPr>
                <w:sz w:val="24"/>
              </w:rPr>
              <w:t>58</w:t>
            </w:r>
          </w:p>
        </w:tc>
      </w:tr>
      <w:tr w:rsidR="00302AF4" w:rsidRPr="00030D2A" w14:paraId="2224B443" w14:textId="77777777" w:rsidTr="00E00B67">
        <w:trPr>
          <w:cantSplit/>
        </w:trPr>
        <w:tc>
          <w:tcPr>
            <w:tcW w:w="2384" w:type="pct"/>
            <w:tcBorders>
              <w:top w:val="single" w:sz="4" w:space="0" w:color="auto"/>
              <w:left w:val="single" w:sz="4" w:space="0" w:color="auto"/>
              <w:bottom w:val="single" w:sz="4" w:space="0" w:color="auto"/>
              <w:right w:val="single" w:sz="4" w:space="0" w:color="auto"/>
            </w:tcBorders>
          </w:tcPr>
          <w:p w14:paraId="04501906" w14:textId="77777777" w:rsidR="00916A92" w:rsidRPr="00030D2A" w:rsidRDefault="00916A92" w:rsidP="00E00B67">
            <w:pPr>
              <w:pStyle w:val="102"/>
              <w:jc w:val="left"/>
              <w:rPr>
                <w:sz w:val="24"/>
              </w:rPr>
            </w:pPr>
            <w:r w:rsidRPr="00030D2A">
              <w:rPr>
                <w:sz w:val="24"/>
              </w:rPr>
              <w:t xml:space="preserve">Граждане, пострадавшие вследствие радиационных катастроф </w:t>
            </w:r>
          </w:p>
        </w:tc>
        <w:tc>
          <w:tcPr>
            <w:tcW w:w="872" w:type="pct"/>
            <w:tcBorders>
              <w:top w:val="single" w:sz="4" w:space="0" w:color="auto"/>
              <w:left w:val="single" w:sz="4" w:space="0" w:color="auto"/>
              <w:bottom w:val="single" w:sz="4" w:space="0" w:color="auto"/>
              <w:right w:val="single" w:sz="4" w:space="0" w:color="auto"/>
            </w:tcBorders>
            <w:vAlign w:val="center"/>
          </w:tcPr>
          <w:p w14:paraId="0FDCBE18" w14:textId="77777777" w:rsidR="00916A92" w:rsidRPr="00030D2A" w:rsidRDefault="00916A92" w:rsidP="00E00B67">
            <w:pPr>
              <w:pStyle w:val="102"/>
              <w:jc w:val="center"/>
              <w:rPr>
                <w:sz w:val="24"/>
              </w:rPr>
            </w:pPr>
            <w:r w:rsidRPr="00030D2A">
              <w:rPr>
                <w:sz w:val="24"/>
              </w:rPr>
              <w:t>7</w:t>
            </w:r>
          </w:p>
        </w:tc>
        <w:tc>
          <w:tcPr>
            <w:tcW w:w="872" w:type="pct"/>
            <w:tcBorders>
              <w:top w:val="single" w:sz="4" w:space="0" w:color="auto"/>
              <w:left w:val="single" w:sz="4" w:space="0" w:color="auto"/>
              <w:bottom w:val="single" w:sz="4" w:space="0" w:color="auto"/>
              <w:right w:val="single" w:sz="4" w:space="0" w:color="auto"/>
            </w:tcBorders>
            <w:vAlign w:val="center"/>
          </w:tcPr>
          <w:p w14:paraId="22756590" w14:textId="77777777" w:rsidR="00916A92" w:rsidRPr="00030D2A" w:rsidRDefault="00916A92" w:rsidP="00E00B67">
            <w:pPr>
              <w:pStyle w:val="102"/>
              <w:jc w:val="center"/>
              <w:rPr>
                <w:sz w:val="24"/>
              </w:rPr>
            </w:pPr>
            <w:r w:rsidRPr="00030D2A">
              <w:rPr>
                <w:sz w:val="24"/>
              </w:rPr>
              <w:t>2</w:t>
            </w:r>
          </w:p>
        </w:tc>
        <w:tc>
          <w:tcPr>
            <w:tcW w:w="872" w:type="pct"/>
            <w:tcBorders>
              <w:top w:val="single" w:sz="4" w:space="0" w:color="auto"/>
              <w:left w:val="single" w:sz="4" w:space="0" w:color="auto"/>
              <w:bottom w:val="single" w:sz="4" w:space="0" w:color="auto"/>
              <w:right w:val="single" w:sz="4" w:space="0" w:color="auto"/>
            </w:tcBorders>
            <w:vAlign w:val="center"/>
          </w:tcPr>
          <w:p w14:paraId="0CC5FA6C" w14:textId="77777777" w:rsidR="00916A92" w:rsidRPr="00030D2A" w:rsidRDefault="00916A92" w:rsidP="00E00B67">
            <w:pPr>
              <w:pStyle w:val="102"/>
              <w:jc w:val="center"/>
              <w:rPr>
                <w:sz w:val="24"/>
              </w:rPr>
            </w:pPr>
            <w:r w:rsidRPr="00030D2A">
              <w:rPr>
                <w:sz w:val="24"/>
              </w:rPr>
              <w:t>0</w:t>
            </w:r>
          </w:p>
        </w:tc>
      </w:tr>
      <w:tr w:rsidR="00302AF4" w:rsidRPr="00030D2A" w14:paraId="33A1C1F3" w14:textId="77777777" w:rsidTr="00E00B67">
        <w:trPr>
          <w:cantSplit/>
        </w:trPr>
        <w:tc>
          <w:tcPr>
            <w:tcW w:w="2384" w:type="pct"/>
            <w:tcBorders>
              <w:top w:val="single" w:sz="4" w:space="0" w:color="auto"/>
              <w:left w:val="single" w:sz="4" w:space="0" w:color="auto"/>
              <w:bottom w:val="single" w:sz="4" w:space="0" w:color="auto"/>
              <w:right w:val="single" w:sz="4" w:space="0" w:color="auto"/>
            </w:tcBorders>
          </w:tcPr>
          <w:p w14:paraId="75243C90" w14:textId="77777777" w:rsidR="00916A92" w:rsidRPr="00030D2A" w:rsidRDefault="00916A92" w:rsidP="00E00B67">
            <w:pPr>
              <w:pStyle w:val="102"/>
              <w:rPr>
                <w:sz w:val="24"/>
              </w:rPr>
            </w:pPr>
            <w:r w:rsidRPr="00030D2A">
              <w:rPr>
                <w:sz w:val="24"/>
              </w:rPr>
              <w:t>Ветераны боевых действий</w:t>
            </w:r>
          </w:p>
        </w:tc>
        <w:tc>
          <w:tcPr>
            <w:tcW w:w="872" w:type="pct"/>
            <w:tcBorders>
              <w:top w:val="single" w:sz="4" w:space="0" w:color="auto"/>
              <w:left w:val="single" w:sz="4" w:space="0" w:color="auto"/>
              <w:bottom w:val="single" w:sz="4" w:space="0" w:color="auto"/>
              <w:right w:val="single" w:sz="4" w:space="0" w:color="auto"/>
            </w:tcBorders>
            <w:vAlign w:val="center"/>
          </w:tcPr>
          <w:p w14:paraId="0A34526F" w14:textId="77777777" w:rsidR="00916A92" w:rsidRPr="00030D2A" w:rsidRDefault="00916A92" w:rsidP="00E00B67">
            <w:pPr>
              <w:pStyle w:val="102"/>
              <w:jc w:val="center"/>
              <w:rPr>
                <w:sz w:val="24"/>
              </w:rPr>
            </w:pPr>
            <w:r w:rsidRPr="00030D2A">
              <w:rPr>
                <w:sz w:val="24"/>
              </w:rPr>
              <w:t>30</w:t>
            </w:r>
          </w:p>
        </w:tc>
        <w:tc>
          <w:tcPr>
            <w:tcW w:w="872" w:type="pct"/>
            <w:tcBorders>
              <w:top w:val="single" w:sz="4" w:space="0" w:color="auto"/>
              <w:left w:val="single" w:sz="4" w:space="0" w:color="auto"/>
              <w:bottom w:val="single" w:sz="4" w:space="0" w:color="auto"/>
              <w:right w:val="single" w:sz="4" w:space="0" w:color="auto"/>
            </w:tcBorders>
            <w:vAlign w:val="center"/>
          </w:tcPr>
          <w:p w14:paraId="144B1204" w14:textId="77777777" w:rsidR="00916A92" w:rsidRPr="00030D2A" w:rsidRDefault="00916A92" w:rsidP="00E00B67">
            <w:pPr>
              <w:pStyle w:val="102"/>
              <w:jc w:val="center"/>
              <w:rPr>
                <w:sz w:val="24"/>
              </w:rPr>
            </w:pPr>
            <w:r w:rsidRPr="00030D2A">
              <w:rPr>
                <w:sz w:val="24"/>
              </w:rPr>
              <w:t>17</w:t>
            </w:r>
          </w:p>
        </w:tc>
        <w:tc>
          <w:tcPr>
            <w:tcW w:w="872" w:type="pct"/>
            <w:tcBorders>
              <w:top w:val="single" w:sz="4" w:space="0" w:color="auto"/>
              <w:left w:val="single" w:sz="4" w:space="0" w:color="auto"/>
              <w:bottom w:val="single" w:sz="4" w:space="0" w:color="auto"/>
              <w:right w:val="single" w:sz="4" w:space="0" w:color="auto"/>
            </w:tcBorders>
            <w:vAlign w:val="center"/>
          </w:tcPr>
          <w:p w14:paraId="1EFEE4F1" w14:textId="77777777" w:rsidR="00916A92" w:rsidRPr="00030D2A" w:rsidRDefault="00916A92" w:rsidP="00E00B67">
            <w:pPr>
              <w:pStyle w:val="102"/>
              <w:jc w:val="center"/>
              <w:rPr>
                <w:sz w:val="24"/>
              </w:rPr>
            </w:pPr>
            <w:r w:rsidRPr="00030D2A">
              <w:rPr>
                <w:sz w:val="24"/>
              </w:rPr>
              <w:t>5</w:t>
            </w:r>
          </w:p>
        </w:tc>
      </w:tr>
      <w:tr w:rsidR="00916A92" w:rsidRPr="00030D2A" w14:paraId="7B25C271" w14:textId="77777777" w:rsidTr="00E00B67">
        <w:trPr>
          <w:cantSplit/>
        </w:trPr>
        <w:tc>
          <w:tcPr>
            <w:tcW w:w="2384" w:type="pct"/>
            <w:tcBorders>
              <w:top w:val="single" w:sz="4" w:space="0" w:color="auto"/>
              <w:left w:val="single" w:sz="4" w:space="0" w:color="auto"/>
              <w:bottom w:val="single" w:sz="4" w:space="0" w:color="auto"/>
              <w:right w:val="single" w:sz="4" w:space="0" w:color="auto"/>
            </w:tcBorders>
          </w:tcPr>
          <w:p w14:paraId="5F9A5D4B" w14:textId="77777777" w:rsidR="00916A92" w:rsidRPr="00030D2A" w:rsidRDefault="00916A92" w:rsidP="00E00B67">
            <w:pPr>
              <w:pStyle w:val="102"/>
              <w:rPr>
                <w:sz w:val="24"/>
              </w:rPr>
            </w:pPr>
            <w:r w:rsidRPr="00030D2A">
              <w:rPr>
                <w:sz w:val="24"/>
              </w:rPr>
              <w:t>Семьи, проживающие в аварийном жилье</w:t>
            </w:r>
          </w:p>
        </w:tc>
        <w:tc>
          <w:tcPr>
            <w:tcW w:w="872" w:type="pct"/>
            <w:tcBorders>
              <w:top w:val="single" w:sz="4" w:space="0" w:color="auto"/>
              <w:left w:val="single" w:sz="4" w:space="0" w:color="auto"/>
              <w:bottom w:val="single" w:sz="4" w:space="0" w:color="auto"/>
              <w:right w:val="single" w:sz="4" w:space="0" w:color="auto"/>
            </w:tcBorders>
            <w:vAlign w:val="center"/>
          </w:tcPr>
          <w:p w14:paraId="3FF9F42B" w14:textId="77777777" w:rsidR="00916A92" w:rsidRPr="00030D2A" w:rsidRDefault="00916A92" w:rsidP="00E00B67">
            <w:pPr>
              <w:pStyle w:val="102"/>
              <w:jc w:val="center"/>
              <w:rPr>
                <w:sz w:val="24"/>
              </w:rPr>
            </w:pPr>
            <w:r w:rsidRPr="00030D2A">
              <w:rPr>
                <w:sz w:val="24"/>
              </w:rPr>
              <w:t>125</w:t>
            </w:r>
          </w:p>
        </w:tc>
        <w:tc>
          <w:tcPr>
            <w:tcW w:w="872" w:type="pct"/>
            <w:tcBorders>
              <w:top w:val="single" w:sz="4" w:space="0" w:color="auto"/>
              <w:left w:val="single" w:sz="4" w:space="0" w:color="auto"/>
              <w:bottom w:val="single" w:sz="4" w:space="0" w:color="auto"/>
              <w:right w:val="single" w:sz="4" w:space="0" w:color="auto"/>
            </w:tcBorders>
            <w:vAlign w:val="center"/>
          </w:tcPr>
          <w:p w14:paraId="7318DB00" w14:textId="77777777" w:rsidR="00916A92" w:rsidRPr="00030D2A" w:rsidRDefault="00916A92" w:rsidP="00E00B67">
            <w:pPr>
              <w:pStyle w:val="102"/>
              <w:jc w:val="center"/>
              <w:rPr>
                <w:sz w:val="24"/>
              </w:rPr>
            </w:pPr>
            <w:r w:rsidRPr="00030D2A">
              <w:rPr>
                <w:sz w:val="24"/>
              </w:rPr>
              <w:t>98</w:t>
            </w:r>
          </w:p>
        </w:tc>
        <w:tc>
          <w:tcPr>
            <w:tcW w:w="872" w:type="pct"/>
            <w:tcBorders>
              <w:top w:val="single" w:sz="4" w:space="0" w:color="auto"/>
              <w:left w:val="single" w:sz="4" w:space="0" w:color="auto"/>
              <w:bottom w:val="single" w:sz="4" w:space="0" w:color="auto"/>
              <w:right w:val="single" w:sz="4" w:space="0" w:color="auto"/>
            </w:tcBorders>
            <w:vAlign w:val="center"/>
          </w:tcPr>
          <w:p w14:paraId="1B9696D9" w14:textId="77777777" w:rsidR="00916A92" w:rsidRPr="00030D2A" w:rsidRDefault="00916A92" w:rsidP="00E00B67">
            <w:pPr>
              <w:pStyle w:val="102"/>
              <w:jc w:val="center"/>
              <w:rPr>
                <w:sz w:val="24"/>
              </w:rPr>
            </w:pPr>
            <w:r w:rsidRPr="00030D2A">
              <w:rPr>
                <w:sz w:val="24"/>
              </w:rPr>
              <w:t>106</w:t>
            </w:r>
          </w:p>
        </w:tc>
      </w:tr>
    </w:tbl>
    <w:p w14:paraId="72A1716B" w14:textId="77777777" w:rsidR="00916A92" w:rsidRPr="00030D2A" w:rsidRDefault="00916A92" w:rsidP="00916A92">
      <w:pPr>
        <w:rPr>
          <w:rFonts w:eastAsia="MS Mincho"/>
          <w:lang w:eastAsia="ja-JP"/>
        </w:rPr>
      </w:pPr>
    </w:p>
    <w:p w14:paraId="36890631" w14:textId="77777777" w:rsidR="00916A92" w:rsidRPr="00030D2A" w:rsidRDefault="00916A92" w:rsidP="00916A92">
      <w:pPr>
        <w:rPr>
          <w:rFonts w:eastAsia="MS Mincho"/>
        </w:rPr>
      </w:pPr>
      <w:r w:rsidRPr="00030D2A">
        <w:rPr>
          <w:rFonts w:eastAsia="MS Mincho"/>
        </w:rPr>
        <w:t>Работа Администрации Северодвинска по признанию граждан малоимущими и принятию их на учет в качестве нуждающихся в жилых помещениях, предоставляемых по договорам социального найма, осуществлялась на основании соответствующих административных регламентов предоставления муниципальных услуг.</w:t>
      </w:r>
    </w:p>
    <w:p w14:paraId="41BF4411" w14:textId="77777777" w:rsidR="00916A92" w:rsidRPr="00030D2A" w:rsidRDefault="00916A92" w:rsidP="00916A92">
      <w:pPr>
        <w:rPr>
          <w:rFonts w:eastAsia="MS Mincho"/>
        </w:rPr>
      </w:pPr>
      <w:r w:rsidRPr="00030D2A">
        <w:rPr>
          <w:rFonts w:eastAsia="MS Mincho"/>
        </w:rPr>
        <w:t xml:space="preserve">В целях признания граждан малоимущими для принятия их на учет в качестве нуждающихся в жилых помещениях, предоставляемых по договорам социального найма, и предоставления им жилых помещений по договорам социального найма производился расчет размера дохода, приходящегося на каждого члена семьи, и стоимости имущества, находящегося в собственности членов семьи и подлежащего налогообложению. По этим вопросам обратились за консультациями 40 семей, из которых в 2024 году признаны малоимущими 7 семей, отказано 8 семьям, отказано в приеме документов 3 семьям (в 2023 году признаны малоимущими 8 семей, отказано 5 семьям, отказано в приеме документов 1 семье; в 2022 году признаны малоимущими 10 семей, отказано 5 семьям, отказано в приеме документов 7 семьям). </w:t>
      </w:r>
    </w:p>
    <w:p w14:paraId="61A317D7" w14:textId="77777777" w:rsidR="00916A92" w:rsidRPr="00030D2A" w:rsidRDefault="00916A92" w:rsidP="00916A92">
      <w:pPr>
        <w:rPr>
          <w:rFonts w:eastAsia="MS Mincho"/>
        </w:rPr>
      </w:pPr>
      <w:r w:rsidRPr="00030D2A">
        <w:rPr>
          <w:rFonts w:eastAsia="MS Mincho"/>
        </w:rPr>
        <w:t xml:space="preserve">На учет в качестве нуждающихся в жилых помещениях, предоставляемых по договорам социального найма, в 2024 году принято 5 семей, отказано в принятии на учет в качестве нуждающихся в жилых помещениях 3 семьям, отказано в приеме документов 42 семьям (в 2023 году принято на учет 4 семьи, отказано в принятии на учет в качестве нуждающихся в жилых помещениях 1 семье, отказано в приеме документов 41 семье; в 2022 году принято на учет 5 семей, отказано в принятии на учет в качестве нуждающихся в жилых помещениях 1 семье, отказано в приеме документов 12 семьям). В течение 2024 года снято с жилищного учета 1649 семей, в том числе в связи с утратой силы решения о </w:t>
      </w:r>
      <w:r w:rsidRPr="00030D2A">
        <w:rPr>
          <w:rFonts w:eastAsia="MS Mincho"/>
        </w:rPr>
        <w:lastRenderedPageBreak/>
        <w:t>признании малоимущими для принятия на учет и предоставления жилых помещений по договорам социального найма снято с учета 6 семей.</w:t>
      </w:r>
    </w:p>
    <w:p w14:paraId="48D680E0" w14:textId="77777777" w:rsidR="00916A92" w:rsidRPr="00030D2A" w:rsidRDefault="00916A92" w:rsidP="00916A92">
      <w:r w:rsidRPr="00030D2A">
        <w:t>В 2024 году 10 семей улучшили жилищные условия путем:</w:t>
      </w:r>
    </w:p>
    <w:p w14:paraId="681AEF2F" w14:textId="77777777" w:rsidR="00916A92" w:rsidRPr="00030D2A" w:rsidRDefault="00916A92" w:rsidP="00916A92">
      <w:r w:rsidRPr="00030D2A">
        <w:t>предоставления освободившихся комнат в коммунальных квартирах по основаниям, предусмотренным статьей 59 ЖК РФ, – 1 семья;</w:t>
      </w:r>
    </w:p>
    <w:p w14:paraId="6C56C7CC" w14:textId="77777777" w:rsidR="00916A92" w:rsidRPr="00030D2A" w:rsidRDefault="00916A92" w:rsidP="00916A92">
      <w:r w:rsidRPr="00030D2A">
        <w:t>исключения занимаемых гражданами 3 жилых помещений из муниципального специализированного жилищного фонда и предоставления их по договорам социального найма;</w:t>
      </w:r>
    </w:p>
    <w:p w14:paraId="583BC243" w14:textId="77777777" w:rsidR="00916A92" w:rsidRPr="00030D2A" w:rsidRDefault="00916A92" w:rsidP="00916A92">
      <w:r w:rsidRPr="00030D2A">
        <w:t>предоставления освободившихся комнат лицам, состоящим на учете в качестве нуждающихся в жилых помещениях, – 5 семей;</w:t>
      </w:r>
    </w:p>
    <w:p w14:paraId="07986693" w14:textId="77777777" w:rsidR="00916A92" w:rsidRPr="00030D2A" w:rsidRDefault="00916A92" w:rsidP="00916A92">
      <w:r w:rsidRPr="00030D2A">
        <w:t xml:space="preserve">предоставление освободившихся квартир лицам, страдающим тяжелой формой хронического заболевания, при котором невозможно совместное проживание граждан в одной квартире, – 1 семье. </w:t>
      </w:r>
    </w:p>
    <w:p w14:paraId="7CA3CDE5" w14:textId="77777777" w:rsidR="00916A92" w:rsidRPr="00030D2A" w:rsidRDefault="00916A92" w:rsidP="00916A92">
      <w:r w:rsidRPr="00030D2A">
        <w:t>С целью обеспечения условий для осуществления гражданами права на жилище Администрацией Северодвинска в 2024 году проделана следующая работа:</w:t>
      </w:r>
    </w:p>
    <w:p w14:paraId="331EC8BF" w14:textId="77777777" w:rsidR="00916A92" w:rsidRPr="00030D2A" w:rsidRDefault="00916A92" w:rsidP="00916A92">
      <w:r w:rsidRPr="00030D2A">
        <w:t>служебные жилые помещения предоставлены 10 семьям;</w:t>
      </w:r>
    </w:p>
    <w:p w14:paraId="3F081949" w14:textId="77777777" w:rsidR="00916A92" w:rsidRPr="00030D2A" w:rsidRDefault="00916A92" w:rsidP="00916A92">
      <w:r w:rsidRPr="00030D2A">
        <w:t>предоставлено 39 жилых помещений в муниципальных общежитиях;</w:t>
      </w:r>
    </w:p>
    <w:p w14:paraId="34BECD74" w14:textId="77777777" w:rsidR="00916A92" w:rsidRPr="00030D2A" w:rsidRDefault="00916A92" w:rsidP="00916A92">
      <w:pPr>
        <w:ind w:firstLine="708"/>
      </w:pPr>
      <w:r w:rsidRPr="00030D2A">
        <w:t>для подготовки справок военнослужащим и членам их семей оформлены документы об освобождении 8 жилых помещений;</w:t>
      </w:r>
    </w:p>
    <w:p w14:paraId="16DC9D01" w14:textId="77777777" w:rsidR="00916A92" w:rsidRPr="00030D2A" w:rsidRDefault="00916A92" w:rsidP="00916A92">
      <w:r w:rsidRPr="00030D2A">
        <w:t>оформлены договоры найма на жилые помещения маневренного жилищного фонда с целью создания безопасных условий для проживания – 55 семьям, проживающим в ветхом и аварийном жилищном фонде;</w:t>
      </w:r>
    </w:p>
    <w:p w14:paraId="287FFC3E" w14:textId="77777777" w:rsidR="00916A92" w:rsidRPr="00030D2A" w:rsidRDefault="00916A92" w:rsidP="00916A92">
      <w:r w:rsidRPr="00030D2A">
        <w:t>предоставлены жилые помещения маневренного фонда 18 лицам из числа детей-сирот и детей, оставшихся без попечения родителей, ожидающим получения жилых помещений для постоянного проживания в соответствии с законодательством Российской Федерации;</w:t>
      </w:r>
    </w:p>
    <w:p w14:paraId="50FC97EF" w14:textId="77777777" w:rsidR="00916A92" w:rsidRPr="00030D2A" w:rsidRDefault="00916A92" w:rsidP="00916A92">
      <w:pPr>
        <w:tabs>
          <w:tab w:val="left" w:pos="7560"/>
        </w:tabs>
      </w:pPr>
      <w:r w:rsidRPr="00030D2A">
        <w:t>предоставлены жилые помещения муниципального жилищного фонда коммерческого использования – 66 семьям;</w:t>
      </w:r>
    </w:p>
    <w:p w14:paraId="055D9B9F" w14:textId="77777777" w:rsidR="00916A92" w:rsidRPr="00030D2A" w:rsidRDefault="00916A92" w:rsidP="00916A92">
      <w:pPr>
        <w:spacing w:after="12" w:line="266" w:lineRule="auto"/>
        <w:ind w:left="7" w:firstLine="701"/>
      </w:pPr>
      <w:r w:rsidRPr="00030D2A">
        <w:t xml:space="preserve">предоставлены однокомнатные квартиры – 30 детям-сиротам и детям, оставшимся без попечения родителей, лицам из их числа (в 2023 году – 49, в 2022 году – 77, в 2021 году – 45). На 01.01.2025 на контроле у Администрации Северодвинска находится 109 судебных решений о предоставлении однокомнатных квартир данной категории граждан. Приобретение жилых помещений для детей-сирот осуществляется за счет средств субвенции бюджета Архангельской области. </w:t>
      </w:r>
    </w:p>
    <w:p w14:paraId="0CFE6126" w14:textId="763E478A" w:rsidR="00916A92" w:rsidRPr="00030D2A" w:rsidRDefault="00916A92" w:rsidP="00916A92">
      <w:r w:rsidRPr="00030D2A">
        <w:t>По состоянию на 01.01.2025 в муниципальном маневренном жилищном фонде проживают 188 семей (397 человек), в муниципальном жилищном фонде коммерческого использования – 257 семей.</w:t>
      </w:r>
    </w:p>
    <w:p w14:paraId="0661BFFA" w14:textId="455FA05D" w:rsidR="00FC7C4D" w:rsidRPr="00030D2A" w:rsidRDefault="00FC7C4D" w:rsidP="00FC7C4D">
      <w:pPr>
        <w:pStyle w:val="20"/>
      </w:pPr>
      <w:bookmarkStart w:id="302" w:name="_Toc193986267"/>
      <w:r w:rsidRPr="00030D2A">
        <w:t>4.2. Переселение граждан из ветхого жилья, предоставление субсидий на приобретение жилья молодым семьям и жителям Северодвинска</w:t>
      </w:r>
      <w:bookmarkEnd w:id="302"/>
    </w:p>
    <w:p w14:paraId="1FFD58FE" w14:textId="77777777" w:rsidR="00916A92" w:rsidRPr="00030D2A" w:rsidRDefault="00916A92" w:rsidP="00916A92">
      <w:r w:rsidRPr="00030D2A">
        <w:t>В течение 2024 года на контроле по исполнению находилось 2 решения суда о предоставлении гражданам, проживающим в ветхом и аварийном жилищном фонде, жилых помещений по договорам социального найма. Жилые помещения гражданам во исполнение данных решений суда планируется предоставить в 2025 году.</w:t>
      </w:r>
    </w:p>
    <w:p w14:paraId="554BD440" w14:textId="77777777" w:rsidR="00916A92" w:rsidRPr="00030D2A" w:rsidRDefault="00916A92" w:rsidP="00916A92">
      <w:r w:rsidRPr="00030D2A">
        <w:t>В 2024 году также осуществлялось предоставление жилых помещений жителям аварийных домов из числа освобождающихся помещений муниципального жилищного фонда, всего было переселено в пустующие муниципальные жилые помещения из аварийных домов 2 семьи, состоящих на учете в качестве нуждающихся в жилых помещениях, а также 1 семья, сохраняющая регистрацию по месту жительства в снесенном доме.</w:t>
      </w:r>
    </w:p>
    <w:p w14:paraId="591A7C22" w14:textId="77777777" w:rsidR="00916A92" w:rsidRPr="00030D2A" w:rsidRDefault="00916A92" w:rsidP="00916A92">
      <w:r w:rsidRPr="00030D2A">
        <w:t>Количество семей – нанимателей жилых помещений, переселенных из ветхого и аварийного жилищного фонда:</w:t>
      </w:r>
    </w:p>
    <w:p w14:paraId="6818F8DE" w14:textId="77777777" w:rsidR="00916A92" w:rsidRPr="00030D2A" w:rsidRDefault="00916A92" w:rsidP="00916A92"/>
    <w:tbl>
      <w:tblPr>
        <w:tblW w:w="50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2"/>
        <w:gridCol w:w="1933"/>
        <w:gridCol w:w="1933"/>
        <w:gridCol w:w="1933"/>
      </w:tblGrid>
      <w:tr w:rsidR="00302AF4" w:rsidRPr="00030D2A" w14:paraId="391CB603" w14:textId="77777777" w:rsidTr="00E00B67">
        <w:trPr>
          <w:cantSplit/>
        </w:trPr>
        <w:tc>
          <w:tcPr>
            <w:tcW w:w="1922" w:type="pct"/>
            <w:tcBorders>
              <w:top w:val="single" w:sz="4" w:space="0" w:color="auto"/>
              <w:left w:val="single" w:sz="4" w:space="0" w:color="auto"/>
              <w:bottom w:val="single" w:sz="4" w:space="0" w:color="auto"/>
              <w:right w:val="single" w:sz="4" w:space="0" w:color="auto"/>
            </w:tcBorders>
            <w:vAlign w:val="center"/>
          </w:tcPr>
          <w:p w14:paraId="211058A8" w14:textId="77777777" w:rsidR="00916A92" w:rsidRPr="00030D2A" w:rsidRDefault="00916A92" w:rsidP="00E00B67">
            <w:pPr>
              <w:pStyle w:val="102"/>
              <w:jc w:val="center"/>
              <w:rPr>
                <w:szCs w:val="20"/>
              </w:rPr>
            </w:pPr>
            <w:r w:rsidRPr="00030D2A">
              <w:rPr>
                <w:szCs w:val="20"/>
              </w:rPr>
              <w:t>Год</w:t>
            </w:r>
          </w:p>
        </w:tc>
        <w:tc>
          <w:tcPr>
            <w:tcW w:w="1026" w:type="pct"/>
            <w:tcBorders>
              <w:top w:val="single" w:sz="4" w:space="0" w:color="auto"/>
              <w:left w:val="single" w:sz="4" w:space="0" w:color="auto"/>
              <w:bottom w:val="single" w:sz="4" w:space="0" w:color="auto"/>
              <w:right w:val="single" w:sz="4" w:space="0" w:color="auto"/>
            </w:tcBorders>
          </w:tcPr>
          <w:p w14:paraId="0B25F01D" w14:textId="77777777" w:rsidR="00916A92" w:rsidRPr="00030D2A" w:rsidRDefault="00916A92" w:rsidP="00E00B67">
            <w:pPr>
              <w:pStyle w:val="102"/>
              <w:jc w:val="center"/>
              <w:rPr>
                <w:szCs w:val="20"/>
              </w:rPr>
            </w:pPr>
            <w:r w:rsidRPr="00030D2A">
              <w:rPr>
                <w:szCs w:val="20"/>
              </w:rPr>
              <w:t>2022</w:t>
            </w:r>
          </w:p>
        </w:tc>
        <w:tc>
          <w:tcPr>
            <w:tcW w:w="1026" w:type="pct"/>
            <w:tcBorders>
              <w:top w:val="single" w:sz="4" w:space="0" w:color="auto"/>
              <w:left w:val="single" w:sz="4" w:space="0" w:color="auto"/>
              <w:bottom w:val="single" w:sz="4" w:space="0" w:color="auto"/>
              <w:right w:val="single" w:sz="4" w:space="0" w:color="auto"/>
            </w:tcBorders>
            <w:vAlign w:val="center"/>
          </w:tcPr>
          <w:p w14:paraId="49793C29" w14:textId="77777777" w:rsidR="00916A92" w:rsidRPr="00030D2A" w:rsidRDefault="00916A92" w:rsidP="00E00B67">
            <w:pPr>
              <w:pStyle w:val="102"/>
              <w:jc w:val="center"/>
              <w:rPr>
                <w:szCs w:val="20"/>
              </w:rPr>
            </w:pPr>
            <w:r w:rsidRPr="00030D2A">
              <w:rPr>
                <w:szCs w:val="20"/>
              </w:rPr>
              <w:t>2023</w:t>
            </w:r>
          </w:p>
        </w:tc>
        <w:tc>
          <w:tcPr>
            <w:tcW w:w="1026" w:type="pct"/>
            <w:tcBorders>
              <w:top w:val="single" w:sz="4" w:space="0" w:color="auto"/>
              <w:left w:val="single" w:sz="4" w:space="0" w:color="auto"/>
              <w:bottom w:val="single" w:sz="4" w:space="0" w:color="auto"/>
              <w:right w:val="single" w:sz="4" w:space="0" w:color="auto"/>
            </w:tcBorders>
            <w:vAlign w:val="center"/>
          </w:tcPr>
          <w:p w14:paraId="4B05D081" w14:textId="77777777" w:rsidR="00916A92" w:rsidRPr="00030D2A" w:rsidRDefault="00916A92" w:rsidP="00E00B67">
            <w:pPr>
              <w:pStyle w:val="102"/>
              <w:jc w:val="center"/>
              <w:rPr>
                <w:szCs w:val="20"/>
              </w:rPr>
            </w:pPr>
            <w:r w:rsidRPr="00030D2A">
              <w:rPr>
                <w:szCs w:val="20"/>
              </w:rPr>
              <w:t>2024</w:t>
            </w:r>
          </w:p>
        </w:tc>
      </w:tr>
      <w:tr w:rsidR="00302AF4" w:rsidRPr="00030D2A" w14:paraId="5D06607F" w14:textId="77777777" w:rsidTr="00E00B67">
        <w:trPr>
          <w:cantSplit/>
        </w:trPr>
        <w:tc>
          <w:tcPr>
            <w:tcW w:w="1922" w:type="pct"/>
            <w:tcBorders>
              <w:top w:val="single" w:sz="4" w:space="0" w:color="auto"/>
              <w:left w:val="single" w:sz="4" w:space="0" w:color="auto"/>
              <w:bottom w:val="single" w:sz="4" w:space="0" w:color="auto"/>
              <w:right w:val="single" w:sz="4" w:space="0" w:color="auto"/>
            </w:tcBorders>
          </w:tcPr>
          <w:p w14:paraId="1D7F6011" w14:textId="77777777" w:rsidR="00916A92" w:rsidRPr="00030D2A" w:rsidRDefault="00916A92" w:rsidP="00E00B67">
            <w:pPr>
              <w:pStyle w:val="102"/>
              <w:rPr>
                <w:szCs w:val="20"/>
              </w:rPr>
            </w:pPr>
            <w:r w:rsidRPr="00030D2A">
              <w:rPr>
                <w:szCs w:val="20"/>
              </w:rPr>
              <w:t>Количество семей</w:t>
            </w:r>
          </w:p>
        </w:tc>
        <w:tc>
          <w:tcPr>
            <w:tcW w:w="1026" w:type="pct"/>
            <w:tcBorders>
              <w:top w:val="single" w:sz="4" w:space="0" w:color="auto"/>
              <w:left w:val="single" w:sz="4" w:space="0" w:color="auto"/>
              <w:bottom w:val="single" w:sz="4" w:space="0" w:color="auto"/>
              <w:right w:val="single" w:sz="4" w:space="0" w:color="auto"/>
            </w:tcBorders>
          </w:tcPr>
          <w:p w14:paraId="3A9530E3" w14:textId="77777777" w:rsidR="00916A92" w:rsidRPr="00030D2A" w:rsidRDefault="00916A92" w:rsidP="00E00B67">
            <w:pPr>
              <w:pStyle w:val="102"/>
              <w:jc w:val="center"/>
              <w:rPr>
                <w:szCs w:val="20"/>
              </w:rPr>
            </w:pPr>
            <w:r w:rsidRPr="00030D2A">
              <w:rPr>
                <w:szCs w:val="20"/>
              </w:rPr>
              <w:t>109</w:t>
            </w:r>
          </w:p>
        </w:tc>
        <w:tc>
          <w:tcPr>
            <w:tcW w:w="1026" w:type="pct"/>
            <w:tcBorders>
              <w:top w:val="single" w:sz="4" w:space="0" w:color="auto"/>
              <w:left w:val="single" w:sz="4" w:space="0" w:color="auto"/>
              <w:bottom w:val="single" w:sz="4" w:space="0" w:color="auto"/>
              <w:right w:val="single" w:sz="4" w:space="0" w:color="auto"/>
            </w:tcBorders>
            <w:vAlign w:val="center"/>
          </w:tcPr>
          <w:p w14:paraId="08813D99" w14:textId="77777777" w:rsidR="00916A92" w:rsidRPr="00030D2A" w:rsidRDefault="00916A92" w:rsidP="00E00B67">
            <w:pPr>
              <w:pStyle w:val="102"/>
              <w:jc w:val="center"/>
              <w:rPr>
                <w:szCs w:val="20"/>
              </w:rPr>
            </w:pPr>
            <w:r w:rsidRPr="00030D2A">
              <w:rPr>
                <w:szCs w:val="20"/>
              </w:rPr>
              <w:t>30</w:t>
            </w:r>
          </w:p>
        </w:tc>
        <w:tc>
          <w:tcPr>
            <w:tcW w:w="1026" w:type="pct"/>
            <w:tcBorders>
              <w:top w:val="single" w:sz="4" w:space="0" w:color="auto"/>
              <w:left w:val="single" w:sz="4" w:space="0" w:color="auto"/>
              <w:bottom w:val="single" w:sz="4" w:space="0" w:color="auto"/>
              <w:right w:val="single" w:sz="4" w:space="0" w:color="auto"/>
            </w:tcBorders>
            <w:vAlign w:val="center"/>
          </w:tcPr>
          <w:p w14:paraId="6124D4D9" w14:textId="77777777" w:rsidR="00916A92" w:rsidRPr="00030D2A" w:rsidRDefault="00916A92" w:rsidP="00E00B67">
            <w:pPr>
              <w:pStyle w:val="102"/>
              <w:jc w:val="center"/>
              <w:rPr>
                <w:szCs w:val="20"/>
              </w:rPr>
            </w:pPr>
            <w:r w:rsidRPr="00030D2A">
              <w:rPr>
                <w:szCs w:val="20"/>
              </w:rPr>
              <w:t>3</w:t>
            </w:r>
          </w:p>
        </w:tc>
      </w:tr>
      <w:tr w:rsidR="00916A92" w:rsidRPr="00030D2A" w14:paraId="360E09F4" w14:textId="77777777" w:rsidTr="00E00B67">
        <w:trPr>
          <w:cantSplit/>
        </w:trPr>
        <w:tc>
          <w:tcPr>
            <w:tcW w:w="1922" w:type="pct"/>
            <w:tcBorders>
              <w:top w:val="single" w:sz="4" w:space="0" w:color="auto"/>
              <w:left w:val="single" w:sz="4" w:space="0" w:color="auto"/>
              <w:bottom w:val="single" w:sz="4" w:space="0" w:color="auto"/>
              <w:right w:val="single" w:sz="4" w:space="0" w:color="auto"/>
            </w:tcBorders>
          </w:tcPr>
          <w:p w14:paraId="58B0D5E8" w14:textId="77777777" w:rsidR="00916A92" w:rsidRPr="00030D2A" w:rsidRDefault="00916A92" w:rsidP="00E00B67">
            <w:pPr>
              <w:pStyle w:val="102"/>
              <w:rPr>
                <w:szCs w:val="20"/>
              </w:rPr>
            </w:pPr>
            <w:r w:rsidRPr="00030D2A">
              <w:rPr>
                <w:szCs w:val="20"/>
              </w:rPr>
              <w:t>Количество человек</w:t>
            </w:r>
          </w:p>
        </w:tc>
        <w:tc>
          <w:tcPr>
            <w:tcW w:w="1026" w:type="pct"/>
            <w:tcBorders>
              <w:top w:val="single" w:sz="4" w:space="0" w:color="auto"/>
              <w:left w:val="single" w:sz="4" w:space="0" w:color="auto"/>
              <w:bottom w:val="single" w:sz="4" w:space="0" w:color="auto"/>
              <w:right w:val="single" w:sz="4" w:space="0" w:color="auto"/>
            </w:tcBorders>
          </w:tcPr>
          <w:p w14:paraId="130B0318" w14:textId="77777777" w:rsidR="00916A92" w:rsidRPr="00030D2A" w:rsidRDefault="00916A92" w:rsidP="00E00B67">
            <w:pPr>
              <w:pStyle w:val="102"/>
              <w:jc w:val="center"/>
              <w:rPr>
                <w:szCs w:val="20"/>
              </w:rPr>
            </w:pPr>
            <w:r w:rsidRPr="00030D2A">
              <w:rPr>
                <w:szCs w:val="20"/>
              </w:rPr>
              <w:t>338</w:t>
            </w:r>
          </w:p>
        </w:tc>
        <w:tc>
          <w:tcPr>
            <w:tcW w:w="1026" w:type="pct"/>
            <w:tcBorders>
              <w:top w:val="single" w:sz="4" w:space="0" w:color="auto"/>
              <w:left w:val="single" w:sz="4" w:space="0" w:color="auto"/>
              <w:bottom w:val="single" w:sz="4" w:space="0" w:color="auto"/>
              <w:right w:val="single" w:sz="4" w:space="0" w:color="auto"/>
            </w:tcBorders>
            <w:vAlign w:val="center"/>
          </w:tcPr>
          <w:p w14:paraId="28827315" w14:textId="77777777" w:rsidR="00916A92" w:rsidRPr="00030D2A" w:rsidRDefault="00916A92" w:rsidP="00E00B67">
            <w:pPr>
              <w:pStyle w:val="102"/>
              <w:jc w:val="center"/>
              <w:rPr>
                <w:szCs w:val="20"/>
              </w:rPr>
            </w:pPr>
            <w:r w:rsidRPr="00030D2A">
              <w:rPr>
                <w:szCs w:val="20"/>
              </w:rPr>
              <w:t>87</w:t>
            </w:r>
          </w:p>
        </w:tc>
        <w:tc>
          <w:tcPr>
            <w:tcW w:w="1026" w:type="pct"/>
            <w:tcBorders>
              <w:top w:val="single" w:sz="4" w:space="0" w:color="auto"/>
              <w:left w:val="single" w:sz="4" w:space="0" w:color="auto"/>
              <w:bottom w:val="single" w:sz="4" w:space="0" w:color="auto"/>
              <w:right w:val="single" w:sz="4" w:space="0" w:color="auto"/>
            </w:tcBorders>
            <w:vAlign w:val="center"/>
          </w:tcPr>
          <w:p w14:paraId="2F85AB6C" w14:textId="77777777" w:rsidR="00916A92" w:rsidRPr="00030D2A" w:rsidRDefault="00916A92" w:rsidP="00E00B67">
            <w:pPr>
              <w:pStyle w:val="102"/>
              <w:jc w:val="center"/>
              <w:rPr>
                <w:szCs w:val="20"/>
              </w:rPr>
            </w:pPr>
            <w:r w:rsidRPr="00030D2A">
              <w:rPr>
                <w:szCs w:val="20"/>
              </w:rPr>
              <w:t>7</w:t>
            </w:r>
          </w:p>
        </w:tc>
      </w:tr>
    </w:tbl>
    <w:p w14:paraId="53A0A690" w14:textId="77777777" w:rsidR="00916A92" w:rsidRPr="00030D2A" w:rsidRDefault="00916A92" w:rsidP="00916A92"/>
    <w:p w14:paraId="5522C2BF" w14:textId="77777777" w:rsidR="00916A92" w:rsidRPr="00030D2A" w:rsidRDefault="00916A92" w:rsidP="00916A92">
      <w:r w:rsidRPr="00030D2A">
        <w:t>На территории Северодвинска в 2024 году продолжается реализация проектов о комплексном развитии территории жилой застройки в квартале 007 в границах улиц Торцева, Полярная, Советская и просп. Ленина, а также в квартале 005 в границах улиц Торцева, Профсоюзная, Советская, Полярная. В течение года инвестором выполнены мероприятия по расселению жителей домов, включенных в КРТ, всего расселено 22 семьи нанимателей из жилых помещений, предоставленных по договорам социального найма.</w:t>
      </w:r>
    </w:p>
    <w:p w14:paraId="3195EA76" w14:textId="77777777" w:rsidR="00916A92" w:rsidRPr="00030D2A" w:rsidRDefault="00916A92" w:rsidP="00916A92">
      <w:r w:rsidRPr="00030D2A">
        <w:t>В 2024 году была продолжена работа по реализации мероприятия по обеспечению жильем молодых семей государственной программы Российской Федерации «Обеспечение доступным и комфортным жильем и коммунальными услугами граждан Российской Федерации», в рамках которой молодым семьям предоставлены социальные выплаты на приобретение (строительство) жилья за счет средств федерального, областного и местного бюджетов.</w:t>
      </w:r>
    </w:p>
    <w:p w14:paraId="5F5078DF" w14:textId="77777777" w:rsidR="00916A92" w:rsidRPr="00030D2A" w:rsidRDefault="00916A92" w:rsidP="00916A92">
      <w:r w:rsidRPr="00030D2A">
        <w:t>По состоянию на 01.01.2025 участниками программы являются 294 семьи.</w:t>
      </w:r>
    </w:p>
    <w:p w14:paraId="2D39F235" w14:textId="77777777" w:rsidR="00916A92" w:rsidRPr="00030D2A" w:rsidRDefault="00916A92" w:rsidP="00916A92">
      <w:r w:rsidRPr="00030D2A">
        <w:t>Количество выданных свидетельств о праве на получение социальной выплаты на приобретение жилого помещения или строительство индивидуального жилого дома молодым семьям:</w:t>
      </w:r>
    </w:p>
    <w:p w14:paraId="230DA403" w14:textId="77777777" w:rsidR="00916A92" w:rsidRPr="00030D2A" w:rsidRDefault="00916A92" w:rsidP="00916A92"/>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1757"/>
        <w:gridCol w:w="1757"/>
        <w:gridCol w:w="1757"/>
      </w:tblGrid>
      <w:tr w:rsidR="00302AF4" w:rsidRPr="00030D2A" w14:paraId="1546A58F" w14:textId="77777777" w:rsidTr="00E00B67">
        <w:trPr>
          <w:cantSplit/>
        </w:trPr>
        <w:tc>
          <w:tcPr>
            <w:tcW w:w="2150" w:type="pct"/>
            <w:tcBorders>
              <w:top w:val="single" w:sz="4" w:space="0" w:color="auto"/>
              <w:left w:val="single" w:sz="4" w:space="0" w:color="auto"/>
              <w:bottom w:val="single" w:sz="4" w:space="0" w:color="auto"/>
              <w:right w:val="single" w:sz="4" w:space="0" w:color="auto"/>
            </w:tcBorders>
            <w:vAlign w:val="center"/>
          </w:tcPr>
          <w:p w14:paraId="5D59C8E0" w14:textId="77777777" w:rsidR="00916A92" w:rsidRPr="00030D2A" w:rsidRDefault="00916A92" w:rsidP="00E00B67">
            <w:pPr>
              <w:pStyle w:val="102"/>
              <w:jc w:val="center"/>
              <w:rPr>
                <w:szCs w:val="20"/>
              </w:rPr>
            </w:pPr>
            <w:r w:rsidRPr="00030D2A">
              <w:rPr>
                <w:szCs w:val="20"/>
              </w:rPr>
              <w:t>Год выдачи</w:t>
            </w:r>
          </w:p>
        </w:tc>
        <w:tc>
          <w:tcPr>
            <w:tcW w:w="950" w:type="pct"/>
            <w:tcBorders>
              <w:top w:val="single" w:sz="4" w:space="0" w:color="auto"/>
              <w:left w:val="single" w:sz="4" w:space="0" w:color="auto"/>
              <w:bottom w:val="single" w:sz="4" w:space="0" w:color="auto"/>
              <w:right w:val="single" w:sz="4" w:space="0" w:color="auto"/>
            </w:tcBorders>
            <w:vAlign w:val="center"/>
          </w:tcPr>
          <w:p w14:paraId="587C25A5" w14:textId="77777777" w:rsidR="00916A92" w:rsidRPr="00030D2A" w:rsidRDefault="00916A92" w:rsidP="00E00B67">
            <w:pPr>
              <w:pStyle w:val="102"/>
              <w:jc w:val="center"/>
              <w:rPr>
                <w:szCs w:val="20"/>
              </w:rPr>
            </w:pPr>
            <w:r w:rsidRPr="00030D2A">
              <w:rPr>
                <w:szCs w:val="20"/>
              </w:rPr>
              <w:t>2022</w:t>
            </w:r>
          </w:p>
        </w:tc>
        <w:tc>
          <w:tcPr>
            <w:tcW w:w="950" w:type="pct"/>
            <w:tcBorders>
              <w:top w:val="single" w:sz="4" w:space="0" w:color="auto"/>
              <w:left w:val="single" w:sz="4" w:space="0" w:color="auto"/>
              <w:bottom w:val="single" w:sz="4" w:space="0" w:color="auto"/>
              <w:right w:val="single" w:sz="4" w:space="0" w:color="auto"/>
            </w:tcBorders>
            <w:vAlign w:val="center"/>
          </w:tcPr>
          <w:p w14:paraId="2DBD16D7" w14:textId="77777777" w:rsidR="00916A92" w:rsidRPr="00030D2A" w:rsidRDefault="00916A92" w:rsidP="00E00B67">
            <w:pPr>
              <w:pStyle w:val="102"/>
              <w:jc w:val="center"/>
              <w:rPr>
                <w:szCs w:val="20"/>
              </w:rPr>
            </w:pPr>
            <w:r w:rsidRPr="00030D2A">
              <w:rPr>
                <w:szCs w:val="20"/>
              </w:rPr>
              <w:t>2023</w:t>
            </w:r>
          </w:p>
        </w:tc>
        <w:tc>
          <w:tcPr>
            <w:tcW w:w="950" w:type="pct"/>
            <w:tcBorders>
              <w:top w:val="single" w:sz="4" w:space="0" w:color="auto"/>
              <w:left w:val="single" w:sz="4" w:space="0" w:color="auto"/>
              <w:bottom w:val="single" w:sz="4" w:space="0" w:color="auto"/>
              <w:right w:val="single" w:sz="4" w:space="0" w:color="auto"/>
            </w:tcBorders>
            <w:vAlign w:val="center"/>
          </w:tcPr>
          <w:p w14:paraId="4A21FF29" w14:textId="77777777" w:rsidR="00916A92" w:rsidRPr="00030D2A" w:rsidRDefault="00916A92" w:rsidP="00E00B67">
            <w:pPr>
              <w:pStyle w:val="102"/>
              <w:jc w:val="center"/>
              <w:rPr>
                <w:szCs w:val="20"/>
              </w:rPr>
            </w:pPr>
            <w:r w:rsidRPr="00030D2A">
              <w:rPr>
                <w:szCs w:val="20"/>
              </w:rPr>
              <w:t>2024</w:t>
            </w:r>
          </w:p>
        </w:tc>
      </w:tr>
      <w:tr w:rsidR="00916A92" w:rsidRPr="00030D2A" w14:paraId="04AFF428" w14:textId="77777777" w:rsidTr="00E00B67">
        <w:trPr>
          <w:cantSplit/>
        </w:trPr>
        <w:tc>
          <w:tcPr>
            <w:tcW w:w="2150" w:type="pct"/>
            <w:tcBorders>
              <w:top w:val="single" w:sz="4" w:space="0" w:color="auto"/>
              <w:left w:val="single" w:sz="4" w:space="0" w:color="auto"/>
              <w:bottom w:val="single" w:sz="4" w:space="0" w:color="auto"/>
              <w:right w:val="single" w:sz="4" w:space="0" w:color="auto"/>
            </w:tcBorders>
            <w:vAlign w:val="center"/>
          </w:tcPr>
          <w:p w14:paraId="524A145F" w14:textId="77777777" w:rsidR="00916A92" w:rsidRPr="00030D2A" w:rsidRDefault="00916A92" w:rsidP="00E00B67">
            <w:pPr>
              <w:pStyle w:val="102"/>
              <w:jc w:val="center"/>
              <w:rPr>
                <w:szCs w:val="20"/>
              </w:rPr>
            </w:pPr>
            <w:r w:rsidRPr="00030D2A">
              <w:rPr>
                <w:szCs w:val="20"/>
              </w:rPr>
              <w:t>Количество социальных выплат</w:t>
            </w:r>
          </w:p>
        </w:tc>
        <w:tc>
          <w:tcPr>
            <w:tcW w:w="950" w:type="pct"/>
            <w:tcBorders>
              <w:top w:val="single" w:sz="4" w:space="0" w:color="auto"/>
              <w:left w:val="single" w:sz="4" w:space="0" w:color="auto"/>
              <w:bottom w:val="single" w:sz="4" w:space="0" w:color="auto"/>
              <w:right w:val="single" w:sz="4" w:space="0" w:color="auto"/>
            </w:tcBorders>
            <w:vAlign w:val="center"/>
          </w:tcPr>
          <w:p w14:paraId="7EFC6DE7" w14:textId="77777777" w:rsidR="00916A92" w:rsidRPr="00030D2A" w:rsidRDefault="00916A92" w:rsidP="00E00B67">
            <w:pPr>
              <w:pStyle w:val="102"/>
              <w:jc w:val="center"/>
              <w:rPr>
                <w:szCs w:val="20"/>
              </w:rPr>
            </w:pPr>
            <w:r w:rsidRPr="00030D2A">
              <w:rPr>
                <w:szCs w:val="20"/>
              </w:rPr>
              <w:t>75</w:t>
            </w:r>
          </w:p>
        </w:tc>
        <w:tc>
          <w:tcPr>
            <w:tcW w:w="950" w:type="pct"/>
            <w:tcBorders>
              <w:top w:val="single" w:sz="4" w:space="0" w:color="auto"/>
              <w:left w:val="single" w:sz="4" w:space="0" w:color="auto"/>
              <w:bottom w:val="single" w:sz="4" w:space="0" w:color="auto"/>
              <w:right w:val="single" w:sz="4" w:space="0" w:color="auto"/>
            </w:tcBorders>
            <w:vAlign w:val="center"/>
          </w:tcPr>
          <w:p w14:paraId="35113E9D" w14:textId="77777777" w:rsidR="00916A92" w:rsidRPr="00030D2A" w:rsidRDefault="00916A92" w:rsidP="00E00B67">
            <w:pPr>
              <w:pStyle w:val="102"/>
              <w:jc w:val="center"/>
              <w:rPr>
                <w:szCs w:val="20"/>
              </w:rPr>
            </w:pPr>
            <w:r w:rsidRPr="00030D2A">
              <w:rPr>
                <w:szCs w:val="20"/>
              </w:rPr>
              <w:t>60</w:t>
            </w:r>
          </w:p>
        </w:tc>
        <w:tc>
          <w:tcPr>
            <w:tcW w:w="950" w:type="pct"/>
            <w:tcBorders>
              <w:top w:val="single" w:sz="4" w:space="0" w:color="auto"/>
              <w:left w:val="single" w:sz="4" w:space="0" w:color="auto"/>
              <w:bottom w:val="single" w:sz="4" w:space="0" w:color="auto"/>
              <w:right w:val="single" w:sz="4" w:space="0" w:color="auto"/>
            </w:tcBorders>
            <w:vAlign w:val="center"/>
          </w:tcPr>
          <w:p w14:paraId="719BE513" w14:textId="77777777" w:rsidR="00916A92" w:rsidRPr="00030D2A" w:rsidRDefault="00916A92" w:rsidP="00E00B67">
            <w:pPr>
              <w:pStyle w:val="102"/>
              <w:jc w:val="center"/>
              <w:rPr>
                <w:szCs w:val="20"/>
              </w:rPr>
            </w:pPr>
            <w:r w:rsidRPr="00030D2A">
              <w:rPr>
                <w:szCs w:val="20"/>
              </w:rPr>
              <w:t>53</w:t>
            </w:r>
          </w:p>
        </w:tc>
      </w:tr>
    </w:tbl>
    <w:p w14:paraId="6D364585" w14:textId="77777777" w:rsidR="00916A92" w:rsidRPr="00030D2A" w:rsidRDefault="00916A92" w:rsidP="00916A92"/>
    <w:p w14:paraId="5615F8D9" w14:textId="77777777" w:rsidR="00916A92" w:rsidRPr="00030D2A" w:rsidRDefault="00916A92" w:rsidP="00916A92">
      <w:r w:rsidRPr="00030D2A">
        <w:t>Объем финансирования социальных выплат в рамках реализации мероприятия по обеспечению жильем молодых семей представлен в таблице:</w:t>
      </w:r>
    </w:p>
    <w:p w14:paraId="23F88EA6" w14:textId="77777777" w:rsidR="00916A92" w:rsidRPr="00030D2A" w:rsidRDefault="00916A92" w:rsidP="00916A92"/>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8"/>
        <w:gridCol w:w="1441"/>
        <w:gridCol w:w="1583"/>
        <w:gridCol w:w="1759"/>
        <w:gridCol w:w="1761"/>
        <w:gridCol w:w="1684"/>
      </w:tblGrid>
      <w:tr w:rsidR="00302AF4" w:rsidRPr="00030D2A" w14:paraId="42F67B41" w14:textId="77777777" w:rsidTr="00E00B67">
        <w:trPr>
          <w:cantSplit/>
          <w:trHeight w:val="20"/>
        </w:trPr>
        <w:tc>
          <w:tcPr>
            <w:tcW w:w="603" w:type="pct"/>
            <w:tcBorders>
              <w:top w:val="single" w:sz="4" w:space="0" w:color="auto"/>
              <w:left w:val="single" w:sz="4" w:space="0" w:color="auto"/>
              <w:bottom w:val="single" w:sz="4" w:space="0" w:color="auto"/>
              <w:right w:val="single" w:sz="4" w:space="0" w:color="auto"/>
            </w:tcBorders>
            <w:vAlign w:val="center"/>
          </w:tcPr>
          <w:p w14:paraId="11854CC6" w14:textId="77777777" w:rsidR="00916A92" w:rsidRPr="00030D2A" w:rsidRDefault="00916A92" w:rsidP="00E00B67">
            <w:pPr>
              <w:pStyle w:val="102"/>
              <w:jc w:val="center"/>
              <w:rPr>
                <w:szCs w:val="20"/>
              </w:rPr>
            </w:pPr>
            <w:r w:rsidRPr="00030D2A">
              <w:rPr>
                <w:szCs w:val="20"/>
              </w:rPr>
              <w:t>Год</w:t>
            </w:r>
          </w:p>
        </w:tc>
        <w:tc>
          <w:tcPr>
            <w:tcW w:w="770" w:type="pct"/>
            <w:tcBorders>
              <w:top w:val="single" w:sz="4" w:space="0" w:color="auto"/>
              <w:left w:val="single" w:sz="4" w:space="0" w:color="auto"/>
              <w:bottom w:val="single" w:sz="4" w:space="0" w:color="auto"/>
              <w:right w:val="single" w:sz="4" w:space="0" w:color="auto"/>
            </w:tcBorders>
            <w:vAlign w:val="center"/>
          </w:tcPr>
          <w:p w14:paraId="41DF12EF" w14:textId="77777777" w:rsidR="00916A92" w:rsidRPr="00030D2A" w:rsidRDefault="00916A92" w:rsidP="00E00B67">
            <w:pPr>
              <w:pStyle w:val="102"/>
              <w:jc w:val="center"/>
              <w:rPr>
                <w:szCs w:val="20"/>
              </w:rPr>
            </w:pPr>
            <w:r w:rsidRPr="00030D2A">
              <w:rPr>
                <w:szCs w:val="20"/>
              </w:rPr>
              <w:t>Кол-во семей,</w:t>
            </w:r>
          </w:p>
          <w:p w14:paraId="25E62DD9" w14:textId="77777777" w:rsidR="00916A92" w:rsidRPr="00030D2A" w:rsidRDefault="00916A92" w:rsidP="00E00B67">
            <w:pPr>
              <w:pStyle w:val="102"/>
              <w:jc w:val="center"/>
              <w:rPr>
                <w:szCs w:val="20"/>
              </w:rPr>
            </w:pPr>
            <w:r w:rsidRPr="00030D2A">
              <w:rPr>
                <w:szCs w:val="20"/>
              </w:rPr>
              <w:t>всего</w:t>
            </w:r>
          </w:p>
        </w:tc>
        <w:tc>
          <w:tcPr>
            <w:tcW w:w="846" w:type="pct"/>
            <w:tcBorders>
              <w:top w:val="single" w:sz="4" w:space="0" w:color="auto"/>
              <w:left w:val="single" w:sz="4" w:space="0" w:color="auto"/>
              <w:bottom w:val="single" w:sz="4" w:space="0" w:color="auto"/>
              <w:right w:val="single" w:sz="4" w:space="0" w:color="auto"/>
            </w:tcBorders>
            <w:vAlign w:val="center"/>
          </w:tcPr>
          <w:p w14:paraId="0A799B34" w14:textId="77777777" w:rsidR="00916A92" w:rsidRPr="00030D2A" w:rsidRDefault="00916A92" w:rsidP="00E00B67">
            <w:pPr>
              <w:pStyle w:val="102"/>
              <w:jc w:val="center"/>
              <w:rPr>
                <w:szCs w:val="20"/>
              </w:rPr>
            </w:pPr>
            <w:r w:rsidRPr="00030D2A">
              <w:rPr>
                <w:szCs w:val="20"/>
              </w:rPr>
              <w:t>В том числе многодетных</w:t>
            </w:r>
          </w:p>
        </w:tc>
        <w:tc>
          <w:tcPr>
            <w:tcW w:w="940" w:type="pct"/>
            <w:tcBorders>
              <w:top w:val="single" w:sz="4" w:space="0" w:color="auto"/>
              <w:left w:val="single" w:sz="4" w:space="0" w:color="auto"/>
              <w:bottom w:val="single" w:sz="4" w:space="0" w:color="auto"/>
              <w:right w:val="single" w:sz="4" w:space="0" w:color="auto"/>
            </w:tcBorders>
            <w:vAlign w:val="center"/>
          </w:tcPr>
          <w:p w14:paraId="7643C44C" w14:textId="77777777" w:rsidR="00916A92" w:rsidRPr="00030D2A" w:rsidRDefault="00916A92" w:rsidP="00E00B67">
            <w:pPr>
              <w:pStyle w:val="102"/>
              <w:jc w:val="center"/>
              <w:rPr>
                <w:szCs w:val="20"/>
              </w:rPr>
            </w:pPr>
            <w:r w:rsidRPr="00030D2A">
              <w:rPr>
                <w:szCs w:val="20"/>
              </w:rPr>
              <w:t>Средства</w:t>
            </w:r>
          </w:p>
          <w:p w14:paraId="20CE9079" w14:textId="77777777" w:rsidR="00916A92" w:rsidRPr="00030D2A" w:rsidRDefault="00916A92" w:rsidP="00E00B67">
            <w:pPr>
              <w:pStyle w:val="102"/>
              <w:jc w:val="center"/>
              <w:rPr>
                <w:szCs w:val="20"/>
              </w:rPr>
            </w:pPr>
            <w:r w:rsidRPr="00030D2A">
              <w:rPr>
                <w:szCs w:val="20"/>
              </w:rPr>
              <w:t>федерального бюджета</w:t>
            </w:r>
          </w:p>
        </w:tc>
        <w:tc>
          <w:tcPr>
            <w:tcW w:w="941" w:type="pct"/>
            <w:tcBorders>
              <w:top w:val="single" w:sz="4" w:space="0" w:color="auto"/>
              <w:left w:val="single" w:sz="4" w:space="0" w:color="auto"/>
              <w:bottom w:val="single" w:sz="4" w:space="0" w:color="auto"/>
              <w:right w:val="single" w:sz="4" w:space="0" w:color="auto"/>
            </w:tcBorders>
            <w:vAlign w:val="center"/>
          </w:tcPr>
          <w:p w14:paraId="2F8924FC" w14:textId="77777777" w:rsidR="00916A92" w:rsidRPr="00030D2A" w:rsidRDefault="00916A92" w:rsidP="00E00B67">
            <w:pPr>
              <w:pStyle w:val="102"/>
              <w:jc w:val="center"/>
              <w:rPr>
                <w:szCs w:val="20"/>
              </w:rPr>
            </w:pPr>
            <w:r w:rsidRPr="00030D2A">
              <w:rPr>
                <w:szCs w:val="20"/>
              </w:rPr>
              <w:t>Средства</w:t>
            </w:r>
          </w:p>
          <w:p w14:paraId="3B5CA5C6" w14:textId="77777777" w:rsidR="00916A92" w:rsidRPr="00030D2A" w:rsidRDefault="00916A92" w:rsidP="00E00B67">
            <w:pPr>
              <w:pStyle w:val="102"/>
              <w:jc w:val="center"/>
              <w:rPr>
                <w:szCs w:val="20"/>
              </w:rPr>
            </w:pPr>
            <w:r w:rsidRPr="00030D2A">
              <w:rPr>
                <w:szCs w:val="20"/>
              </w:rPr>
              <w:t>областного бюджета</w:t>
            </w:r>
          </w:p>
        </w:tc>
        <w:tc>
          <w:tcPr>
            <w:tcW w:w="900" w:type="pct"/>
            <w:tcBorders>
              <w:top w:val="single" w:sz="4" w:space="0" w:color="auto"/>
              <w:left w:val="single" w:sz="4" w:space="0" w:color="auto"/>
              <w:bottom w:val="single" w:sz="4" w:space="0" w:color="auto"/>
              <w:right w:val="single" w:sz="4" w:space="0" w:color="auto"/>
            </w:tcBorders>
            <w:vAlign w:val="center"/>
          </w:tcPr>
          <w:p w14:paraId="6C5068AE" w14:textId="77777777" w:rsidR="00916A92" w:rsidRPr="00030D2A" w:rsidRDefault="00916A92" w:rsidP="00E00B67">
            <w:pPr>
              <w:pStyle w:val="102"/>
              <w:jc w:val="center"/>
              <w:rPr>
                <w:szCs w:val="20"/>
              </w:rPr>
            </w:pPr>
            <w:r w:rsidRPr="00030D2A">
              <w:rPr>
                <w:szCs w:val="20"/>
              </w:rPr>
              <w:t>Средства</w:t>
            </w:r>
          </w:p>
          <w:p w14:paraId="63CCCD8D" w14:textId="77777777" w:rsidR="00916A92" w:rsidRPr="00030D2A" w:rsidRDefault="00916A92" w:rsidP="00E00B67">
            <w:pPr>
              <w:pStyle w:val="102"/>
              <w:jc w:val="center"/>
              <w:rPr>
                <w:szCs w:val="20"/>
              </w:rPr>
            </w:pPr>
            <w:r w:rsidRPr="00030D2A">
              <w:rPr>
                <w:szCs w:val="20"/>
              </w:rPr>
              <w:t>местного бюджета</w:t>
            </w:r>
          </w:p>
        </w:tc>
      </w:tr>
      <w:tr w:rsidR="00302AF4" w:rsidRPr="00030D2A" w14:paraId="23DF3B28" w14:textId="77777777" w:rsidTr="00E00B67">
        <w:trPr>
          <w:cantSplit/>
          <w:trHeight w:val="20"/>
        </w:trPr>
        <w:tc>
          <w:tcPr>
            <w:tcW w:w="603" w:type="pct"/>
            <w:tcBorders>
              <w:top w:val="single" w:sz="4" w:space="0" w:color="auto"/>
              <w:left w:val="single" w:sz="4" w:space="0" w:color="auto"/>
              <w:bottom w:val="single" w:sz="4" w:space="0" w:color="auto"/>
              <w:right w:val="single" w:sz="4" w:space="0" w:color="auto"/>
            </w:tcBorders>
            <w:vAlign w:val="center"/>
          </w:tcPr>
          <w:p w14:paraId="04E34F13" w14:textId="77777777" w:rsidR="00916A92" w:rsidRPr="00030D2A" w:rsidRDefault="00916A92" w:rsidP="00E00B67">
            <w:pPr>
              <w:pStyle w:val="102"/>
              <w:rPr>
                <w:szCs w:val="20"/>
              </w:rPr>
            </w:pPr>
            <w:r w:rsidRPr="00030D2A">
              <w:rPr>
                <w:szCs w:val="20"/>
              </w:rPr>
              <w:t>2022</w:t>
            </w:r>
          </w:p>
        </w:tc>
        <w:tc>
          <w:tcPr>
            <w:tcW w:w="770" w:type="pct"/>
            <w:tcBorders>
              <w:top w:val="single" w:sz="4" w:space="0" w:color="auto"/>
              <w:left w:val="single" w:sz="4" w:space="0" w:color="auto"/>
              <w:bottom w:val="single" w:sz="4" w:space="0" w:color="auto"/>
              <w:right w:val="single" w:sz="4" w:space="0" w:color="auto"/>
            </w:tcBorders>
            <w:vAlign w:val="center"/>
          </w:tcPr>
          <w:p w14:paraId="1F5D32F1" w14:textId="77777777" w:rsidR="00916A92" w:rsidRPr="00030D2A" w:rsidRDefault="00916A92" w:rsidP="00E00B67">
            <w:pPr>
              <w:pStyle w:val="102"/>
              <w:jc w:val="center"/>
              <w:rPr>
                <w:szCs w:val="20"/>
              </w:rPr>
            </w:pPr>
            <w:r w:rsidRPr="00030D2A">
              <w:rPr>
                <w:szCs w:val="20"/>
              </w:rPr>
              <w:t>75</w:t>
            </w:r>
          </w:p>
        </w:tc>
        <w:tc>
          <w:tcPr>
            <w:tcW w:w="846" w:type="pct"/>
            <w:tcBorders>
              <w:top w:val="single" w:sz="4" w:space="0" w:color="auto"/>
              <w:left w:val="single" w:sz="4" w:space="0" w:color="auto"/>
              <w:bottom w:val="single" w:sz="4" w:space="0" w:color="auto"/>
              <w:right w:val="single" w:sz="4" w:space="0" w:color="auto"/>
            </w:tcBorders>
            <w:vAlign w:val="center"/>
          </w:tcPr>
          <w:p w14:paraId="55781361" w14:textId="77777777" w:rsidR="00916A92" w:rsidRPr="00030D2A" w:rsidRDefault="00916A92" w:rsidP="00E00B67">
            <w:pPr>
              <w:pStyle w:val="102"/>
              <w:jc w:val="center"/>
              <w:rPr>
                <w:szCs w:val="20"/>
              </w:rPr>
            </w:pPr>
            <w:r w:rsidRPr="00030D2A">
              <w:rPr>
                <w:szCs w:val="20"/>
              </w:rPr>
              <w:t>23</w:t>
            </w:r>
          </w:p>
        </w:tc>
        <w:tc>
          <w:tcPr>
            <w:tcW w:w="940" w:type="pct"/>
            <w:tcBorders>
              <w:top w:val="single" w:sz="4" w:space="0" w:color="auto"/>
              <w:left w:val="single" w:sz="4" w:space="0" w:color="auto"/>
              <w:bottom w:val="single" w:sz="4" w:space="0" w:color="auto"/>
              <w:right w:val="single" w:sz="4" w:space="0" w:color="auto"/>
            </w:tcBorders>
            <w:vAlign w:val="center"/>
          </w:tcPr>
          <w:p w14:paraId="7A8C432E" w14:textId="77777777" w:rsidR="00916A92" w:rsidRPr="00030D2A" w:rsidRDefault="00916A92" w:rsidP="00E00B67">
            <w:pPr>
              <w:pStyle w:val="102"/>
              <w:jc w:val="center"/>
              <w:rPr>
                <w:szCs w:val="20"/>
              </w:rPr>
            </w:pPr>
            <w:r w:rsidRPr="00030D2A">
              <w:rPr>
                <w:szCs w:val="20"/>
              </w:rPr>
              <w:t>30 634 143,79</w:t>
            </w:r>
          </w:p>
        </w:tc>
        <w:tc>
          <w:tcPr>
            <w:tcW w:w="941" w:type="pct"/>
            <w:tcBorders>
              <w:top w:val="single" w:sz="4" w:space="0" w:color="auto"/>
              <w:left w:val="single" w:sz="4" w:space="0" w:color="auto"/>
              <w:bottom w:val="single" w:sz="4" w:space="0" w:color="auto"/>
              <w:right w:val="single" w:sz="4" w:space="0" w:color="auto"/>
            </w:tcBorders>
            <w:vAlign w:val="center"/>
          </w:tcPr>
          <w:p w14:paraId="71FA3ED5" w14:textId="77777777" w:rsidR="00916A92" w:rsidRPr="00030D2A" w:rsidRDefault="00916A92" w:rsidP="00E00B67">
            <w:pPr>
              <w:pStyle w:val="102"/>
              <w:jc w:val="center"/>
              <w:rPr>
                <w:szCs w:val="20"/>
              </w:rPr>
            </w:pPr>
            <w:r w:rsidRPr="00030D2A">
              <w:rPr>
                <w:szCs w:val="20"/>
              </w:rPr>
              <w:t>27 187 313,06</w:t>
            </w:r>
          </w:p>
        </w:tc>
        <w:tc>
          <w:tcPr>
            <w:tcW w:w="900" w:type="pct"/>
            <w:tcBorders>
              <w:top w:val="single" w:sz="4" w:space="0" w:color="auto"/>
              <w:left w:val="single" w:sz="4" w:space="0" w:color="auto"/>
              <w:bottom w:val="single" w:sz="4" w:space="0" w:color="auto"/>
              <w:right w:val="single" w:sz="4" w:space="0" w:color="auto"/>
            </w:tcBorders>
            <w:vAlign w:val="center"/>
          </w:tcPr>
          <w:p w14:paraId="28496CCA" w14:textId="77777777" w:rsidR="00916A92" w:rsidRPr="00030D2A" w:rsidRDefault="00916A92" w:rsidP="00E00B67">
            <w:pPr>
              <w:pStyle w:val="102"/>
              <w:jc w:val="center"/>
              <w:rPr>
                <w:szCs w:val="20"/>
              </w:rPr>
            </w:pPr>
            <w:r w:rsidRPr="00030D2A">
              <w:rPr>
                <w:szCs w:val="20"/>
              </w:rPr>
              <w:t>28 457 043,15</w:t>
            </w:r>
          </w:p>
        </w:tc>
      </w:tr>
      <w:tr w:rsidR="00302AF4" w:rsidRPr="00030D2A" w14:paraId="77B424FE" w14:textId="77777777" w:rsidTr="00E00B67">
        <w:trPr>
          <w:cantSplit/>
          <w:trHeight w:val="20"/>
        </w:trPr>
        <w:tc>
          <w:tcPr>
            <w:tcW w:w="603" w:type="pct"/>
            <w:tcBorders>
              <w:top w:val="single" w:sz="4" w:space="0" w:color="auto"/>
              <w:left w:val="single" w:sz="4" w:space="0" w:color="auto"/>
              <w:bottom w:val="single" w:sz="4" w:space="0" w:color="auto"/>
              <w:right w:val="single" w:sz="4" w:space="0" w:color="auto"/>
            </w:tcBorders>
            <w:vAlign w:val="center"/>
          </w:tcPr>
          <w:p w14:paraId="45ED22BB" w14:textId="77777777" w:rsidR="00916A92" w:rsidRPr="00030D2A" w:rsidRDefault="00916A92" w:rsidP="00E00B67">
            <w:pPr>
              <w:pStyle w:val="102"/>
              <w:rPr>
                <w:szCs w:val="20"/>
              </w:rPr>
            </w:pPr>
            <w:r w:rsidRPr="00030D2A">
              <w:rPr>
                <w:szCs w:val="20"/>
              </w:rPr>
              <w:t>2023</w:t>
            </w:r>
          </w:p>
        </w:tc>
        <w:tc>
          <w:tcPr>
            <w:tcW w:w="770" w:type="pct"/>
            <w:tcBorders>
              <w:top w:val="single" w:sz="4" w:space="0" w:color="auto"/>
              <w:left w:val="single" w:sz="4" w:space="0" w:color="auto"/>
              <w:bottom w:val="single" w:sz="4" w:space="0" w:color="auto"/>
              <w:right w:val="single" w:sz="4" w:space="0" w:color="auto"/>
            </w:tcBorders>
            <w:vAlign w:val="center"/>
          </w:tcPr>
          <w:p w14:paraId="355A386D" w14:textId="77777777" w:rsidR="00916A92" w:rsidRPr="00030D2A" w:rsidRDefault="00916A92" w:rsidP="00E00B67">
            <w:pPr>
              <w:pStyle w:val="102"/>
              <w:jc w:val="center"/>
              <w:rPr>
                <w:szCs w:val="20"/>
              </w:rPr>
            </w:pPr>
            <w:r w:rsidRPr="00030D2A">
              <w:rPr>
                <w:szCs w:val="20"/>
              </w:rPr>
              <w:t>60</w:t>
            </w:r>
          </w:p>
        </w:tc>
        <w:tc>
          <w:tcPr>
            <w:tcW w:w="846" w:type="pct"/>
            <w:tcBorders>
              <w:top w:val="single" w:sz="4" w:space="0" w:color="auto"/>
              <w:left w:val="single" w:sz="4" w:space="0" w:color="auto"/>
              <w:bottom w:val="single" w:sz="4" w:space="0" w:color="auto"/>
              <w:right w:val="single" w:sz="4" w:space="0" w:color="auto"/>
            </w:tcBorders>
            <w:vAlign w:val="center"/>
          </w:tcPr>
          <w:p w14:paraId="613374ED" w14:textId="77777777" w:rsidR="00916A92" w:rsidRPr="00030D2A" w:rsidRDefault="00916A92" w:rsidP="00E00B67">
            <w:pPr>
              <w:pStyle w:val="102"/>
              <w:jc w:val="center"/>
              <w:rPr>
                <w:szCs w:val="20"/>
              </w:rPr>
            </w:pPr>
            <w:r w:rsidRPr="00030D2A">
              <w:rPr>
                <w:szCs w:val="20"/>
              </w:rPr>
              <w:t>34</w:t>
            </w:r>
          </w:p>
        </w:tc>
        <w:tc>
          <w:tcPr>
            <w:tcW w:w="940" w:type="pct"/>
            <w:tcBorders>
              <w:top w:val="single" w:sz="4" w:space="0" w:color="auto"/>
              <w:left w:val="single" w:sz="4" w:space="0" w:color="auto"/>
              <w:bottom w:val="single" w:sz="4" w:space="0" w:color="auto"/>
              <w:right w:val="single" w:sz="4" w:space="0" w:color="auto"/>
            </w:tcBorders>
            <w:vAlign w:val="center"/>
          </w:tcPr>
          <w:p w14:paraId="0E19A54E" w14:textId="77777777" w:rsidR="00916A92" w:rsidRPr="00030D2A" w:rsidRDefault="00916A92" w:rsidP="00E00B67">
            <w:pPr>
              <w:pStyle w:val="102"/>
              <w:jc w:val="center"/>
              <w:rPr>
                <w:szCs w:val="20"/>
              </w:rPr>
            </w:pPr>
            <w:r w:rsidRPr="00030D2A">
              <w:rPr>
                <w:szCs w:val="20"/>
              </w:rPr>
              <w:t>27 080 819,50</w:t>
            </w:r>
          </w:p>
        </w:tc>
        <w:tc>
          <w:tcPr>
            <w:tcW w:w="941" w:type="pct"/>
            <w:tcBorders>
              <w:top w:val="single" w:sz="4" w:space="0" w:color="auto"/>
              <w:left w:val="single" w:sz="4" w:space="0" w:color="auto"/>
              <w:bottom w:val="single" w:sz="4" w:space="0" w:color="auto"/>
              <w:right w:val="single" w:sz="4" w:space="0" w:color="auto"/>
            </w:tcBorders>
            <w:vAlign w:val="center"/>
          </w:tcPr>
          <w:p w14:paraId="08E768D2" w14:textId="77777777" w:rsidR="00916A92" w:rsidRPr="00030D2A" w:rsidRDefault="00916A92" w:rsidP="00E00B67">
            <w:pPr>
              <w:pStyle w:val="102"/>
              <w:jc w:val="center"/>
              <w:rPr>
                <w:szCs w:val="20"/>
              </w:rPr>
            </w:pPr>
            <w:r w:rsidRPr="00030D2A">
              <w:rPr>
                <w:szCs w:val="20"/>
              </w:rPr>
              <w:t>22 152 979,68</w:t>
            </w:r>
          </w:p>
        </w:tc>
        <w:tc>
          <w:tcPr>
            <w:tcW w:w="900" w:type="pct"/>
            <w:tcBorders>
              <w:top w:val="single" w:sz="4" w:space="0" w:color="auto"/>
              <w:left w:val="single" w:sz="4" w:space="0" w:color="auto"/>
              <w:bottom w:val="single" w:sz="4" w:space="0" w:color="auto"/>
              <w:right w:val="single" w:sz="4" w:space="0" w:color="auto"/>
            </w:tcBorders>
            <w:vAlign w:val="center"/>
          </w:tcPr>
          <w:p w14:paraId="30ACFEB5" w14:textId="77777777" w:rsidR="00916A92" w:rsidRPr="00030D2A" w:rsidRDefault="00916A92" w:rsidP="00E00B67">
            <w:pPr>
              <w:pStyle w:val="102"/>
              <w:jc w:val="center"/>
              <w:rPr>
                <w:szCs w:val="20"/>
              </w:rPr>
            </w:pPr>
            <w:r w:rsidRPr="00030D2A">
              <w:rPr>
                <w:szCs w:val="20"/>
              </w:rPr>
              <w:t>29 312 888,64</w:t>
            </w:r>
          </w:p>
        </w:tc>
      </w:tr>
      <w:tr w:rsidR="00916A92" w:rsidRPr="00030D2A" w14:paraId="0F492DF9" w14:textId="77777777" w:rsidTr="00E00B67">
        <w:trPr>
          <w:cantSplit/>
          <w:trHeight w:val="20"/>
        </w:trPr>
        <w:tc>
          <w:tcPr>
            <w:tcW w:w="603" w:type="pct"/>
            <w:tcBorders>
              <w:top w:val="single" w:sz="4" w:space="0" w:color="auto"/>
              <w:left w:val="single" w:sz="4" w:space="0" w:color="auto"/>
              <w:bottom w:val="single" w:sz="4" w:space="0" w:color="auto"/>
              <w:right w:val="single" w:sz="4" w:space="0" w:color="auto"/>
            </w:tcBorders>
            <w:vAlign w:val="center"/>
          </w:tcPr>
          <w:p w14:paraId="54FC09CD" w14:textId="77777777" w:rsidR="00916A92" w:rsidRPr="00030D2A" w:rsidRDefault="00916A92" w:rsidP="00E00B67">
            <w:pPr>
              <w:pStyle w:val="102"/>
              <w:rPr>
                <w:szCs w:val="20"/>
              </w:rPr>
            </w:pPr>
            <w:r w:rsidRPr="00030D2A">
              <w:rPr>
                <w:szCs w:val="20"/>
              </w:rPr>
              <w:t>2024</w:t>
            </w:r>
          </w:p>
        </w:tc>
        <w:tc>
          <w:tcPr>
            <w:tcW w:w="770" w:type="pct"/>
            <w:tcBorders>
              <w:top w:val="single" w:sz="4" w:space="0" w:color="auto"/>
              <w:left w:val="single" w:sz="4" w:space="0" w:color="auto"/>
              <w:bottom w:val="single" w:sz="4" w:space="0" w:color="auto"/>
              <w:right w:val="single" w:sz="4" w:space="0" w:color="auto"/>
            </w:tcBorders>
            <w:vAlign w:val="center"/>
          </w:tcPr>
          <w:p w14:paraId="6410DC1B" w14:textId="77777777" w:rsidR="00916A92" w:rsidRPr="00030D2A" w:rsidRDefault="00916A92" w:rsidP="00E00B67">
            <w:pPr>
              <w:pStyle w:val="102"/>
              <w:jc w:val="center"/>
              <w:rPr>
                <w:szCs w:val="20"/>
              </w:rPr>
            </w:pPr>
            <w:r w:rsidRPr="00030D2A">
              <w:rPr>
                <w:szCs w:val="20"/>
              </w:rPr>
              <w:t>53</w:t>
            </w:r>
          </w:p>
        </w:tc>
        <w:tc>
          <w:tcPr>
            <w:tcW w:w="846" w:type="pct"/>
            <w:tcBorders>
              <w:top w:val="single" w:sz="4" w:space="0" w:color="auto"/>
              <w:left w:val="single" w:sz="4" w:space="0" w:color="auto"/>
              <w:bottom w:val="single" w:sz="4" w:space="0" w:color="auto"/>
              <w:right w:val="single" w:sz="4" w:space="0" w:color="auto"/>
            </w:tcBorders>
            <w:vAlign w:val="center"/>
          </w:tcPr>
          <w:p w14:paraId="75D8E174" w14:textId="77777777" w:rsidR="00916A92" w:rsidRPr="00030D2A" w:rsidRDefault="00916A92" w:rsidP="00E00B67">
            <w:pPr>
              <w:pStyle w:val="102"/>
              <w:jc w:val="center"/>
              <w:rPr>
                <w:szCs w:val="20"/>
              </w:rPr>
            </w:pPr>
            <w:r w:rsidRPr="00030D2A">
              <w:rPr>
                <w:szCs w:val="20"/>
              </w:rPr>
              <w:t>23</w:t>
            </w:r>
          </w:p>
        </w:tc>
        <w:tc>
          <w:tcPr>
            <w:tcW w:w="940" w:type="pct"/>
            <w:tcBorders>
              <w:top w:val="single" w:sz="4" w:space="0" w:color="auto"/>
              <w:left w:val="single" w:sz="4" w:space="0" w:color="auto"/>
              <w:bottom w:val="single" w:sz="4" w:space="0" w:color="auto"/>
              <w:right w:val="single" w:sz="4" w:space="0" w:color="auto"/>
            </w:tcBorders>
            <w:vAlign w:val="center"/>
          </w:tcPr>
          <w:p w14:paraId="1C4E23B1" w14:textId="77777777" w:rsidR="00916A92" w:rsidRPr="00030D2A" w:rsidRDefault="00916A92" w:rsidP="00E00B67">
            <w:pPr>
              <w:pStyle w:val="102"/>
              <w:jc w:val="center"/>
              <w:rPr>
                <w:szCs w:val="20"/>
              </w:rPr>
            </w:pPr>
            <w:r w:rsidRPr="00030D2A">
              <w:rPr>
                <w:szCs w:val="20"/>
              </w:rPr>
              <w:t>24 310 160,74</w:t>
            </w:r>
          </w:p>
        </w:tc>
        <w:tc>
          <w:tcPr>
            <w:tcW w:w="941" w:type="pct"/>
            <w:tcBorders>
              <w:top w:val="single" w:sz="4" w:space="0" w:color="auto"/>
              <w:left w:val="single" w:sz="4" w:space="0" w:color="auto"/>
              <w:bottom w:val="single" w:sz="4" w:space="0" w:color="auto"/>
              <w:right w:val="single" w:sz="4" w:space="0" w:color="auto"/>
            </w:tcBorders>
            <w:vAlign w:val="center"/>
          </w:tcPr>
          <w:p w14:paraId="7CBBFD36" w14:textId="77777777" w:rsidR="00916A92" w:rsidRPr="00030D2A" w:rsidRDefault="00916A92" w:rsidP="00E00B67">
            <w:pPr>
              <w:pStyle w:val="102"/>
              <w:jc w:val="center"/>
              <w:rPr>
                <w:szCs w:val="20"/>
              </w:rPr>
            </w:pPr>
            <w:r w:rsidRPr="00030D2A">
              <w:rPr>
                <w:szCs w:val="20"/>
              </w:rPr>
              <w:t>24 943 850,77</w:t>
            </w:r>
          </w:p>
        </w:tc>
        <w:tc>
          <w:tcPr>
            <w:tcW w:w="900" w:type="pct"/>
            <w:tcBorders>
              <w:top w:val="single" w:sz="4" w:space="0" w:color="auto"/>
              <w:left w:val="single" w:sz="4" w:space="0" w:color="auto"/>
              <w:bottom w:val="single" w:sz="4" w:space="0" w:color="auto"/>
              <w:right w:val="single" w:sz="4" w:space="0" w:color="auto"/>
            </w:tcBorders>
            <w:vAlign w:val="center"/>
          </w:tcPr>
          <w:p w14:paraId="52EDFE7F" w14:textId="77777777" w:rsidR="00916A92" w:rsidRPr="00030D2A" w:rsidRDefault="00916A92" w:rsidP="00E00B67">
            <w:pPr>
              <w:pStyle w:val="102"/>
              <w:jc w:val="center"/>
              <w:rPr>
                <w:szCs w:val="20"/>
              </w:rPr>
            </w:pPr>
            <w:r w:rsidRPr="00030D2A">
              <w:rPr>
                <w:szCs w:val="20"/>
              </w:rPr>
              <w:t>28 886 988,49</w:t>
            </w:r>
          </w:p>
        </w:tc>
      </w:tr>
    </w:tbl>
    <w:p w14:paraId="05756926" w14:textId="77777777" w:rsidR="00916A92" w:rsidRPr="00030D2A" w:rsidRDefault="00916A92" w:rsidP="00916A92"/>
    <w:p w14:paraId="044F996B" w14:textId="77777777" w:rsidR="00916A92" w:rsidRPr="00030D2A" w:rsidRDefault="00916A92" w:rsidP="00916A92">
      <w:r w:rsidRPr="00030D2A">
        <w:t>В 2024 году размер предоставляемых молодым семьям социальных выплат был значительно увеличен: семья из 3 человек – 1 152 900 руб. (в 2023 году – 935 550 руб.), семья из 4 человек – 1 537 200 руб. (в 2023 году – 1 247 400 руб.), семья из 5 человек – 1 921 500 руб. (в 2023 году – 1 559 250 руб.). Из областного бюджета привлечены денежные средства в размере 49,2 млн руб., что составляет около 50 % от общего размера денежных средств, выделенных на реализацию программы из федерального и областного бюджетов на всю Архангельскую область в 2024 году.</w:t>
      </w:r>
    </w:p>
    <w:p w14:paraId="7CBD63B3" w14:textId="77777777" w:rsidR="00916A92" w:rsidRPr="00030D2A" w:rsidRDefault="00916A92" w:rsidP="00916A92">
      <w:r w:rsidRPr="00030D2A">
        <w:t>В 2024 году была продолжена работа по реализации муниципальной программы «Развитие жилищного строительства Северодвинска».</w:t>
      </w:r>
    </w:p>
    <w:p w14:paraId="08A6D553" w14:textId="77777777" w:rsidR="00916A92" w:rsidRPr="00030D2A" w:rsidRDefault="00916A92" w:rsidP="00916A92">
      <w:r w:rsidRPr="00030D2A">
        <w:t>По состоянию на 01.01.2025 на учете состоит 146 семей, желающих получить субсидии на строительство и приобретение жилья за счет средств местного бюджета, из них принята на учет в 2024 году 1 семья, еще 2 семьям было отказано в связи с обеспеченностью общей площадью жилых помещений более учетной нормы. В ходе проверки учетных дел граждан, претендующих на получение субсидии, с учета по различным основаниям снято 4 семьи.</w:t>
      </w:r>
    </w:p>
    <w:p w14:paraId="0352780B" w14:textId="77777777" w:rsidR="00916A92" w:rsidRPr="00030D2A" w:rsidRDefault="00916A92" w:rsidP="00916A92">
      <w:r w:rsidRPr="00030D2A">
        <w:t>Всего участниками программы было реализовано 5 свидетельств о праве на получение субсидии на строительство и приобретение жилья. Количество субсидий на строительство и приобретение жилья, полученных и реализованных жителями Северодвинска, представлено в таблице:</w:t>
      </w:r>
    </w:p>
    <w:p w14:paraId="0DD3FBE4" w14:textId="77777777" w:rsidR="00916A92" w:rsidRPr="00030D2A" w:rsidRDefault="00916A92" w:rsidP="00916A92"/>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2109"/>
        <w:gridCol w:w="2109"/>
        <w:gridCol w:w="2107"/>
      </w:tblGrid>
      <w:tr w:rsidR="00302AF4" w:rsidRPr="00030D2A" w14:paraId="6D2FE044" w14:textId="77777777" w:rsidTr="00E00B67">
        <w:trPr>
          <w:cantSplit/>
        </w:trPr>
        <w:tc>
          <w:tcPr>
            <w:tcW w:w="1704" w:type="pct"/>
            <w:tcBorders>
              <w:top w:val="single" w:sz="4" w:space="0" w:color="auto"/>
              <w:left w:val="single" w:sz="4" w:space="0" w:color="auto"/>
              <w:bottom w:val="single" w:sz="4" w:space="0" w:color="auto"/>
              <w:right w:val="single" w:sz="4" w:space="0" w:color="auto"/>
            </w:tcBorders>
            <w:vAlign w:val="center"/>
          </w:tcPr>
          <w:p w14:paraId="18730EA8" w14:textId="77777777" w:rsidR="00916A92" w:rsidRPr="00030D2A" w:rsidRDefault="00916A92" w:rsidP="00E00B67">
            <w:pPr>
              <w:pStyle w:val="102"/>
              <w:rPr>
                <w:szCs w:val="20"/>
              </w:rPr>
            </w:pPr>
            <w:r w:rsidRPr="00030D2A">
              <w:rPr>
                <w:szCs w:val="20"/>
              </w:rPr>
              <w:t>Год выдачи</w:t>
            </w:r>
          </w:p>
        </w:tc>
        <w:tc>
          <w:tcPr>
            <w:tcW w:w="1099" w:type="pct"/>
            <w:tcBorders>
              <w:top w:val="single" w:sz="4" w:space="0" w:color="auto"/>
              <w:left w:val="single" w:sz="4" w:space="0" w:color="auto"/>
              <w:bottom w:val="single" w:sz="4" w:space="0" w:color="auto"/>
              <w:right w:val="single" w:sz="4" w:space="0" w:color="auto"/>
            </w:tcBorders>
          </w:tcPr>
          <w:p w14:paraId="11060FB0" w14:textId="77777777" w:rsidR="00916A92" w:rsidRPr="00030D2A" w:rsidRDefault="00916A92" w:rsidP="00E00B67">
            <w:pPr>
              <w:pStyle w:val="102"/>
              <w:ind w:left="-110"/>
              <w:jc w:val="center"/>
              <w:rPr>
                <w:szCs w:val="20"/>
              </w:rPr>
            </w:pPr>
            <w:r w:rsidRPr="00030D2A">
              <w:rPr>
                <w:szCs w:val="20"/>
              </w:rPr>
              <w:t>2022</w:t>
            </w:r>
          </w:p>
        </w:tc>
        <w:tc>
          <w:tcPr>
            <w:tcW w:w="1099" w:type="pct"/>
            <w:tcBorders>
              <w:top w:val="single" w:sz="4" w:space="0" w:color="auto"/>
              <w:left w:val="single" w:sz="4" w:space="0" w:color="auto"/>
              <w:bottom w:val="single" w:sz="4" w:space="0" w:color="auto"/>
              <w:right w:val="single" w:sz="4" w:space="0" w:color="auto"/>
            </w:tcBorders>
            <w:vAlign w:val="center"/>
          </w:tcPr>
          <w:p w14:paraId="30947F72" w14:textId="77777777" w:rsidR="00916A92" w:rsidRPr="00030D2A" w:rsidRDefault="00916A92" w:rsidP="00E00B67">
            <w:pPr>
              <w:pStyle w:val="102"/>
              <w:ind w:left="-110"/>
              <w:jc w:val="center"/>
              <w:rPr>
                <w:szCs w:val="20"/>
              </w:rPr>
            </w:pPr>
            <w:r w:rsidRPr="00030D2A">
              <w:rPr>
                <w:szCs w:val="20"/>
              </w:rPr>
              <w:t>2023</w:t>
            </w:r>
          </w:p>
        </w:tc>
        <w:tc>
          <w:tcPr>
            <w:tcW w:w="1099" w:type="pct"/>
            <w:tcBorders>
              <w:top w:val="single" w:sz="4" w:space="0" w:color="auto"/>
              <w:left w:val="single" w:sz="4" w:space="0" w:color="auto"/>
              <w:bottom w:val="single" w:sz="4" w:space="0" w:color="auto"/>
              <w:right w:val="single" w:sz="4" w:space="0" w:color="auto"/>
            </w:tcBorders>
          </w:tcPr>
          <w:p w14:paraId="4BEA0E35" w14:textId="77777777" w:rsidR="00916A92" w:rsidRPr="00030D2A" w:rsidRDefault="00916A92" w:rsidP="00E00B67">
            <w:pPr>
              <w:pStyle w:val="102"/>
              <w:ind w:left="-110"/>
              <w:jc w:val="center"/>
              <w:rPr>
                <w:szCs w:val="20"/>
              </w:rPr>
            </w:pPr>
            <w:r w:rsidRPr="00030D2A">
              <w:rPr>
                <w:szCs w:val="20"/>
              </w:rPr>
              <w:t>2024</w:t>
            </w:r>
          </w:p>
        </w:tc>
      </w:tr>
      <w:tr w:rsidR="00916A92" w:rsidRPr="00030D2A" w14:paraId="19346875" w14:textId="77777777" w:rsidTr="00E00B67">
        <w:trPr>
          <w:cantSplit/>
        </w:trPr>
        <w:tc>
          <w:tcPr>
            <w:tcW w:w="1704" w:type="pct"/>
            <w:tcBorders>
              <w:top w:val="single" w:sz="4" w:space="0" w:color="auto"/>
              <w:left w:val="single" w:sz="4" w:space="0" w:color="auto"/>
              <w:bottom w:val="single" w:sz="4" w:space="0" w:color="auto"/>
              <w:right w:val="single" w:sz="4" w:space="0" w:color="auto"/>
            </w:tcBorders>
          </w:tcPr>
          <w:p w14:paraId="60BB88D0" w14:textId="77777777" w:rsidR="00916A92" w:rsidRPr="00030D2A" w:rsidRDefault="00916A92" w:rsidP="00E00B67">
            <w:pPr>
              <w:pStyle w:val="102"/>
              <w:rPr>
                <w:szCs w:val="20"/>
              </w:rPr>
            </w:pPr>
            <w:r w:rsidRPr="00030D2A">
              <w:rPr>
                <w:szCs w:val="20"/>
              </w:rPr>
              <w:t xml:space="preserve">Количество семей </w:t>
            </w:r>
          </w:p>
        </w:tc>
        <w:tc>
          <w:tcPr>
            <w:tcW w:w="1099" w:type="pct"/>
            <w:tcBorders>
              <w:top w:val="single" w:sz="4" w:space="0" w:color="auto"/>
              <w:left w:val="single" w:sz="4" w:space="0" w:color="auto"/>
              <w:bottom w:val="single" w:sz="4" w:space="0" w:color="auto"/>
              <w:right w:val="single" w:sz="4" w:space="0" w:color="auto"/>
            </w:tcBorders>
          </w:tcPr>
          <w:p w14:paraId="157C7400" w14:textId="77777777" w:rsidR="00916A92" w:rsidRPr="00030D2A" w:rsidRDefault="00916A92" w:rsidP="00E00B67">
            <w:pPr>
              <w:pStyle w:val="102"/>
              <w:jc w:val="center"/>
              <w:rPr>
                <w:szCs w:val="20"/>
              </w:rPr>
            </w:pPr>
            <w:r w:rsidRPr="00030D2A">
              <w:rPr>
                <w:szCs w:val="20"/>
              </w:rPr>
              <w:t>6</w:t>
            </w:r>
          </w:p>
        </w:tc>
        <w:tc>
          <w:tcPr>
            <w:tcW w:w="1099" w:type="pct"/>
            <w:tcBorders>
              <w:top w:val="single" w:sz="4" w:space="0" w:color="auto"/>
              <w:left w:val="single" w:sz="4" w:space="0" w:color="auto"/>
              <w:bottom w:val="single" w:sz="4" w:space="0" w:color="auto"/>
              <w:right w:val="single" w:sz="4" w:space="0" w:color="auto"/>
            </w:tcBorders>
            <w:vAlign w:val="center"/>
          </w:tcPr>
          <w:p w14:paraId="627ACEB5" w14:textId="77777777" w:rsidR="00916A92" w:rsidRPr="00030D2A" w:rsidRDefault="00916A92" w:rsidP="00E00B67">
            <w:pPr>
              <w:pStyle w:val="102"/>
              <w:jc w:val="center"/>
              <w:rPr>
                <w:szCs w:val="20"/>
              </w:rPr>
            </w:pPr>
            <w:r w:rsidRPr="00030D2A">
              <w:rPr>
                <w:szCs w:val="20"/>
              </w:rPr>
              <w:t>4</w:t>
            </w:r>
          </w:p>
        </w:tc>
        <w:tc>
          <w:tcPr>
            <w:tcW w:w="1099" w:type="pct"/>
            <w:tcBorders>
              <w:top w:val="single" w:sz="4" w:space="0" w:color="auto"/>
              <w:left w:val="single" w:sz="4" w:space="0" w:color="auto"/>
              <w:bottom w:val="single" w:sz="4" w:space="0" w:color="auto"/>
              <w:right w:val="single" w:sz="4" w:space="0" w:color="auto"/>
            </w:tcBorders>
          </w:tcPr>
          <w:p w14:paraId="1C58E420" w14:textId="77777777" w:rsidR="00916A92" w:rsidRPr="00030D2A" w:rsidRDefault="00916A92" w:rsidP="00E00B67">
            <w:pPr>
              <w:pStyle w:val="102"/>
              <w:jc w:val="center"/>
              <w:rPr>
                <w:szCs w:val="20"/>
              </w:rPr>
            </w:pPr>
            <w:r w:rsidRPr="00030D2A">
              <w:rPr>
                <w:szCs w:val="20"/>
              </w:rPr>
              <w:t>5</w:t>
            </w:r>
          </w:p>
        </w:tc>
      </w:tr>
    </w:tbl>
    <w:p w14:paraId="0A981943" w14:textId="77777777" w:rsidR="00916A92" w:rsidRPr="00030D2A" w:rsidRDefault="00916A92" w:rsidP="00916A92"/>
    <w:p w14:paraId="6B7EE6C5" w14:textId="6101F4CA" w:rsidR="00916A92" w:rsidRPr="00030D2A" w:rsidRDefault="00916A92" w:rsidP="00916A92">
      <w:r w:rsidRPr="00030D2A">
        <w:t>Результатом реализации программы является улучшение жилищных условий граждан и уменьшение количества очередников на жилье.</w:t>
      </w:r>
    </w:p>
    <w:p w14:paraId="3D965178" w14:textId="4595E462" w:rsidR="00FC7C4D" w:rsidRPr="00030D2A" w:rsidRDefault="00FC7C4D" w:rsidP="007F3A02">
      <w:pPr>
        <w:pStyle w:val="20"/>
        <w:rPr>
          <w:rFonts w:eastAsia="MS Mincho"/>
          <w:lang w:eastAsia="ja-JP"/>
        </w:rPr>
      </w:pPr>
      <w:bookmarkStart w:id="303" w:name="_Toc193986268"/>
      <w:r w:rsidRPr="00030D2A">
        <w:rPr>
          <w:rFonts w:eastAsia="MS Mincho"/>
          <w:lang w:eastAsia="ja-JP"/>
        </w:rPr>
        <w:t>4.3. Организация работы с нанимателями жилья</w:t>
      </w:r>
      <w:bookmarkEnd w:id="303"/>
    </w:p>
    <w:p w14:paraId="0E66B372" w14:textId="77777777" w:rsidR="00916A92" w:rsidRPr="00030D2A" w:rsidRDefault="00916A92" w:rsidP="00916A92">
      <w:pPr>
        <w:tabs>
          <w:tab w:val="left" w:pos="9355"/>
        </w:tabs>
        <w:spacing w:line="330" w:lineRule="auto"/>
      </w:pPr>
      <w:r w:rsidRPr="00030D2A">
        <w:t>В 2024 году Администрацией Северодвинска подготовлено:</w:t>
      </w:r>
    </w:p>
    <w:p w14:paraId="14FEE04D" w14:textId="77777777" w:rsidR="00916A92" w:rsidRPr="00030D2A" w:rsidRDefault="00916A92" w:rsidP="00916A92">
      <w:r w:rsidRPr="00030D2A">
        <w:t>265 договоров социального найма (в 2023 году – 290);</w:t>
      </w:r>
    </w:p>
    <w:p w14:paraId="10EFB32E" w14:textId="77777777" w:rsidR="00916A92" w:rsidRPr="00030D2A" w:rsidRDefault="00916A92" w:rsidP="00916A92">
      <w:r w:rsidRPr="00030D2A">
        <w:t>124 договора найма специализированных жилых помещений (в 2023 году – 147);</w:t>
      </w:r>
    </w:p>
    <w:p w14:paraId="56B9B0F2" w14:textId="77777777" w:rsidR="00916A92" w:rsidRPr="00030D2A" w:rsidRDefault="00916A92" w:rsidP="00916A92">
      <w:r w:rsidRPr="00030D2A">
        <w:t>223 договора коммерческого найма жилых помещений муниципального жилищного фонда коммерческого использования (в 2023 году – 162).</w:t>
      </w:r>
    </w:p>
    <w:p w14:paraId="2CC60776" w14:textId="77777777" w:rsidR="00916A92" w:rsidRPr="00030D2A" w:rsidRDefault="00916A92" w:rsidP="00916A92">
      <w:pPr>
        <w:ind w:left="7"/>
      </w:pPr>
      <w:r w:rsidRPr="00030D2A">
        <w:t>Составлено 188 дополнительных соглашений в связи с вселением в жилое помещение в качестве членов семьи нанимателя (в 2023 году – 156).</w:t>
      </w:r>
    </w:p>
    <w:p w14:paraId="441901A6" w14:textId="77777777" w:rsidR="00916A92" w:rsidRPr="00030D2A" w:rsidRDefault="00916A92" w:rsidP="00916A92">
      <w:pPr>
        <w:ind w:left="7"/>
      </w:pPr>
      <w:r w:rsidRPr="00030D2A">
        <w:t>Согласовано вселение в жилые помещения в качестве временных жильцов 28 гражданам (в 2023 году – 39) с оформлением такого же количества дополнительных соглашений к договорам об оплате за коммунальные услуги, предоставляемые временным жильцам.</w:t>
      </w:r>
    </w:p>
    <w:p w14:paraId="0E611799" w14:textId="77777777" w:rsidR="00916A92" w:rsidRPr="00030D2A" w:rsidRDefault="00916A92" w:rsidP="00916A92">
      <w:pPr>
        <w:ind w:left="7"/>
      </w:pPr>
      <w:r w:rsidRPr="00030D2A">
        <w:t xml:space="preserve">Оформлено 10 согласий наймодателя на совершение отдельных действий нанимателя (перепланировка, поднаем, обмен). </w:t>
      </w:r>
    </w:p>
    <w:p w14:paraId="3DD2F756" w14:textId="77777777" w:rsidR="00916A92" w:rsidRPr="00030D2A" w:rsidRDefault="00916A92" w:rsidP="00916A92">
      <w:pPr>
        <w:ind w:left="7"/>
      </w:pPr>
      <w:r w:rsidRPr="00030D2A">
        <w:t xml:space="preserve">В 2024 году составлено 77 соглашений о расторжении договоров найма (в 2023 году – 110). </w:t>
      </w:r>
    </w:p>
    <w:p w14:paraId="61678544" w14:textId="77777777" w:rsidR="00916A92" w:rsidRPr="00030D2A" w:rsidRDefault="00916A92" w:rsidP="00916A92">
      <w:pPr>
        <w:ind w:left="7"/>
      </w:pPr>
      <w:r w:rsidRPr="00030D2A">
        <w:t>Сравнивая показатели по этому направлению работы с 2023 годом, можно сделать вывод: в 2024 году количество заключенных договоров социального найма продолжает сокращаться в связи с тем, что большее количество жилых помещений в городе уже приватизировано, оставшиеся жилые помещения в основном расположены в домах коммунальной системы или в ветхих, аварийных домах. Жилые помещения, которые предоставляются вновь по программе переселения из аварийного жилья, активно приватизируются.</w:t>
      </w:r>
    </w:p>
    <w:p w14:paraId="5B70788A" w14:textId="77777777" w:rsidR="00916A92" w:rsidRPr="00030D2A" w:rsidRDefault="00916A92" w:rsidP="00916A92">
      <w:pPr>
        <w:ind w:left="7"/>
      </w:pPr>
      <w:r w:rsidRPr="00030D2A">
        <w:t>В рамках осуществления контроля за использованием и сохранностью муниципального жилищного фонда в 2024 году было проверено 52 жилых помещения, в том числе осуществлено 132 выезда сотрудников по жалобам граждан, по информации, поступившей от управляющих организаций об использовании жилых помещений не по назначению либо о систематическом нарушении прав и законных интересов соседей, которое делает невозможным совместное проживание в одном жилом помещении. Выявлено 9 жилых помещений, сдающихся в поднаем без законных оснований.</w:t>
      </w:r>
    </w:p>
    <w:p w14:paraId="04CD231F" w14:textId="77777777" w:rsidR="00916A92" w:rsidRPr="00030D2A" w:rsidRDefault="00916A92" w:rsidP="00916A92">
      <w:pPr>
        <w:ind w:left="7"/>
      </w:pPr>
      <w:r w:rsidRPr="00030D2A">
        <w:t>По результатам проведенных мероприятий направлено 75 предупреждений нанимателям и членам их семей, которые используют жилые помещения не по назначению, систематически нарушают права и законные интересы соседей или бесхозяйственно обращаются с жилым помещением (в 2023 году – 21), составлено 312 актов осмотра жилых помещений.</w:t>
      </w:r>
    </w:p>
    <w:p w14:paraId="4CC91FB2" w14:textId="77777777" w:rsidR="00916A92" w:rsidRPr="00030D2A" w:rsidRDefault="00916A92" w:rsidP="00916A92">
      <w:pPr>
        <w:ind w:left="7"/>
      </w:pPr>
      <w:r w:rsidRPr="00030D2A">
        <w:t>В 2024 году продолжалась работа по установлению местонахождения нанимателей жилых помещений, которые длительное время не проживают в жилых помещениях и не вносят плату за жилое помещение и коммунальные услуги, направлено 69 запросов в адрес военного комиссариата г. Северодвинска, органов внутренних дел.</w:t>
      </w:r>
    </w:p>
    <w:p w14:paraId="5AD1DBC9" w14:textId="77777777" w:rsidR="00916A92" w:rsidRPr="00030D2A" w:rsidRDefault="00916A92" w:rsidP="00916A92">
      <w:pPr>
        <w:ind w:left="7"/>
      </w:pPr>
      <w:r w:rsidRPr="00030D2A">
        <w:t xml:space="preserve">В 2024 году подготовлено 13 комплектов документов для обращения в суд с исками о признании граждан утратившими право пользования жилыми помещениями, по основаниям, предусмотренным ст. 91 Жилищного кодекса Российской Федерации (выселение без предоставления другого жилого помещения за нарушение прав и законных интересов соседей, бесхозяйственное обращение с жилым помещением, использование жилого помещения не по назначению, о понуждении к приведению жилого помещения в соответствие с санитарными нормами, об освобождении жилого помещения в связи </w:t>
      </w:r>
      <w:r w:rsidRPr="00030D2A">
        <w:lastRenderedPageBreak/>
        <w:t>с предоставлением нового жилья по решению суда), а также по основаниям, предусмотренным ст. 687 Гражданского кодекса Российской Федерации (расторжение договоров коммерческого найма), 10 – с исками о расторжении договоров найма жилого помещения для детей-сирот и детей, оставшихся без попечения родителей по основаниям, предусмотренным частью 3 статьи 101 Жилищного кодекса Российской Федерации (невнесение нанимателем платы за жилое помещение и коммунальные услуги в течение более одного года).</w:t>
      </w:r>
    </w:p>
    <w:p w14:paraId="3FE98BFB" w14:textId="77777777" w:rsidR="00916A92" w:rsidRPr="00030D2A" w:rsidRDefault="00916A92" w:rsidP="00916A92">
      <w:pPr>
        <w:ind w:left="7"/>
      </w:pPr>
      <w:r w:rsidRPr="00030D2A">
        <w:t>В целях повышения эффективности проводимой работы по взысканию задолженности за жилые помещения и коммунальные услуги в рамках подписанного протокола о порядке взаимодействия при выселении неплательщиков – нанимателей жилья из занимаемых жилых помещений, а также в соответствии с указом Губернатора Архангельской области от 05.04.2013 № 35-у Администрацией Северодвинска оказывалась помощь управляющим организациям и организациям – поставщикам коммунальных услуг в работе по повышению собираемости платежей потребителей за жилое помещение и коммунальные услуги в жилых помещениях, предоставляемых по договорам найма, с применением различных форм и методов работы.</w:t>
      </w:r>
    </w:p>
    <w:p w14:paraId="7DABED7A" w14:textId="77777777" w:rsidR="00916A92" w:rsidRPr="00030D2A" w:rsidRDefault="00916A92" w:rsidP="00916A92">
      <w:pPr>
        <w:ind w:left="7"/>
      </w:pPr>
      <w:r w:rsidRPr="00030D2A">
        <w:t>В таблице представлены результаты работы Администрации Северодвинска с нанимателями – должниками по оплате за жилое помещение и коммунальные услуги.</w:t>
      </w:r>
    </w:p>
    <w:p w14:paraId="47C26498" w14:textId="77777777" w:rsidR="00916A92" w:rsidRPr="00030D2A" w:rsidRDefault="00916A92" w:rsidP="00916A92">
      <w:pPr>
        <w:spacing w:line="259" w:lineRule="auto"/>
        <w:ind w:left="708" w:firstLine="0"/>
        <w:jc w:val="left"/>
      </w:pPr>
      <w:r w:rsidRPr="00030D2A">
        <w:t xml:space="preserve"> </w:t>
      </w:r>
    </w:p>
    <w:tbl>
      <w:tblPr>
        <w:tblW w:w="9356" w:type="dxa"/>
        <w:tblInd w:w="108" w:type="dxa"/>
        <w:tblCellMar>
          <w:top w:w="15" w:type="dxa"/>
          <w:right w:w="87" w:type="dxa"/>
        </w:tblCellMar>
        <w:tblLook w:val="04A0" w:firstRow="1" w:lastRow="0" w:firstColumn="1" w:lastColumn="0" w:noHBand="0" w:noVBand="1"/>
      </w:tblPr>
      <w:tblGrid>
        <w:gridCol w:w="5026"/>
        <w:gridCol w:w="2060"/>
        <w:gridCol w:w="2270"/>
      </w:tblGrid>
      <w:tr w:rsidR="00302AF4" w:rsidRPr="00030D2A" w14:paraId="7EC55539" w14:textId="77777777" w:rsidTr="00E00B67">
        <w:trPr>
          <w:trHeight w:val="240"/>
        </w:trPr>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0799FE0E" w14:textId="77777777" w:rsidR="00916A92" w:rsidRPr="00030D2A" w:rsidRDefault="00916A92" w:rsidP="00E00B67">
            <w:pPr>
              <w:spacing w:line="259" w:lineRule="auto"/>
              <w:ind w:firstLine="0"/>
              <w:jc w:val="center"/>
              <w:rPr>
                <w:sz w:val="20"/>
                <w:szCs w:val="20"/>
              </w:rPr>
            </w:pPr>
            <w:r w:rsidRPr="00030D2A">
              <w:rPr>
                <w:sz w:val="20"/>
                <w:szCs w:val="20"/>
              </w:rPr>
              <w:t xml:space="preserve">Проведенная работа: </w:t>
            </w:r>
          </w:p>
        </w:tc>
        <w:tc>
          <w:tcPr>
            <w:tcW w:w="2060" w:type="dxa"/>
            <w:tcBorders>
              <w:top w:val="single" w:sz="4" w:space="0" w:color="000000"/>
              <w:left w:val="single" w:sz="4" w:space="0" w:color="000000"/>
              <w:bottom w:val="single" w:sz="4" w:space="0" w:color="000000"/>
              <w:right w:val="single" w:sz="4" w:space="0" w:color="000000"/>
            </w:tcBorders>
            <w:shd w:val="clear" w:color="auto" w:fill="auto"/>
          </w:tcPr>
          <w:p w14:paraId="39B4029A" w14:textId="77777777" w:rsidR="00916A92" w:rsidRPr="00030D2A" w:rsidRDefault="00916A92" w:rsidP="00E00B67">
            <w:pPr>
              <w:spacing w:line="259" w:lineRule="auto"/>
              <w:ind w:firstLine="0"/>
              <w:jc w:val="center"/>
              <w:rPr>
                <w:sz w:val="20"/>
                <w:szCs w:val="20"/>
              </w:rPr>
            </w:pPr>
            <w:r w:rsidRPr="00030D2A">
              <w:rPr>
                <w:sz w:val="20"/>
                <w:szCs w:val="20"/>
              </w:rPr>
              <w:t xml:space="preserve">2023 год </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49D4AB88" w14:textId="77777777" w:rsidR="00916A92" w:rsidRPr="00030D2A" w:rsidRDefault="00916A92" w:rsidP="00E00B67">
            <w:pPr>
              <w:spacing w:line="259" w:lineRule="auto"/>
              <w:ind w:firstLine="0"/>
              <w:jc w:val="center"/>
              <w:rPr>
                <w:sz w:val="20"/>
                <w:szCs w:val="20"/>
              </w:rPr>
            </w:pPr>
            <w:r w:rsidRPr="00030D2A">
              <w:rPr>
                <w:sz w:val="20"/>
                <w:szCs w:val="20"/>
              </w:rPr>
              <w:t xml:space="preserve">2024 год </w:t>
            </w:r>
          </w:p>
        </w:tc>
      </w:tr>
      <w:tr w:rsidR="00302AF4" w:rsidRPr="00030D2A" w14:paraId="0853412C" w14:textId="77777777" w:rsidTr="00E00B67">
        <w:trPr>
          <w:trHeight w:val="240"/>
        </w:trPr>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73635D38" w14:textId="77777777" w:rsidR="00916A92" w:rsidRPr="00030D2A" w:rsidRDefault="00916A92" w:rsidP="00E00B67">
            <w:pPr>
              <w:spacing w:line="259" w:lineRule="auto"/>
              <w:ind w:firstLine="0"/>
              <w:jc w:val="left"/>
              <w:rPr>
                <w:sz w:val="20"/>
                <w:szCs w:val="20"/>
              </w:rPr>
            </w:pPr>
            <w:r w:rsidRPr="00030D2A">
              <w:rPr>
                <w:sz w:val="20"/>
                <w:szCs w:val="20"/>
              </w:rPr>
              <w:t xml:space="preserve">Направлено предупреждений о погашении задолженности </w:t>
            </w:r>
          </w:p>
        </w:tc>
        <w:tc>
          <w:tcPr>
            <w:tcW w:w="20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C34BD" w14:textId="77777777" w:rsidR="00916A92" w:rsidRPr="00030D2A" w:rsidRDefault="00916A92" w:rsidP="00E00B67">
            <w:pPr>
              <w:spacing w:line="259" w:lineRule="auto"/>
              <w:ind w:firstLine="0"/>
              <w:jc w:val="center"/>
              <w:rPr>
                <w:sz w:val="20"/>
                <w:szCs w:val="20"/>
              </w:rPr>
            </w:pPr>
            <w:r w:rsidRPr="00030D2A">
              <w:rPr>
                <w:sz w:val="20"/>
                <w:szCs w:val="20"/>
              </w:rPr>
              <w:t>521</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01930" w14:textId="77777777" w:rsidR="00916A92" w:rsidRPr="00030D2A" w:rsidRDefault="00916A92" w:rsidP="00E00B67">
            <w:pPr>
              <w:spacing w:line="259" w:lineRule="auto"/>
              <w:ind w:firstLine="0"/>
              <w:jc w:val="center"/>
              <w:rPr>
                <w:sz w:val="20"/>
                <w:szCs w:val="20"/>
              </w:rPr>
            </w:pPr>
            <w:r w:rsidRPr="00030D2A">
              <w:rPr>
                <w:sz w:val="20"/>
                <w:szCs w:val="20"/>
              </w:rPr>
              <w:t>658</w:t>
            </w:r>
          </w:p>
        </w:tc>
      </w:tr>
      <w:tr w:rsidR="00302AF4" w:rsidRPr="00030D2A" w14:paraId="16FDECCD" w14:textId="77777777" w:rsidTr="00E00B67">
        <w:trPr>
          <w:trHeight w:val="240"/>
        </w:trPr>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7CF7FCD6" w14:textId="77777777" w:rsidR="00916A92" w:rsidRPr="00030D2A" w:rsidRDefault="00916A92" w:rsidP="00E00B67">
            <w:pPr>
              <w:spacing w:line="259" w:lineRule="auto"/>
              <w:ind w:firstLine="0"/>
              <w:jc w:val="left"/>
              <w:rPr>
                <w:sz w:val="20"/>
                <w:szCs w:val="20"/>
              </w:rPr>
            </w:pPr>
            <w:r w:rsidRPr="00030D2A">
              <w:rPr>
                <w:sz w:val="20"/>
                <w:szCs w:val="20"/>
              </w:rPr>
              <w:t xml:space="preserve">Составлено соглашений о погашении задолженности </w:t>
            </w:r>
          </w:p>
        </w:tc>
        <w:tc>
          <w:tcPr>
            <w:tcW w:w="20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BA55D" w14:textId="77777777" w:rsidR="00916A92" w:rsidRPr="00030D2A" w:rsidRDefault="00916A92" w:rsidP="00E00B67">
            <w:pPr>
              <w:spacing w:line="259" w:lineRule="auto"/>
              <w:ind w:firstLine="0"/>
              <w:jc w:val="center"/>
              <w:rPr>
                <w:sz w:val="20"/>
                <w:szCs w:val="20"/>
              </w:rPr>
            </w:pPr>
            <w:r w:rsidRPr="00030D2A">
              <w:rPr>
                <w:sz w:val="20"/>
                <w:szCs w:val="20"/>
              </w:rPr>
              <w:t>40</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3B1EE" w14:textId="77777777" w:rsidR="00916A92" w:rsidRPr="00030D2A" w:rsidRDefault="00916A92" w:rsidP="00E00B67">
            <w:pPr>
              <w:spacing w:line="259" w:lineRule="auto"/>
              <w:ind w:firstLine="0"/>
              <w:jc w:val="center"/>
              <w:rPr>
                <w:sz w:val="20"/>
                <w:szCs w:val="20"/>
              </w:rPr>
            </w:pPr>
            <w:r w:rsidRPr="00030D2A">
              <w:rPr>
                <w:sz w:val="20"/>
                <w:szCs w:val="20"/>
              </w:rPr>
              <w:t>41</w:t>
            </w:r>
          </w:p>
        </w:tc>
      </w:tr>
      <w:tr w:rsidR="00302AF4" w:rsidRPr="00030D2A" w14:paraId="0D76E9FC" w14:textId="77777777" w:rsidTr="00E00B67">
        <w:trPr>
          <w:trHeight w:val="701"/>
        </w:trPr>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2672392F" w14:textId="71F96767" w:rsidR="00916A92" w:rsidRPr="00030D2A" w:rsidRDefault="00916A92" w:rsidP="00E00B67">
            <w:pPr>
              <w:spacing w:line="259" w:lineRule="auto"/>
              <w:ind w:firstLine="0"/>
              <w:jc w:val="left"/>
              <w:rPr>
                <w:sz w:val="20"/>
                <w:szCs w:val="20"/>
              </w:rPr>
            </w:pPr>
            <w:r w:rsidRPr="00030D2A">
              <w:rPr>
                <w:sz w:val="20"/>
                <w:szCs w:val="20"/>
              </w:rPr>
              <w:t>Сумма пеней, начисленных гражданам за несвоевременное перечисление платежей в бюджет с</w:t>
            </w:r>
            <w:r w:rsidR="00D9723D" w:rsidRPr="00030D2A">
              <w:rPr>
                <w:sz w:val="20"/>
                <w:szCs w:val="20"/>
              </w:rPr>
              <w:t> </w:t>
            </w:r>
            <w:r w:rsidRPr="00030D2A">
              <w:rPr>
                <w:sz w:val="20"/>
                <w:szCs w:val="20"/>
              </w:rPr>
              <w:t xml:space="preserve">начала года (руб.) </w:t>
            </w:r>
          </w:p>
        </w:tc>
        <w:tc>
          <w:tcPr>
            <w:tcW w:w="20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088935" w14:textId="6317F132" w:rsidR="00916A92" w:rsidRPr="00030D2A" w:rsidRDefault="00916A92" w:rsidP="00E00B67">
            <w:pPr>
              <w:spacing w:line="259" w:lineRule="auto"/>
              <w:ind w:firstLine="0"/>
              <w:jc w:val="center"/>
              <w:rPr>
                <w:sz w:val="20"/>
                <w:szCs w:val="20"/>
              </w:rPr>
            </w:pPr>
            <w:r w:rsidRPr="00030D2A">
              <w:rPr>
                <w:sz w:val="20"/>
                <w:szCs w:val="20"/>
              </w:rPr>
              <w:t>745 057,95</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47484" w14:textId="77777777" w:rsidR="00916A92" w:rsidRPr="00030D2A" w:rsidRDefault="00916A92" w:rsidP="00E00B67">
            <w:pPr>
              <w:spacing w:line="259" w:lineRule="auto"/>
              <w:ind w:firstLine="0"/>
              <w:jc w:val="center"/>
              <w:rPr>
                <w:sz w:val="20"/>
                <w:szCs w:val="20"/>
              </w:rPr>
            </w:pPr>
            <w:r w:rsidRPr="00030D2A">
              <w:rPr>
                <w:sz w:val="20"/>
                <w:szCs w:val="20"/>
              </w:rPr>
              <w:t>954 441,10</w:t>
            </w:r>
          </w:p>
        </w:tc>
      </w:tr>
      <w:tr w:rsidR="00302AF4" w:rsidRPr="00030D2A" w14:paraId="16CF6E10" w14:textId="77777777" w:rsidTr="00E00B67">
        <w:trPr>
          <w:trHeight w:val="470"/>
        </w:trPr>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25FB301B" w14:textId="77777777" w:rsidR="00916A92" w:rsidRPr="00030D2A" w:rsidRDefault="00916A92" w:rsidP="00E00B67">
            <w:pPr>
              <w:spacing w:line="259" w:lineRule="auto"/>
              <w:ind w:firstLine="0"/>
              <w:jc w:val="left"/>
              <w:rPr>
                <w:sz w:val="20"/>
                <w:szCs w:val="20"/>
              </w:rPr>
            </w:pPr>
            <w:r w:rsidRPr="00030D2A">
              <w:rPr>
                <w:sz w:val="20"/>
                <w:szCs w:val="20"/>
              </w:rPr>
              <w:t xml:space="preserve">Сумма пеней, уплаченных гражданами в бюджет с начала года (руб.) </w:t>
            </w:r>
          </w:p>
        </w:tc>
        <w:tc>
          <w:tcPr>
            <w:tcW w:w="20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14132" w14:textId="77777777" w:rsidR="00916A92" w:rsidRPr="00030D2A" w:rsidRDefault="00916A92" w:rsidP="00E00B67">
            <w:pPr>
              <w:spacing w:line="259" w:lineRule="auto"/>
              <w:ind w:firstLine="0"/>
              <w:jc w:val="center"/>
              <w:rPr>
                <w:sz w:val="20"/>
                <w:szCs w:val="20"/>
              </w:rPr>
            </w:pPr>
            <w:r w:rsidRPr="00030D2A">
              <w:rPr>
                <w:sz w:val="20"/>
                <w:szCs w:val="20"/>
              </w:rPr>
              <w:t>461 876,12</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ED649" w14:textId="77777777" w:rsidR="00916A92" w:rsidRPr="00030D2A" w:rsidRDefault="00916A92" w:rsidP="00E00B67">
            <w:pPr>
              <w:spacing w:line="259" w:lineRule="auto"/>
              <w:ind w:firstLine="0"/>
              <w:jc w:val="center"/>
              <w:rPr>
                <w:sz w:val="20"/>
                <w:szCs w:val="20"/>
              </w:rPr>
            </w:pPr>
            <w:r w:rsidRPr="00030D2A">
              <w:rPr>
                <w:sz w:val="20"/>
                <w:szCs w:val="20"/>
              </w:rPr>
              <w:t>552 622,50</w:t>
            </w:r>
          </w:p>
        </w:tc>
      </w:tr>
      <w:tr w:rsidR="00302AF4" w:rsidRPr="00030D2A" w14:paraId="02985B4B" w14:textId="77777777" w:rsidTr="00E00B67">
        <w:trPr>
          <w:trHeight w:val="470"/>
        </w:trPr>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2EBE107D" w14:textId="77777777" w:rsidR="00916A92" w:rsidRPr="00030D2A" w:rsidRDefault="00916A92" w:rsidP="00E00B67">
            <w:pPr>
              <w:spacing w:line="259" w:lineRule="auto"/>
              <w:ind w:firstLine="0"/>
              <w:jc w:val="left"/>
              <w:rPr>
                <w:sz w:val="20"/>
                <w:szCs w:val="20"/>
              </w:rPr>
            </w:pPr>
            <w:r w:rsidRPr="00030D2A">
              <w:rPr>
                <w:sz w:val="20"/>
                <w:szCs w:val="20"/>
              </w:rPr>
              <w:t xml:space="preserve">Направлено материалов о выселении за долги в Правовое управление для обращения в суд </w:t>
            </w:r>
          </w:p>
        </w:tc>
        <w:tc>
          <w:tcPr>
            <w:tcW w:w="20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B597C" w14:textId="77777777" w:rsidR="00916A92" w:rsidRPr="00030D2A" w:rsidRDefault="00916A92" w:rsidP="00E00B67">
            <w:pPr>
              <w:spacing w:line="259" w:lineRule="auto"/>
              <w:ind w:firstLine="0"/>
              <w:jc w:val="center"/>
              <w:rPr>
                <w:sz w:val="20"/>
                <w:szCs w:val="20"/>
              </w:rPr>
            </w:pPr>
            <w:r w:rsidRPr="00030D2A">
              <w:rPr>
                <w:sz w:val="20"/>
                <w:szCs w:val="20"/>
              </w:rPr>
              <w:t>29</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4CE3B" w14:textId="77777777" w:rsidR="00916A92" w:rsidRPr="00030D2A" w:rsidRDefault="00916A92" w:rsidP="00E00B67">
            <w:pPr>
              <w:spacing w:line="259" w:lineRule="auto"/>
              <w:ind w:firstLine="0"/>
              <w:jc w:val="center"/>
              <w:rPr>
                <w:sz w:val="20"/>
                <w:szCs w:val="20"/>
              </w:rPr>
            </w:pPr>
            <w:r w:rsidRPr="00030D2A">
              <w:rPr>
                <w:sz w:val="20"/>
                <w:szCs w:val="20"/>
              </w:rPr>
              <w:t>40</w:t>
            </w:r>
          </w:p>
        </w:tc>
      </w:tr>
      <w:tr w:rsidR="00302AF4" w:rsidRPr="00030D2A" w14:paraId="09AC8B8C" w14:textId="77777777" w:rsidTr="00E00B67">
        <w:trPr>
          <w:trHeight w:val="240"/>
        </w:trPr>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29F30604" w14:textId="77777777" w:rsidR="00916A92" w:rsidRPr="00030D2A" w:rsidRDefault="00916A92" w:rsidP="00E00B67">
            <w:pPr>
              <w:spacing w:line="259" w:lineRule="auto"/>
              <w:ind w:firstLine="0"/>
              <w:jc w:val="left"/>
              <w:rPr>
                <w:sz w:val="20"/>
                <w:szCs w:val="20"/>
              </w:rPr>
            </w:pPr>
            <w:r w:rsidRPr="00030D2A">
              <w:rPr>
                <w:sz w:val="20"/>
                <w:szCs w:val="20"/>
              </w:rPr>
              <w:t xml:space="preserve">В результате проведенной работы: </w:t>
            </w:r>
          </w:p>
        </w:tc>
        <w:tc>
          <w:tcPr>
            <w:tcW w:w="2060" w:type="dxa"/>
            <w:tcBorders>
              <w:top w:val="single" w:sz="4" w:space="0" w:color="000000"/>
              <w:left w:val="single" w:sz="4" w:space="0" w:color="000000"/>
              <w:bottom w:val="single" w:sz="4" w:space="0" w:color="000000"/>
              <w:right w:val="single" w:sz="4" w:space="0" w:color="000000"/>
            </w:tcBorders>
            <w:shd w:val="clear" w:color="auto" w:fill="auto"/>
          </w:tcPr>
          <w:p w14:paraId="6B3AA304" w14:textId="77777777" w:rsidR="00916A92" w:rsidRPr="00030D2A" w:rsidRDefault="00916A92" w:rsidP="00E00B67">
            <w:pPr>
              <w:spacing w:line="259" w:lineRule="auto"/>
              <w:ind w:left="29" w:firstLine="0"/>
              <w:jc w:val="center"/>
              <w:rPr>
                <w:sz w:val="20"/>
                <w:szCs w:val="20"/>
              </w:rPr>
            </w:pP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438CBFF2" w14:textId="77777777" w:rsidR="00916A92" w:rsidRPr="00030D2A" w:rsidRDefault="00916A92" w:rsidP="00E00B67">
            <w:pPr>
              <w:spacing w:line="259" w:lineRule="auto"/>
              <w:ind w:left="29" w:firstLine="0"/>
              <w:jc w:val="center"/>
              <w:rPr>
                <w:sz w:val="20"/>
                <w:szCs w:val="20"/>
              </w:rPr>
            </w:pPr>
          </w:p>
        </w:tc>
      </w:tr>
      <w:tr w:rsidR="00302AF4" w:rsidRPr="00030D2A" w14:paraId="39103866" w14:textId="77777777" w:rsidTr="00E00B67">
        <w:trPr>
          <w:trHeight w:val="471"/>
        </w:trPr>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3B722B2A" w14:textId="77777777" w:rsidR="00916A92" w:rsidRPr="00030D2A" w:rsidRDefault="00916A92" w:rsidP="00E00B67">
            <w:pPr>
              <w:spacing w:line="259" w:lineRule="auto"/>
              <w:ind w:firstLine="0"/>
              <w:jc w:val="left"/>
              <w:rPr>
                <w:sz w:val="20"/>
                <w:szCs w:val="20"/>
              </w:rPr>
            </w:pPr>
            <w:r w:rsidRPr="00030D2A">
              <w:rPr>
                <w:sz w:val="20"/>
                <w:szCs w:val="20"/>
              </w:rPr>
              <w:t xml:space="preserve">направлено заявлений о вынесении судебных приказов о взыскании задолженности с нанимателей </w:t>
            </w:r>
          </w:p>
        </w:tc>
        <w:tc>
          <w:tcPr>
            <w:tcW w:w="20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EB1AB" w14:textId="77777777" w:rsidR="00916A92" w:rsidRPr="00030D2A" w:rsidRDefault="00916A92" w:rsidP="00E00B67">
            <w:pPr>
              <w:spacing w:line="259" w:lineRule="auto"/>
              <w:ind w:firstLine="0"/>
              <w:jc w:val="center"/>
              <w:rPr>
                <w:sz w:val="20"/>
                <w:szCs w:val="20"/>
              </w:rPr>
            </w:pPr>
            <w:r w:rsidRPr="00030D2A">
              <w:rPr>
                <w:sz w:val="20"/>
                <w:szCs w:val="20"/>
              </w:rPr>
              <w:t>833</w:t>
            </w:r>
          </w:p>
        </w:tc>
        <w:tc>
          <w:tcPr>
            <w:tcW w:w="2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2A491" w14:textId="77777777" w:rsidR="00916A92" w:rsidRPr="00030D2A" w:rsidRDefault="00916A92" w:rsidP="00E00B67">
            <w:pPr>
              <w:spacing w:line="259" w:lineRule="auto"/>
              <w:ind w:firstLine="0"/>
              <w:jc w:val="center"/>
              <w:rPr>
                <w:sz w:val="20"/>
                <w:szCs w:val="20"/>
              </w:rPr>
            </w:pPr>
            <w:r w:rsidRPr="00030D2A">
              <w:rPr>
                <w:sz w:val="20"/>
                <w:szCs w:val="20"/>
              </w:rPr>
              <w:t>834</w:t>
            </w:r>
          </w:p>
        </w:tc>
      </w:tr>
      <w:tr w:rsidR="00916A92" w:rsidRPr="00030D2A" w14:paraId="6684D8B0" w14:textId="77777777" w:rsidTr="00E00B67">
        <w:trPr>
          <w:trHeight w:val="240"/>
        </w:trPr>
        <w:tc>
          <w:tcPr>
            <w:tcW w:w="5026" w:type="dxa"/>
            <w:tcBorders>
              <w:top w:val="single" w:sz="4" w:space="0" w:color="000000"/>
              <w:left w:val="single" w:sz="4" w:space="0" w:color="000000"/>
              <w:bottom w:val="single" w:sz="4" w:space="0" w:color="000000"/>
              <w:right w:val="single" w:sz="4" w:space="0" w:color="000000"/>
            </w:tcBorders>
            <w:shd w:val="clear" w:color="auto" w:fill="auto"/>
          </w:tcPr>
          <w:p w14:paraId="3E508635" w14:textId="77777777" w:rsidR="00916A92" w:rsidRPr="00030D2A" w:rsidRDefault="00916A92" w:rsidP="00E00B67">
            <w:pPr>
              <w:spacing w:line="259" w:lineRule="auto"/>
              <w:ind w:firstLine="0"/>
              <w:jc w:val="left"/>
              <w:rPr>
                <w:sz w:val="20"/>
                <w:szCs w:val="20"/>
              </w:rPr>
            </w:pPr>
            <w:r w:rsidRPr="00030D2A">
              <w:rPr>
                <w:sz w:val="20"/>
                <w:szCs w:val="20"/>
              </w:rPr>
              <w:t xml:space="preserve">выселено из занимаемых жилых помещений </w:t>
            </w:r>
          </w:p>
        </w:tc>
        <w:tc>
          <w:tcPr>
            <w:tcW w:w="2060" w:type="dxa"/>
            <w:tcBorders>
              <w:top w:val="single" w:sz="4" w:space="0" w:color="000000"/>
              <w:left w:val="single" w:sz="4" w:space="0" w:color="000000"/>
              <w:bottom w:val="single" w:sz="4" w:space="0" w:color="000000"/>
              <w:right w:val="single" w:sz="4" w:space="0" w:color="000000"/>
            </w:tcBorders>
            <w:shd w:val="clear" w:color="auto" w:fill="auto"/>
          </w:tcPr>
          <w:p w14:paraId="32398156" w14:textId="77777777" w:rsidR="00916A92" w:rsidRPr="00030D2A" w:rsidRDefault="00916A92" w:rsidP="00E00B67">
            <w:pPr>
              <w:spacing w:line="259" w:lineRule="auto"/>
              <w:ind w:firstLine="0"/>
              <w:jc w:val="center"/>
              <w:rPr>
                <w:sz w:val="20"/>
                <w:szCs w:val="20"/>
              </w:rPr>
            </w:pPr>
            <w:r w:rsidRPr="00030D2A">
              <w:rPr>
                <w:sz w:val="20"/>
                <w:szCs w:val="20"/>
              </w:rPr>
              <w:t>-</w:t>
            </w:r>
          </w:p>
        </w:tc>
        <w:tc>
          <w:tcPr>
            <w:tcW w:w="2270" w:type="dxa"/>
            <w:tcBorders>
              <w:top w:val="single" w:sz="4" w:space="0" w:color="000000"/>
              <w:left w:val="single" w:sz="4" w:space="0" w:color="000000"/>
              <w:bottom w:val="single" w:sz="4" w:space="0" w:color="000000"/>
              <w:right w:val="single" w:sz="4" w:space="0" w:color="000000"/>
            </w:tcBorders>
            <w:shd w:val="clear" w:color="auto" w:fill="auto"/>
          </w:tcPr>
          <w:p w14:paraId="6323912A" w14:textId="77777777" w:rsidR="00916A92" w:rsidRPr="00030D2A" w:rsidRDefault="00916A92" w:rsidP="00E00B67">
            <w:pPr>
              <w:spacing w:line="259" w:lineRule="auto"/>
              <w:ind w:firstLine="0"/>
              <w:jc w:val="center"/>
              <w:rPr>
                <w:sz w:val="20"/>
                <w:szCs w:val="20"/>
              </w:rPr>
            </w:pPr>
            <w:r w:rsidRPr="00030D2A">
              <w:rPr>
                <w:sz w:val="20"/>
                <w:szCs w:val="20"/>
                <w:lang w:val="en-US"/>
              </w:rPr>
              <w:t>3</w:t>
            </w:r>
            <w:r w:rsidRPr="00030D2A">
              <w:rPr>
                <w:sz w:val="20"/>
                <w:szCs w:val="20"/>
              </w:rPr>
              <w:t xml:space="preserve"> (по договорам коммерческого найма)</w:t>
            </w:r>
          </w:p>
        </w:tc>
      </w:tr>
    </w:tbl>
    <w:p w14:paraId="0A9E48C9" w14:textId="3487EF7A" w:rsidR="00916060" w:rsidRPr="00030D2A" w:rsidRDefault="00230B85" w:rsidP="004C2B30">
      <w:pPr>
        <w:pStyle w:val="20"/>
      </w:pPr>
      <w:bookmarkStart w:id="304" w:name="_Toc193986269"/>
      <w:bookmarkStart w:id="305" w:name="_Toc476047467"/>
      <w:bookmarkStart w:id="306" w:name="_Toc476049465"/>
      <w:bookmarkStart w:id="307" w:name="_Toc476049761"/>
      <w:bookmarkStart w:id="308" w:name="_Toc476050445"/>
      <w:bookmarkStart w:id="309" w:name="_Toc476050631"/>
      <w:bookmarkStart w:id="310" w:name="_Toc476053372"/>
      <w:bookmarkStart w:id="311" w:name="_Toc476819979"/>
      <w:bookmarkStart w:id="312" w:name="_Toc478141785"/>
      <w:bookmarkStart w:id="313" w:name="_Toc508117407"/>
      <w:bookmarkStart w:id="314" w:name="_Toc511125038"/>
      <w:bookmarkStart w:id="315" w:name="_Toc7084927"/>
      <w:bookmarkEnd w:id="221"/>
      <w:bookmarkEnd w:id="222"/>
      <w:bookmarkEnd w:id="223"/>
      <w:bookmarkEnd w:id="224"/>
      <w:bookmarkEnd w:id="225"/>
      <w:bookmarkEnd w:id="226"/>
      <w:bookmarkEnd w:id="227"/>
      <w:bookmarkEnd w:id="228"/>
      <w:bookmarkEnd w:id="229"/>
      <w:bookmarkEnd w:id="230"/>
      <w:bookmarkEnd w:id="231"/>
      <w:r w:rsidRPr="00030D2A">
        <w:t>5.</w:t>
      </w:r>
      <w:r w:rsidR="00C20201" w:rsidRPr="00030D2A">
        <w:t xml:space="preserve"> </w:t>
      </w:r>
      <w:r w:rsidRPr="00030D2A">
        <w:t>МУНИЦИПАЛЬНОЕ ИМУЩЕСТВО</w:t>
      </w:r>
      <w:bookmarkEnd w:id="304"/>
    </w:p>
    <w:p w14:paraId="13481774" w14:textId="7CAA1F3C" w:rsidR="00916060" w:rsidRPr="00030D2A" w:rsidRDefault="00165E08" w:rsidP="001721BA">
      <w:pPr>
        <w:pStyle w:val="20"/>
      </w:pPr>
      <w:bookmarkStart w:id="316" w:name="_Toc193986270"/>
      <w:r w:rsidRPr="00030D2A">
        <w:t>5.1. Владение, пользование</w:t>
      </w:r>
      <w:r w:rsidR="00492B0F" w:rsidRPr="00030D2A">
        <w:t xml:space="preserve"> и </w:t>
      </w:r>
      <w:r w:rsidRPr="00030D2A">
        <w:t>распоряжение имуществом, находящимся</w:t>
      </w:r>
      <w:r w:rsidR="00492B0F" w:rsidRPr="00030D2A">
        <w:t xml:space="preserve"> в </w:t>
      </w:r>
      <w:r w:rsidRPr="00030D2A">
        <w:t>муниципальной собственности</w:t>
      </w:r>
      <w:bookmarkEnd w:id="316"/>
    </w:p>
    <w:p w14:paraId="42CC8423" w14:textId="77777777" w:rsidR="00F032FA" w:rsidRPr="00030D2A" w:rsidRDefault="00F032FA" w:rsidP="00F032FA">
      <w:r w:rsidRPr="00030D2A">
        <w:t>В реестре муниципального имущества Северодвинска учитывается</w:t>
      </w:r>
      <w:r w:rsidRPr="00030D2A">
        <w:br/>
        <w:t>10 448 объектов муниципальной собственности, в том числе:</w:t>
      </w:r>
    </w:p>
    <w:p w14:paraId="3AF613D3" w14:textId="3A8B49C0" w:rsidR="00F032FA" w:rsidRPr="00030D2A" w:rsidRDefault="00F032FA" w:rsidP="00F032FA">
      <w:r w:rsidRPr="00030D2A">
        <w:t>в казне Северодвинска –</w:t>
      </w:r>
      <w:r w:rsidR="005A58C3" w:rsidRPr="00030D2A">
        <w:t xml:space="preserve"> </w:t>
      </w:r>
      <w:r w:rsidRPr="00030D2A">
        <w:t>7 328 объектов (из них 4 387 объектов недвижимого имущества: жилищный фонд, нежилые здания, помещения, строения, сооружения инженерной инфраструктуры, земельные участки);</w:t>
      </w:r>
    </w:p>
    <w:p w14:paraId="0D6348B7" w14:textId="77777777" w:rsidR="00F032FA" w:rsidRPr="00030D2A" w:rsidRDefault="00F032FA" w:rsidP="00F032FA">
      <w:r w:rsidRPr="00030D2A">
        <w:t>закрепленные за муниципальными предприятиями и учреждениями на праве хозяйственного ведения и оперативного управления – 3 120 объектов (из них 817 объектов недвижимого имущества: нежилые здания, строения, помещения, инженерная инфраструктура).</w:t>
      </w:r>
    </w:p>
    <w:p w14:paraId="34E95DC3" w14:textId="77777777" w:rsidR="00F032FA" w:rsidRPr="00030D2A" w:rsidRDefault="00F032FA" w:rsidP="00F032FA">
      <w:pPr>
        <w:tabs>
          <w:tab w:val="left" w:pos="8789"/>
        </w:tabs>
        <w:ind w:right="-2"/>
      </w:pPr>
      <w:r w:rsidRPr="00030D2A">
        <w:t>За отчетный период в муниципальную собственность Северодвинска (в состав казны Северодвинска) принято 1 998 объектов, в том числе:</w:t>
      </w:r>
    </w:p>
    <w:p w14:paraId="77BECE0A" w14:textId="77777777" w:rsidR="00F032FA" w:rsidRPr="00030D2A" w:rsidRDefault="00F032FA" w:rsidP="00F032FA">
      <w:pPr>
        <w:tabs>
          <w:tab w:val="left" w:pos="993"/>
        </w:tabs>
        <w:ind w:right="-1"/>
        <w:rPr>
          <w:lang w:eastAsia="zh-CN"/>
        </w:rPr>
      </w:pPr>
      <w:r w:rsidRPr="00030D2A">
        <w:rPr>
          <w:lang w:eastAsia="zh-CN"/>
        </w:rPr>
        <w:t xml:space="preserve">1. От органов Администрации Северодвинска передано 56 объектов недвижимого имущества, вновь созданных (приобретенных) в рамках муниципальных контрактов, в том числе 21 объект (автодороги по ул. Крымской и ул. Северо-Западной, инженерные сети, </w:t>
      </w:r>
      <w:r w:rsidRPr="00030D2A">
        <w:rPr>
          <w:lang w:eastAsia="zh-CN"/>
        </w:rPr>
        <w:lastRenderedPageBreak/>
        <w:t>объекты, построенные в рамках реконструкции моста через Никольское устье Северной Двины) и 35 жилых помещений для предоставления детям-сиротам.</w:t>
      </w:r>
    </w:p>
    <w:p w14:paraId="6DF34B6B" w14:textId="77777777" w:rsidR="00F032FA" w:rsidRPr="00030D2A" w:rsidRDefault="00F032FA" w:rsidP="00F032FA">
      <w:pPr>
        <w:tabs>
          <w:tab w:val="left" w:pos="993"/>
        </w:tabs>
        <w:ind w:right="-1"/>
        <w:rPr>
          <w:lang w:eastAsia="zh-CN"/>
        </w:rPr>
      </w:pPr>
      <w:r w:rsidRPr="00030D2A">
        <w:rPr>
          <w:lang w:eastAsia="zh-CN"/>
        </w:rPr>
        <w:t>2. В рамках соглашений о комплексном развитии территории поступило 14 жилых помещений и 1 нежилое помещение.</w:t>
      </w:r>
    </w:p>
    <w:p w14:paraId="29A13664" w14:textId="77777777" w:rsidR="00F032FA" w:rsidRPr="00030D2A" w:rsidRDefault="00F032FA" w:rsidP="00F032FA">
      <w:pPr>
        <w:tabs>
          <w:tab w:val="left" w:pos="993"/>
        </w:tabs>
        <w:ind w:right="-1"/>
        <w:rPr>
          <w:lang w:eastAsia="zh-CN"/>
        </w:rPr>
      </w:pPr>
      <w:r w:rsidRPr="00030D2A">
        <w:rPr>
          <w:lang w:eastAsia="zh-CN"/>
        </w:rPr>
        <w:t>3. По соглашениям (аварийные дома) – 26 жилых помещений с предоставлением взамен иного жилого помещения, 1 жилое помещение с предоставлением денежного возмещения, по решениям суда (аварийные дома) – 3 жилых помещения.</w:t>
      </w:r>
    </w:p>
    <w:p w14:paraId="28B0712C" w14:textId="77777777" w:rsidR="00F032FA" w:rsidRPr="00030D2A" w:rsidRDefault="00F032FA" w:rsidP="00F032FA">
      <w:pPr>
        <w:tabs>
          <w:tab w:val="left" w:pos="8789"/>
        </w:tabs>
        <w:ind w:right="-2"/>
        <w:rPr>
          <w:lang w:eastAsia="zh-CN"/>
        </w:rPr>
      </w:pPr>
      <w:r w:rsidRPr="00030D2A">
        <w:rPr>
          <w:lang w:eastAsia="zh-CN"/>
        </w:rPr>
        <w:t>4. По иным основаниям принято 94 объекта недвижимого имущества (изъятое из хозяйственного ведения (оперативного управления) муниципальных организаций, бесхозяйное и выморочное имущество, земельные участки).</w:t>
      </w:r>
    </w:p>
    <w:p w14:paraId="13F26C78" w14:textId="77777777" w:rsidR="00F032FA" w:rsidRPr="00030D2A" w:rsidRDefault="00F032FA" w:rsidP="00F032FA">
      <w:pPr>
        <w:tabs>
          <w:tab w:val="left" w:pos="993"/>
        </w:tabs>
        <w:ind w:right="-1"/>
        <w:rPr>
          <w:lang w:eastAsia="zh-CN"/>
        </w:rPr>
      </w:pPr>
      <w:r w:rsidRPr="00030D2A">
        <w:rPr>
          <w:lang w:eastAsia="zh-CN"/>
        </w:rPr>
        <w:t>5. Из государственной собственности Архангельской области передано 1 122 объекта движимого имущества для последующего закрепления за муниципальными организациями.</w:t>
      </w:r>
    </w:p>
    <w:p w14:paraId="5637F602" w14:textId="77777777" w:rsidR="00F032FA" w:rsidRPr="00030D2A" w:rsidRDefault="00F032FA" w:rsidP="00F032FA">
      <w:pPr>
        <w:tabs>
          <w:tab w:val="left" w:pos="993"/>
        </w:tabs>
        <w:ind w:right="-1"/>
        <w:rPr>
          <w:lang w:eastAsia="zh-CN"/>
        </w:rPr>
      </w:pPr>
      <w:r w:rsidRPr="00030D2A">
        <w:rPr>
          <w:lang w:eastAsia="zh-CN"/>
        </w:rPr>
        <w:t>6. В состав казны Северодвинска на основании муниципальных контрактов принято 439 объектов движимого имущества, 10 объектов изъято из оперативного управления муниципального учреждения (объекты благоустройства).</w:t>
      </w:r>
    </w:p>
    <w:p w14:paraId="3BE59054" w14:textId="77777777" w:rsidR="00F032FA" w:rsidRPr="00030D2A" w:rsidRDefault="00F032FA" w:rsidP="00F032FA">
      <w:pPr>
        <w:tabs>
          <w:tab w:val="left" w:pos="993"/>
        </w:tabs>
        <w:ind w:right="-1"/>
        <w:rPr>
          <w:lang w:eastAsia="zh-CN"/>
        </w:rPr>
      </w:pPr>
      <w:r w:rsidRPr="00030D2A">
        <w:rPr>
          <w:lang w:eastAsia="ja-JP"/>
        </w:rPr>
        <w:t>7. От ОМВД России по городу Северодвинску передано 226 объектов движимого имущества (находки, переданные в соответствии с законодательством).</w:t>
      </w:r>
    </w:p>
    <w:p w14:paraId="70DECC0A" w14:textId="77777777" w:rsidR="00F032FA" w:rsidRPr="00030D2A" w:rsidRDefault="00F032FA" w:rsidP="00F032FA">
      <w:pPr>
        <w:tabs>
          <w:tab w:val="left" w:pos="8789"/>
        </w:tabs>
        <w:ind w:right="-2"/>
        <w:rPr>
          <w:lang w:eastAsia="zh-CN"/>
        </w:rPr>
      </w:pPr>
      <w:r w:rsidRPr="00030D2A">
        <w:t xml:space="preserve">8. По договорам пожертвования (дарения) от организаций передано 6 </w:t>
      </w:r>
      <w:r w:rsidRPr="00030D2A">
        <w:rPr>
          <w:lang w:eastAsia="zh-CN"/>
        </w:rPr>
        <w:t>объектов движимого имущества (объекты благоустройства на территориях общего пользования).</w:t>
      </w:r>
    </w:p>
    <w:p w14:paraId="2E46A08F" w14:textId="77777777" w:rsidR="00F032FA" w:rsidRPr="00030D2A" w:rsidRDefault="00F032FA" w:rsidP="00F032FA">
      <w:pPr>
        <w:overflowPunct w:val="0"/>
        <w:autoSpaceDE w:val="0"/>
        <w:autoSpaceDN w:val="0"/>
        <w:adjustRightInd w:val="0"/>
        <w:ind w:firstLine="708"/>
        <w:textAlignment w:val="baseline"/>
        <w:rPr>
          <w:lang w:eastAsia="zh-CN"/>
        </w:rPr>
      </w:pPr>
      <w:r w:rsidRPr="00030D2A">
        <w:rPr>
          <w:lang w:eastAsia="zh-CN"/>
        </w:rPr>
        <w:t>Из собственности Северодвинска передано (продано) 45 объектов недвижимого имущества и 325 объектов движимого имущества, в том числе:</w:t>
      </w:r>
    </w:p>
    <w:p w14:paraId="668A4A6A" w14:textId="77777777" w:rsidR="00F032FA" w:rsidRPr="00030D2A" w:rsidRDefault="00F032FA" w:rsidP="00F032FA">
      <w:pPr>
        <w:overflowPunct w:val="0"/>
        <w:autoSpaceDE w:val="0"/>
        <w:autoSpaceDN w:val="0"/>
        <w:adjustRightInd w:val="0"/>
        <w:ind w:firstLine="708"/>
        <w:textAlignment w:val="baseline"/>
        <w:rPr>
          <w:lang w:eastAsia="zh-CN"/>
        </w:rPr>
      </w:pPr>
      <w:r w:rsidRPr="00030D2A">
        <w:rPr>
          <w:lang w:eastAsia="zh-CN"/>
        </w:rPr>
        <w:t>1. По договорам купли-продажи муниципального имущества – 20 объектов недвижимого имущества (нежилые помещения, нежилые здания с земельными участками).</w:t>
      </w:r>
    </w:p>
    <w:p w14:paraId="6255B4C0" w14:textId="77777777" w:rsidR="00F032FA" w:rsidRPr="00030D2A" w:rsidRDefault="00F032FA" w:rsidP="00F032FA">
      <w:pPr>
        <w:overflowPunct w:val="0"/>
        <w:autoSpaceDE w:val="0"/>
        <w:autoSpaceDN w:val="0"/>
        <w:adjustRightInd w:val="0"/>
        <w:ind w:firstLine="708"/>
        <w:textAlignment w:val="baseline"/>
        <w:rPr>
          <w:lang w:eastAsia="zh-CN"/>
        </w:rPr>
      </w:pPr>
      <w:r w:rsidRPr="00030D2A">
        <w:rPr>
          <w:lang w:eastAsia="zh-CN"/>
        </w:rPr>
        <w:t>2. По соглашениям об изъятии недвижимости для муниципальных нужд в собственность граждан, переселяемых из аварийного жилищного фонда, – 25 жилых помещений.</w:t>
      </w:r>
    </w:p>
    <w:p w14:paraId="0D040757" w14:textId="77777777" w:rsidR="00F032FA" w:rsidRPr="00030D2A" w:rsidRDefault="00F032FA" w:rsidP="00F032FA">
      <w:pPr>
        <w:overflowPunct w:val="0"/>
        <w:autoSpaceDE w:val="0"/>
        <w:autoSpaceDN w:val="0"/>
        <w:adjustRightInd w:val="0"/>
        <w:ind w:firstLine="708"/>
        <w:textAlignment w:val="baseline"/>
        <w:rPr>
          <w:lang w:eastAsia="zh-CN"/>
        </w:rPr>
      </w:pPr>
      <w:r w:rsidRPr="00030D2A">
        <w:rPr>
          <w:lang w:eastAsia="zh-CN"/>
        </w:rPr>
        <w:t>3. В государственную собственность Архангельской области переданы 2 объекта движимого имущества – системы видеонаблюдения Аллеи молодежи и зеленой зоны на ул. Мира в г. Северодвинске.</w:t>
      </w:r>
    </w:p>
    <w:p w14:paraId="6E9A430F" w14:textId="77777777" w:rsidR="00F032FA" w:rsidRPr="00030D2A" w:rsidRDefault="00F032FA" w:rsidP="00F032FA">
      <w:pPr>
        <w:overflowPunct w:val="0"/>
        <w:autoSpaceDE w:val="0"/>
        <w:autoSpaceDN w:val="0"/>
        <w:adjustRightInd w:val="0"/>
        <w:ind w:firstLine="708"/>
        <w:textAlignment w:val="baseline"/>
        <w:rPr>
          <w:lang w:eastAsia="zh-CN"/>
        </w:rPr>
      </w:pPr>
      <w:r w:rsidRPr="00030D2A">
        <w:rPr>
          <w:lang w:eastAsia="zh-CN"/>
        </w:rPr>
        <w:t>4. По результатам инвентаризации имущества произведено списание 323 объектов движимого имущества в связи с физическим износом.</w:t>
      </w:r>
    </w:p>
    <w:p w14:paraId="2F0B87F8" w14:textId="77777777" w:rsidR="00F032FA" w:rsidRPr="00030D2A" w:rsidRDefault="00F032FA" w:rsidP="00F032FA">
      <w:pPr>
        <w:overflowPunct w:val="0"/>
        <w:autoSpaceDE w:val="0"/>
        <w:autoSpaceDN w:val="0"/>
        <w:adjustRightInd w:val="0"/>
        <w:ind w:firstLine="708"/>
        <w:textAlignment w:val="baseline"/>
        <w:rPr>
          <w:lang w:eastAsia="zh-CN"/>
        </w:rPr>
      </w:pPr>
      <w:r w:rsidRPr="00030D2A">
        <w:rPr>
          <w:lang w:eastAsia="zh-CN"/>
        </w:rPr>
        <w:t xml:space="preserve">В соответствии с Положением о порядке управления и распоряжения муниципальным имуществом, составляющим казну муниципального образования «Северодвинск», </w:t>
      </w:r>
      <w:r w:rsidRPr="00030D2A">
        <w:t>Порядком распоряжения имуществом, находящимся в хозяйственном ведении (оперативном управлении) муниципальных предприятий и учреждений, п</w:t>
      </w:r>
      <w:r w:rsidRPr="00030D2A">
        <w:rPr>
          <w:lang w:eastAsia="zh-CN"/>
        </w:rPr>
        <w:t>ередано из состава казны Северодвинска в хозяйственное ведение предприятий и оперативное управление учреждений 26 объектов недвижимого имущества (нежилые помещения, инженерные сети и 1 944 объекта движимого имущества (объекты благоустройства, оборудование). Также 4 земельных участка предоставлены муниципальным учреждениям в постоянное (бессрочное) пользование. Проведены мероприятия по передаче имущества между муниципальными организациями в отношении 7 объектов недвижимого имущества (нежилое здание, инженерные сети) и 3 700 объектов движимого имущества (компьютерная техника, светоотражающие браслеты и др.).</w:t>
      </w:r>
    </w:p>
    <w:p w14:paraId="4FB7009C" w14:textId="3A9F400E" w:rsidR="00D9723D" w:rsidRPr="00030D2A" w:rsidRDefault="00F032FA" w:rsidP="00D9723D">
      <w:pPr>
        <w:overflowPunct w:val="0"/>
        <w:autoSpaceDE w:val="0"/>
        <w:autoSpaceDN w:val="0"/>
        <w:adjustRightInd w:val="0"/>
        <w:ind w:firstLine="708"/>
        <w:textAlignment w:val="baseline"/>
      </w:pPr>
      <w:r w:rsidRPr="00030D2A">
        <w:t>В целях управления и распоряжения муниципальным имуществом в 2024 году зарегистрировано право муниципальной собственности в отношении 411 объектов недвижимого имущества (Рис. 5.1).</w:t>
      </w:r>
    </w:p>
    <w:p w14:paraId="7FC9F871" w14:textId="304A3EC3" w:rsidR="00F032FA" w:rsidRPr="00030D2A" w:rsidRDefault="00B5361B" w:rsidP="00D9723D">
      <w:pPr>
        <w:overflowPunct w:val="0"/>
        <w:autoSpaceDE w:val="0"/>
        <w:autoSpaceDN w:val="0"/>
        <w:adjustRightInd w:val="0"/>
        <w:ind w:firstLine="0"/>
        <w:jc w:val="center"/>
        <w:textAlignment w:val="baseline"/>
      </w:pPr>
      <w:r>
        <w:rPr>
          <w:noProof/>
        </w:rPr>
        <w:lastRenderedPageBreak/>
        <w:drawing>
          <wp:inline distT="0" distB="0" distL="0" distR="0" wp14:anchorId="024CF49A" wp14:editId="71FDCA63">
            <wp:extent cx="5305425" cy="3434715"/>
            <wp:effectExtent l="0" t="0" r="0" b="0"/>
            <wp:docPr id="14" name="Рисунок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5C5C976" w14:textId="0800CF63" w:rsidR="00F032FA" w:rsidRPr="00030D2A" w:rsidRDefault="00F032FA" w:rsidP="00D9723D">
      <w:pPr>
        <w:ind w:firstLine="0"/>
        <w:jc w:val="center"/>
      </w:pPr>
      <w:r w:rsidRPr="00030D2A">
        <w:t>Рис. 5.1 Регистрация права муниципальной собственности</w:t>
      </w:r>
    </w:p>
    <w:p w14:paraId="7FCE8D2E" w14:textId="77777777" w:rsidR="00F032FA" w:rsidRPr="00030D2A" w:rsidRDefault="00F032FA" w:rsidP="00F032FA">
      <w:pPr>
        <w:jc w:val="center"/>
      </w:pPr>
      <w:r w:rsidRPr="00030D2A">
        <w:t>на объекты недвижимого имущества</w:t>
      </w:r>
    </w:p>
    <w:p w14:paraId="4C0229FF" w14:textId="77777777" w:rsidR="00B618D9" w:rsidRPr="00030D2A" w:rsidRDefault="00B618D9" w:rsidP="00D9723D">
      <w:pPr>
        <w:tabs>
          <w:tab w:val="left" w:pos="8789"/>
        </w:tabs>
        <w:ind w:right="-2" w:firstLine="0"/>
      </w:pPr>
    </w:p>
    <w:p w14:paraId="56AE3317" w14:textId="77777777" w:rsidR="00F032FA" w:rsidRPr="00030D2A" w:rsidRDefault="00F032FA" w:rsidP="00F032FA">
      <w:pPr>
        <w:ind w:firstLine="720"/>
      </w:pPr>
      <w:r w:rsidRPr="00030D2A">
        <w:t>За 2024 год в рамках предоставления муниципальной услуги «Предоставление сведений, содержащихся в реестре муниципального имущества, об объектах муниципальной собственности Северодвинска» подготовлено и выдано физическим и юридическим лицам 97 выписок и уведомлений из реестра муниципального имущества.</w:t>
      </w:r>
    </w:p>
    <w:p w14:paraId="73EAE819" w14:textId="77777777" w:rsidR="00F032FA" w:rsidRPr="00030D2A" w:rsidRDefault="00F032FA" w:rsidP="00F032FA">
      <w:pPr>
        <w:ind w:firstLine="720"/>
      </w:pPr>
      <w:r w:rsidRPr="00030D2A">
        <w:t xml:space="preserve">В отчетном периоде продолжалась работа по выявлению и постановке на учет бесхозяйных объектов недвижимого имущества, которые в своем большинстве относятся к инфраструктурным объектам (инженерные сети, проезды, парковые зоны). Впоследствии указанные объекты передаются для эксплуатации ресурсоснабжающим организациям, закрепляются в хозяйственное ведение профильных муниципальных предприятий или содержатся в рамках муниципальных контрактов уполномоченным органом Администрации Северодвинска. В 2024 году поставлен на учет с внесением записи в Единый государственный реестр недвижимости 41 бесхозяйный объект. В отношении 25 объектов недвижимости (сети коммунальной инфраструктуры, объект незавершенного строительства (жилой дом), дороги, парки, аллеи) зарегистрировано право муниципальной собственности. </w:t>
      </w:r>
    </w:p>
    <w:p w14:paraId="15D6F2C2" w14:textId="77777777" w:rsidR="00F032FA" w:rsidRPr="00030D2A" w:rsidRDefault="00F032FA" w:rsidP="00F032FA">
      <w:pPr>
        <w:ind w:firstLine="720"/>
      </w:pPr>
      <w:r w:rsidRPr="00030D2A">
        <w:t>С учетом движения бесхозяйного имущества (поступление, выбытие) на конец отчетного периода в перечне бесхозяйного имущества Северодвинска учитывается 51 объект недвижимости (Рис. 5.2).</w:t>
      </w:r>
    </w:p>
    <w:p w14:paraId="050C7970" w14:textId="77777777" w:rsidR="00F032FA" w:rsidRPr="00030D2A" w:rsidRDefault="00F032FA" w:rsidP="00F032FA">
      <w:pPr>
        <w:ind w:firstLine="720"/>
      </w:pPr>
    </w:p>
    <w:p w14:paraId="5B7D644F" w14:textId="1AB0F2AC" w:rsidR="00B618D9" w:rsidRPr="00030D2A" w:rsidRDefault="00B5361B" w:rsidP="00D9723D">
      <w:pPr>
        <w:ind w:firstLine="0"/>
        <w:jc w:val="center"/>
      </w:pPr>
      <w:r>
        <w:rPr>
          <w:noProof/>
        </w:rPr>
        <w:lastRenderedPageBreak/>
        <w:drawing>
          <wp:inline distT="0" distB="0" distL="0" distR="0" wp14:anchorId="62E29D35" wp14:editId="7765E28B">
            <wp:extent cx="5009515" cy="2523490"/>
            <wp:effectExtent l="0" t="0" r="0" b="0"/>
            <wp:docPr id="15" name="Рисунок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654B237" w14:textId="77777777" w:rsidR="00F032FA" w:rsidRPr="00030D2A" w:rsidRDefault="00F032FA" w:rsidP="00F032FA">
      <w:pPr>
        <w:jc w:val="center"/>
        <w:rPr>
          <w:bCs/>
        </w:rPr>
      </w:pPr>
      <w:r w:rsidRPr="00030D2A">
        <w:rPr>
          <w:bCs/>
        </w:rPr>
        <w:t xml:space="preserve">Рис. 5.2 Количество объектов недвижимости, </w:t>
      </w:r>
    </w:p>
    <w:p w14:paraId="0A45C8F1" w14:textId="77777777" w:rsidR="00F032FA" w:rsidRPr="00030D2A" w:rsidRDefault="00F032FA" w:rsidP="00F032FA">
      <w:pPr>
        <w:jc w:val="center"/>
      </w:pPr>
      <w:r w:rsidRPr="00030D2A">
        <w:rPr>
          <w:bCs/>
        </w:rPr>
        <w:t xml:space="preserve">учитываемых </w:t>
      </w:r>
      <w:r w:rsidRPr="00030D2A">
        <w:t>в перечне бесхозяйного имущества Северодвинска</w:t>
      </w:r>
    </w:p>
    <w:p w14:paraId="209AFE27" w14:textId="77777777" w:rsidR="00B618D9" w:rsidRPr="00030D2A" w:rsidRDefault="00B618D9" w:rsidP="00F032FA">
      <w:pPr>
        <w:ind w:firstLine="0"/>
      </w:pPr>
    </w:p>
    <w:p w14:paraId="6B16367D" w14:textId="77777777" w:rsidR="00F032FA" w:rsidRPr="00030D2A" w:rsidRDefault="00F032FA" w:rsidP="00F032FA">
      <w:r w:rsidRPr="00030D2A">
        <w:t>В целях реализации полномочий по обеспечению сохранности и содержанию в надлежащем состоянии имущества казны Северодвинска проведены мероприятия по страхованию 189 объектов недвижимого муниципального имущества (нежилые здания, нежилые помещения, памятники), обеспечена охрана 5 объектов муниципальной собственности (нежилые здания по адресам в г. Северодвинске: ул. Торцева, д. 44А, ул. Республиканская, д. 12, ул. Республиканская, д. 14, объект незавершенного строительства на ул. Коммунальной, д. 9 и объект культурного наследия (памятников истории и культуры) народов Российской Федерации регионального значения «Дом Пикуля в Северодвинске» на ул. Индустриальной, д. 36/19).</w:t>
      </w:r>
    </w:p>
    <w:p w14:paraId="4E355019" w14:textId="77777777" w:rsidR="00F032FA" w:rsidRPr="00030D2A" w:rsidRDefault="00F032FA" w:rsidP="00F032FA">
      <w:r w:rsidRPr="00030D2A">
        <w:t>Также в вышеуказанных целях в 2024 году проведены следующие работы:</w:t>
      </w:r>
    </w:p>
    <w:p w14:paraId="6E4E9E21" w14:textId="77777777" w:rsidR="00F032FA" w:rsidRPr="00030D2A" w:rsidRDefault="00F032FA" w:rsidP="00F032FA">
      <w:r w:rsidRPr="00030D2A">
        <w:t xml:space="preserve">по технической экспертизе </w:t>
      </w:r>
      <w:r w:rsidRPr="00030D2A">
        <w:rPr>
          <w:rFonts w:eastAsia="Calibri"/>
        </w:rPr>
        <w:t xml:space="preserve">муниципального имущества </w:t>
      </w:r>
      <w:r w:rsidRPr="00030D2A">
        <w:rPr>
          <w:rFonts w:eastAsia="Calibri"/>
          <w:lang w:eastAsia="en-US"/>
        </w:rPr>
        <w:t>с предоставлением заключения (акта) в целях принятия решения о возможности использования указанного имущества или о списании в отношении 321 объекта муниципального имущества (велосипеды, самокаты);</w:t>
      </w:r>
    </w:p>
    <w:p w14:paraId="59154A07" w14:textId="77777777" w:rsidR="00F032FA" w:rsidRPr="00030D2A" w:rsidRDefault="00F032FA" w:rsidP="00F032FA">
      <w:pPr>
        <w:rPr>
          <w:rFonts w:eastAsia="Calibri"/>
          <w:lang w:eastAsia="en-US"/>
        </w:rPr>
      </w:pPr>
      <w:r w:rsidRPr="00030D2A">
        <w:t>по транспортированию имущества, утратившего свои потребительские свойства, а также обеспечению дальнейшего обращения с отходами</w:t>
      </w:r>
      <w:r w:rsidRPr="00030D2A">
        <w:rPr>
          <w:rFonts w:eastAsia="Calibri"/>
          <w:lang w:eastAsia="en-US"/>
        </w:rPr>
        <w:t xml:space="preserve"> в отношении 321 объекта муниципального имущества (велосипеды, самокаты);</w:t>
      </w:r>
    </w:p>
    <w:p w14:paraId="20C5DA11" w14:textId="77777777" w:rsidR="00F032FA" w:rsidRPr="00030D2A" w:rsidRDefault="00F032FA" w:rsidP="00F032FA">
      <w:r w:rsidRPr="00030D2A">
        <w:t>по проведению проверки достоверности сметной стоимости объекта: нежилого здания, расположенного по адресу: Архангельская область, г. Северодвинск, ул. Лесная, д. 25 (выполнение работ по капитальному ремонту кровли);</w:t>
      </w:r>
    </w:p>
    <w:p w14:paraId="614B8AC0" w14:textId="77777777" w:rsidR="00F032FA" w:rsidRPr="00030D2A" w:rsidRDefault="00F032FA" w:rsidP="00F032FA">
      <w:pPr>
        <w:rPr>
          <w:snapToGrid w:val="0"/>
        </w:rPr>
      </w:pPr>
      <w:r w:rsidRPr="00030D2A">
        <w:t xml:space="preserve">по </w:t>
      </w:r>
      <w:r w:rsidRPr="00030D2A">
        <w:rPr>
          <w:snapToGrid w:val="0"/>
        </w:rPr>
        <w:t xml:space="preserve">текущему ремонту </w:t>
      </w:r>
      <w:r w:rsidRPr="00030D2A">
        <w:rPr>
          <w:rFonts w:eastAsia="Calibri"/>
          <w:lang w:eastAsia="en-US"/>
        </w:rPr>
        <w:t>существующего ограждения (забора) из профилированного листа</w:t>
      </w:r>
      <w:r w:rsidRPr="00030D2A">
        <w:rPr>
          <w:snapToGrid w:val="0"/>
        </w:rPr>
        <w:t xml:space="preserve"> </w:t>
      </w:r>
      <w:r w:rsidRPr="00030D2A">
        <w:rPr>
          <w:rFonts w:eastAsia="Calibri"/>
          <w:lang w:eastAsia="en-US"/>
        </w:rPr>
        <w:t>вокруг объекта незавершенного строительства общей площадью 1 040,3 кв. м, расположенного по адресу: Архангельская область, г. Северодвинск, Приморский бульвар, д. 50;</w:t>
      </w:r>
    </w:p>
    <w:p w14:paraId="2A16DA04" w14:textId="77777777" w:rsidR="00F032FA" w:rsidRPr="00030D2A" w:rsidRDefault="00F032FA" w:rsidP="00F032FA">
      <w:r w:rsidRPr="00030D2A">
        <w:t xml:space="preserve">по подготовке проектной документации перепланировки (переустройства) нежилого помещения общей площадью </w:t>
      </w:r>
      <w:smartTag w:uri="urn:schemas-microsoft-com:office:smarttags" w:element="metricconverter">
        <w:smartTagPr>
          <w:attr w:name="ProductID" w:val="53,8 кв. м"/>
        </w:smartTagPr>
        <w:r w:rsidRPr="00030D2A">
          <w:t>53,8 кв. м</w:t>
        </w:r>
      </w:smartTag>
      <w:r w:rsidRPr="00030D2A">
        <w:t xml:space="preserve"> с кадастровым номером 29:28:103094:3800, расположенного по адресу: Архангельская область, г. Северодвинск, ул. Трухинова, д. 22, пом. 36, в целях перевода из нежилого в жилое помещение.</w:t>
      </w:r>
    </w:p>
    <w:p w14:paraId="49B6A55E" w14:textId="77777777" w:rsidR="00F032FA" w:rsidRPr="00030D2A" w:rsidRDefault="00F032FA" w:rsidP="00F032FA">
      <w:pPr>
        <w:autoSpaceDE w:val="0"/>
        <w:autoSpaceDN w:val="0"/>
        <w:adjustRightInd w:val="0"/>
        <w:ind w:firstLine="708"/>
      </w:pPr>
      <w:r w:rsidRPr="00030D2A">
        <w:rPr>
          <w:snapToGrid w:val="0"/>
        </w:rPr>
        <w:t xml:space="preserve">29.11.2024 заключен муниципальный контракт на выполнение работ по сносу объектов капитального строительства – нежилых зданий, расположенных в городе Северодвинске Архангельской области по адресам: ул. Республиканская, д. 12 и д. 14, включая работы по разборке железобетонных фундаментов и демонтажу металлических ограждений, расположенных на территории объектов капитального строительства, подлежащих сносу, со сроком </w:t>
      </w:r>
      <w:r w:rsidRPr="00030D2A">
        <w:t>выполнения работ по 27.01.2025.</w:t>
      </w:r>
    </w:p>
    <w:p w14:paraId="7EF2DFC9" w14:textId="77777777" w:rsidR="00F032FA" w:rsidRPr="00030D2A" w:rsidRDefault="00F032FA" w:rsidP="00F032FA">
      <w:pPr>
        <w:autoSpaceDE w:val="0"/>
        <w:autoSpaceDN w:val="0"/>
        <w:adjustRightInd w:val="0"/>
        <w:ind w:firstLine="708"/>
      </w:pPr>
      <w:r w:rsidRPr="00030D2A">
        <w:lastRenderedPageBreak/>
        <w:t>В 2024 году на реализацию мероприятий в рамках адресной программы Архангельской области «Переселение граждан из аварийного жилищного фонда на 2019–2025 годы», утвержденной постановлением Правительства Архангельской области 26.03.2019 № 153-пп, (далее – Программа переселения на 2019–2025 годы) общий объем финансирования составил 2 338,89 тыс. руб. (в том числе средства государственной корпорации – Фонда содействия реформированию жилищно-коммунального хозяйства, средства областного и местного бюджетов). Плановые мероприятия по выкупу у собственников аварийного жилья в рамках Программы переселения на 2019–2025 годы были завершены в 2023 году, финансирование в 2024 году выделялось на реализацию возникших непредвиденных обстоятельств: выкуп жилого помещения, принадлежащего собственнику, признанному решением суда безвестно отсутствующим, а также выплату возмещения по решению суда собственнику, изменившему способ переселения с получения нового жилья на получение денежного возмещения взамен изымаемого аварийного жилья. Данными обстоятельствами объясняется значительно меньший показатель финансирования и площадь расселенных жилых помещений в 2024 году по сравнению с показателями в 2022–2023 годах (Рис. 5.3).</w:t>
      </w:r>
    </w:p>
    <w:p w14:paraId="6E34B250" w14:textId="77777777" w:rsidR="00F032FA" w:rsidRPr="00030D2A" w:rsidRDefault="00F032FA" w:rsidP="00B618D9">
      <w:pPr>
        <w:jc w:val="center"/>
        <w:rPr>
          <w:noProof/>
        </w:rPr>
      </w:pPr>
    </w:p>
    <w:p w14:paraId="47D0F865" w14:textId="303A5F64" w:rsidR="00B618D9" w:rsidRPr="00030D2A" w:rsidRDefault="00B5361B" w:rsidP="00F032FA">
      <w:pPr>
        <w:ind w:firstLine="0"/>
        <w:jc w:val="center"/>
      </w:pPr>
      <w:r>
        <w:rPr>
          <w:noProof/>
        </w:rPr>
        <w:drawing>
          <wp:inline distT="0" distB="0" distL="0" distR="0" wp14:anchorId="685B4E37" wp14:editId="2B672D1C">
            <wp:extent cx="5422265" cy="2445385"/>
            <wp:effectExtent l="0" t="0" r="0" b="0"/>
            <wp:docPr id="16" name="Рисунок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22B53C6" w14:textId="77777777" w:rsidR="00F032FA" w:rsidRPr="00030D2A" w:rsidRDefault="00F032FA" w:rsidP="00F032FA">
      <w:pPr>
        <w:autoSpaceDE w:val="0"/>
        <w:autoSpaceDN w:val="0"/>
        <w:adjustRightInd w:val="0"/>
        <w:jc w:val="center"/>
      </w:pPr>
      <w:r w:rsidRPr="00030D2A">
        <w:t>Рис. 5.3 Объемы финансирования в 2022–2024 гг.</w:t>
      </w:r>
    </w:p>
    <w:p w14:paraId="5339964A" w14:textId="77777777" w:rsidR="00F032FA" w:rsidRPr="00030D2A" w:rsidRDefault="00F032FA" w:rsidP="00F032FA">
      <w:pPr>
        <w:autoSpaceDE w:val="0"/>
        <w:autoSpaceDN w:val="0"/>
        <w:adjustRightInd w:val="0"/>
        <w:jc w:val="center"/>
      </w:pPr>
      <w:r w:rsidRPr="00030D2A">
        <w:t>мероприятий Программы переселения на 2019–2025 годы</w:t>
      </w:r>
    </w:p>
    <w:p w14:paraId="4D31FED6" w14:textId="77777777" w:rsidR="00B618D9" w:rsidRPr="00030D2A" w:rsidRDefault="00B618D9" w:rsidP="00B618D9">
      <w:pPr>
        <w:jc w:val="center"/>
      </w:pPr>
    </w:p>
    <w:p w14:paraId="7C0B0EE2" w14:textId="77777777" w:rsidR="00F032FA" w:rsidRPr="00030D2A" w:rsidRDefault="00F032FA" w:rsidP="00F032FA">
      <w:pPr>
        <w:autoSpaceDE w:val="0"/>
        <w:autoSpaceDN w:val="0"/>
        <w:adjustRightInd w:val="0"/>
        <w:ind w:firstLine="708"/>
      </w:pPr>
      <w:bookmarkStart w:id="317" w:name="_Hlk157078880"/>
      <w:r w:rsidRPr="00030D2A">
        <w:t>В 2024 году по Программе переселения на 2019–2025 годы с доверительным управляющим заключено 1 соглашение об изъятии недвижимости для муниципальных нужд путем выплаты возмещения в денежной форме за изъятое жилье у собственника, признанного безвестно отсутствующим, на общую сумму 1 107,00 тыс. руб., а также на основании решения суда изъято 1 аварийное жилое помещение у 1 собственника путем выплаты возмещения в сумме 1 231,89 тыс. руб.</w:t>
      </w:r>
    </w:p>
    <w:p w14:paraId="4F470038" w14:textId="12CEB992" w:rsidR="00F032FA" w:rsidRPr="00030D2A" w:rsidRDefault="00F032FA" w:rsidP="00F032FA">
      <w:pPr>
        <w:autoSpaceDE w:val="0"/>
        <w:autoSpaceDN w:val="0"/>
        <w:adjustRightInd w:val="0"/>
        <w:ind w:firstLine="708"/>
      </w:pPr>
      <w:r w:rsidRPr="00030D2A">
        <w:t xml:space="preserve">Общая площадь расселенных путем выкупа аварийных жилых помещений, находящихся в собственности граждан, в отчетном периоде составила </w:t>
      </w:r>
      <w:smartTag w:uri="urn:schemas-microsoft-com:office:smarttags" w:element="metricconverter">
        <w:smartTagPr>
          <w:attr w:name="ProductID" w:val="43,46 кв. м"/>
        </w:smartTagPr>
        <w:r w:rsidRPr="00030D2A">
          <w:t>43,46 кв. м</w:t>
        </w:r>
      </w:smartTag>
      <w:r w:rsidRPr="00030D2A">
        <w:t>. (Рис.</w:t>
      </w:r>
      <w:r w:rsidR="0082075F" w:rsidRPr="00030D2A">
        <w:t> </w:t>
      </w:r>
      <w:r w:rsidRPr="00030D2A">
        <w:t>5.4).</w:t>
      </w:r>
    </w:p>
    <w:p w14:paraId="48A5F266" w14:textId="6BF8A204" w:rsidR="00B618D9" w:rsidRPr="00030D2A" w:rsidRDefault="00B5361B" w:rsidP="00D9723D">
      <w:pPr>
        <w:autoSpaceDE w:val="0"/>
        <w:autoSpaceDN w:val="0"/>
        <w:adjustRightInd w:val="0"/>
        <w:ind w:firstLine="0"/>
        <w:jc w:val="center"/>
      </w:pPr>
      <w:r>
        <w:rPr>
          <w:noProof/>
        </w:rPr>
        <w:lastRenderedPageBreak/>
        <w:drawing>
          <wp:inline distT="0" distB="0" distL="0" distR="0" wp14:anchorId="3FC1CBC4" wp14:editId="0203EF1B">
            <wp:extent cx="5408930" cy="2623185"/>
            <wp:effectExtent l="0" t="0" r="0" b="0"/>
            <wp:docPr id="17" name="Рисунок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EFC2521" w14:textId="77777777" w:rsidR="00F032FA" w:rsidRPr="00030D2A" w:rsidRDefault="00F032FA" w:rsidP="00F032FA">
      <w:pPr>
        <w:jc w:val="center"/>
      </w:pPr>
      <w:r w:rsidRPr="00030D2A">
        <w:t>Рис. 5.4 Площадь расселенных жилых помещений путем выкупа</w:t>
      </w:r>
    </w:p>
    <w:p w14:paraId="4A29358F" w14:textId="77777777" w:rsidR="00F032FA" w:rsidRPr="00030D2A" w:rsidRDefault="00F032FA" w:rsidP="00F032FA">
      <w:pPr>
        <w:jc w:val="center"/>
      </w:pPr>
      <w:r w:rsidRPr="00030D2A">
        <w:t>в 2022–2024 гг. в рамках Программы переселения на 2019–2025 годы</w:t>
      </w:r>
    </w:p>
    <w:p w14:paraId="25D25AC3" w14:textId="77777777" w:rsidR="00B618D9" w:rsidRPr="00030D2A" w:rsidRDefault="00B618D9" w:rsidP="00B618D9">
      <w:pPr>
        <w:autoSpaceDE w:val="0"/>
        <w:autoSpaceDN w:val="0"/>
        <w:adjustRightInd w:val="0"/>
        <w:jc w:val="center"/>
      </w:pPr>
    </w:p>
    <w:p w14:paraId="713964D6" w14:textId="77777777" w:rsidR="000008D3" w:rsidRPr="00030D2A" w:rsidRDefault="000008D3" w:rsidP="000008D3">
      <w:pPr>
        <w:autoSpaceDE w:val="0"/>
        <w:autoSpaceDN w:val="0"/>
        <w:adjustRightInd w:val="0"/>
        <w:ind w:firstLine="708"/>
      </w:pPr>
      <w:r w:rsidRPr="00030D2A">
        <w:t xml:space="preserve">Остается незавершенным мероприятие по выкупу 1/8 доли помещения общей площадью </w:t>
      </w:r>
      <w:smartTag w:uri="urn:schemas-microsoft-com:office:smarttags" w:element="metricconverter">
        <w:smartTagPr>
          <w:attr w:name="ProductID" w:val="7,20 кв. м"/>
        </w:smartTagPr>
        <w:r w:rsidRPr="00030D2A">
          <w:t>7,20 кв. м</w:t>
        </w:r>
      </w:smartTag>
      <w:r w:rsidRPr="00030D2A">
        <w:t xml:space="preserve"> у одного собственника, в отношении которого с 2022 года проводилась процедура банкротства, рассматривались иски Администрации Северодвинска об изъятии данного жилого помещения в судебном порядке, проводились судебные экспертизы в связи со спором о стоимости доли, в итоге судебное решение было вынесено 06.11.2024, вступило в законную силу 21.12.2024. По указанному собственнику мероприятия планируется завершить в 2025 году путем выплаты ему возмещения по исполнительному листу за счет средств местного бюджета.</w:t>
      </w:r>
    </w:p>
    <w:p w14:paraId="41DE5336" w14:textId="77777777" w:rsidR="000008D3" w:rsidRPr="00030D2A" w:rsidRDefault="000008D3" w:rsidP="000008D3">
      <w:pPr>
        <w:autoSpaceDE w:val="0"/>
        <w:autoSpaceDN w:val="0"/>
        <w:adjustRightInd w:val="0"/>
        <w:ind w:firstLine="567"/>
      </w:pPr>
      <w:r w:rsidRPr="00030D2A">
        <w:t>В 2024 году завершены мероприятия по предоставлению собственникам аварийного жилья, заключившим соглашение о выкупе у них аварийного жилья, не имевшим иного жилого помещения на момент признания их дома аварийным, дополнительных мер поддержки в форме субсидии в целях приобретения жилья или погашения ипотеки на приобретенное жилье в соответствии с Порядком предоставления лицам, являющимся собственниками жилых помещений в многоквартирных домах, расположенных на территории Архангельской области и признанных в установленном порядке аварийными и подлежащими сносу или реконструкции, дополнительных мер поддержки по обеспечению жилыми помещениями в форме субсидии (далее – Порядок, субсидия), утвержденным постановлением Правительства Архангельской области 26.03.2019 № 153-пп. Такой мерой поддержки в отчетном периоде воспользовались 2 собственника. Расходы на выплату субсидии составили 2 116,23 тыс. руб. (Рис. 5.5). Срок реализация права на получение субсидии в соответствии с Порядком был установлен до 01.05.2024.</w:t>
      </w:r>
    </w:p>
    <w:p w14:paraId="51FC873C" w14:textId="0A5AD832" w:rsidR="00B618D9" w:rsidRPr="00030D2A" w:rsidRDefault="00B5361B" w:rsidP="000008D3">
      <w:pPr>
        <w:autoSpaceDE w:val="0"/>
        <w:autoSpaceDN w:val="0"/>
        <w:adjustRightInd w:val="0"/>
        <w:ind w:firstLine="0"/>
      </w:pPr>
      <w:r>
        <w:rPr>
          <w:noProof/>
        </w:rPr>
        <w:lastRenderedPageBreak/>
        <w:drawing>
          <wp:inline distT="0" distB="0" distL="0" distR="0" wp14:anchorId="062AB368" wp14:editId="4EA0D010">
            <wp:extent cx="5941695" cy="2914650"/>
            <wp:effectExtent l="0" t="0" r="0" b="0"/>
            <wp:docPr id="18" name="Рисунок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D6A8340" w14:textId="77777777" w:rsidR="000008D3" w:rsidRPr="00030D2A" w:rsidRDefault="000008D3" w:rsidP="000008D3">
      <w:pPr>
        <w:jc w:val="center"/>
      </w:pPr>
      <w:r w:rsidRPr="00030D2A">
        <w:t>Рис. 5.5. Объем денежных средств, направленных на выплату субсидии</w:t>
      </w:r>
    </w:p>
    <w:p w14:paraId="66A35F31" w14:textId="7FB336CA" w:rsidR="00B618D9" w:rsidRPr="00030D2A" w:rsidRDefault="000008D3" w:rsidP="00402AD9">
      <w:pPr>
        <w:jc w:val="center"/>
      </w:pPr>
      <w:r w:rsidRPr="00030D2A">
        <w:t>в 2022–2024 годах</w:t>
      </w:r>
    </w:p>
    <w:p w14:paraId="49546202" w14:textId="77777777" w:rsidR="000008D3" w:rsidRPr="00030D2A" w:rsidRDefault="000008D3" w:rsidP="000008D3">
      <w:pPr>
        <w:autoSpaceDE w:val="0"/>
        <w:autoSpaceDN w:val="0"/>
        <w:adjustRightInd w:val="0"/>
        <w:ind w:firstLine="708"/>
      </w:pPr>
      <w:bookmarkStart w:id="318" w:name="_Hlk192687108"/>
      <w:bookmarkStart w:id="319" w:name="_Hlk157090311"/>
      <w:r w:rsidRPr="00030D2A">
        <w:t>В течение 2024 года продолжались мероприятия по переселению собственников в новые жилые помещения в многоквартирных домах по адресам: ул. Индустриальная, д. 23 и ул. Полярная, д. 37, построенных в рамках Программы переселения на 2019–2025 годы, в том числе в судебном порядке.</w:t>
      </w:r>
    </w:p>
    <w:p w14:paraId="4540CB81" w14:textId="77777777" w:rsidR="000008D3" w:rsidRPr="00030D2A" w:rsidRDefault="000008D3" w:rsidP="000008D3">
      <w:pPr>
        <w:autoSpaceDE w:val="0"/>
        <w:autoSpaceDN w:val="0"/>
        <w:adjustRightInd w:val="0"/>
        <w:ind w:firstLine="708"/>
      </w:pPr>
      <w:r w:rsidRPr="00030D2A">
        <w:t>Верховным Судом Российской Федерации 09.04.2024 принято решение о противоречии условия Программы переселения на 2019–2025 годы в части предоставления собственникам нового жилья с доплатой разницы в стоимости предоставляемого и изымаемого аварийного помещений другим положениям программы переселения, а также действующему федеральному законодательству, в связи с чем суды стали выносить решения, удовлетворяющие иски собственников о предоставлении им нового жилья без доплат.</w:t>
      </w:r>
    </w:p>
    <w:p w14:paraId="61CBF977" w14:textId="77777777" w:rsidR="000008D3" w:rsidRPr="00030D2A" w:rsidRDefault="000008D3" w:rsidP="000008D3">
      <w:pPr>
        <w:autoSpaceDE w:val="0"/>
        <w:autoSpaceDN w:val="0"/>
        <w:adjustRightInd w:val="0"/>
        <w:ind w:firstLine="708"/>
      </w:pPr>
      <w:r w:rsidRPr="00030D2A">
        <w:t>В 2024 году заключено 25 соглашений с 32 собственниками об изъятии у них аварийного жилья путем предоставления взамен него в собственность новых жилых помещений в построенных в 2023 году многоквартирных домах по адресам: ул. Индустриальная, д. 23 и ул. Полярная, д. 37, в том числе 19 соглашений заключены о предоставлении жилья без доплаты.</w:t>
      </w:r>
    </w:p>
    <w:p w14:paraId="692E2FC2" w14:textId="77777777" w:rsidR="000008D3" w:rsidRPr="00030D2A" w:rsidRDefault="000008D3" w:rsidP="000008D3">
      <w:pPr>
        <w:autoSpaceDE w:val="0"/>
        <w:autoSpaceDN w:val="0"/>
        <w:adjustRightInd w:val="0"/>
        <w:ind w:firstLine="708"/>
      </w:pPr>
      <w:r w:rsidRPr="00030D2A">
        <w:t xml:space="preserve">Переселение оставшихся 27 собственников 18 жилых помещений общей площадью </w:t>
      </w:r>
      <w:smartTag w:uri="urn:schemas-microsoft-com:office:smarttags" w:element="metricconverter">
        <w:smartTagPr>
          <w:attr w:name="ProductID" w:val="581,98 кв. м"/>
        </w:smartTagPr>
        <w:r w:rsidRPr="00030D2A">
          <w:t>581,98 кв. м</w:t>
        </w:r>
      </w:smartTag>
      <w:r w:rsidRPr="00030D2A">
        <w:t xml:space="preserve"> решается в судебном порядке и будет завершено в 2025 году.</w:t>
      </w:r>
    </w:p>
    <w:p w14:paraId="2BEB040A" w14:textId="77777777" w:rsidR="000008D3" w:rsidRPr="00030D2A" w:rsidRDefault="000008D3" w:rsidP="000008D3">
      <w:pPr>
        <w:autoSpaceDE w:val="0"/>
        <w:autoSpaceDN w:val="0"/>
        <w:adjustRightInd w:val="0"/>
        <w:ind w:firstLine="708"/>
      </w:pPr>
      <w:r w:rsidRPr="00030D2A">
        <w:t xml:space="preserve">В рамках реализации Программы переселения на 2019–2025 годы способом предоставления иных жилых помещений собственникам аварийного жилья в 2024 году расселено </w:t>
      </w:r>
      <w:smartTag w:uri="urn:schemas-microsoft-com:office:smarttags" w:element="metricconverter">
        <w:smartTagPr>
          <w:attr w:name="ProductID" w:val="906,49 кв. м"/>
        </w:smartTagPr>
        <w:r w:rsidRPr="00030D2A">
          <w:t>906,49 кв. м</w:t>
        </w:r>
      </w:smartTag>
      <w:r w:rsidRPr="00030D2A">
        <w:t xml:space="preserve"> аварийного жилья (Рис. 5.6). </w:t>
      </w:r>
    </w:p>
    <w:p w14:paraId="0806A929" w14:textId="00DE8698" w:rsidR="00B618D9" w:rsidRPr="00030D2A" w:rsidRDefault="00B5361B" w:rsidP="000008D3">
      <w:pPr>
        <w:autoSpaceDE w:val="0"/>
        <w:autoSpaceDN w:val="0"/>
        <w:adjustRightInd w:val="0"/>
        <w:ind w:firstLine="0"/>
        <w:jc w:val="center"/>
      </w:pPr>
      <w:r>
        <w:rPr>
          <w:noProof/>
        </w:rPr>
        <w:lastRenderedPageBreak/>
        <w:drawing>
          <wp:inline distT="0" distB="0" distL="0" distR="0" wp14:anchorId="30946E33" wp14:editId="641E7E42">
            <wp:extent cx="5160010" cy="3551555"/>
            <wp:effectExtent l="0" t="0" r="0" b="0"/>
            <wp:docPr id="19" name="Рисунок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End w:id="318"/>
    </w:p>
    <w:p w14:paraId="513C09F4" w14:textId="77777777" w:rsidR="00D9723D" w:rsidRPr="00030D2A" w:rsidRDefault="000008D3" w:rsidP="000008D3">
      <w:pPr>
        <w:jc w:val="center"/>
      </w:pPr>
      <w:bookmarkStart w:id="320" w:name="_Hlk188009400"/>
      <w:r w:rsidRPr="00030D2A">
        <w:t xml:space="preserve">Рис. 5.6. Площадь расселенного аварийного жилья </w:t>
      </w:r>
    </w:p>
    <w:p w14:paraId="2F5B68C9" w14:textId="3307E72A" w:rsidR="000008D3" w:rsidRPr="00030D2A" w:rsidRDefault="000008D3" w:rsidP="000008D3">
      <w:pPr>
        <w:jc w:val="center"/>
      </w:pPr>
      <w:r w:rsidRPr="00030D2A">
        <w:t>путем предоставления взамен нового жилья в 2022–2024 годах</w:t>
      </w:r>
    </w:p>
    <w:bookmarkEnd w:id="320"/>
    <w:p w14:paraId="0F111403" w14:textId="77777777" w:rsidR="00B618D9" w:rsidRPr="00030D2A" w:rsidRDefault="00B618D9" w:rsidP="000008D3">
      <w:pPr>
        <w:autoSpaceDE w:val="0"/>
        <w:autoSpaceDN w:val="0"/>
        <w:adjustRightInd w:val="0"/>
        <w:ind w:firstLine="0"/>
      </w:pPr>
    </w:p>
    <w:bookmarkEnd w:id="317"/>
    <w:bookmarkEnd w:id="319"/>
    <w:p w14:paraId="3E982574" w14:textId="77777777" w:rsidR="000008D3" w:rsidRPr="00030D2A" w:rsidRDefault="000008D3" w:rsidP="000008D3">
      <w:pPr>
        <w:autoSpaceDE w:val="0"/>
        <w:autoSpaceDN w:val="0"/>
        <w:adjustRightInd w:val="0"/>
        <w:ind w:firstLine="708"/>
      </w:pPr>
      <w:r w:rsidRPr="00030D2A">
        <w:t>С учетом сложившейся в 2024 году судебной практики по Программе переселения на 2019–2025 годы в суды стали обращаться собственники, которые ранее заключили соглашения о получении нового жилья взамен аварийного с доплатами, с исками об отмене данных соглашений в части доплат. По состоянию на 31.12.2024 количество собственников, заключивших соглашения на условиях внесения доплаты, в том числе с рассрочкой платежа на срок до 15 лет, составило 106 человек, сумма, подлежащая выплате по заключенным соглашениям, – 105 395,75 тыс. руб., из которых 28 895,56 тыс. руб. уже внесены собственниками. С сентября 2024 года в суд с исками об отмене доплат и взыскании с Администрации Северодвинска ранее уплаченных сумм обратились 15 собственников, из которых 4 иска были рассмотрены и удовлетворены, 1 решение суда 18.12.2024 вступило в законную силу после рассмотрения в апелляционной инстанции, остальные иски находятся на стадии рассмотрения.</w:t>
      </w:r>
    </w:p>
    <w:p w14:paraId="6DE1B705" w14:textId="77777777" w:rsidR="000008D3" w:rsidRPr="00030D2A" w:rsidRDefault="000008D3" w:rsidP="000008D3">
      <w:r w:rsidRPr="00030D2A">
        <w:t xml:space="preserve">Во исполнение поручений Президента Российской Федерации от 11.08.2022 № Пр-1424 по вопросам реализации государственной программы Российской Федерации «Национальная система пространственных данных» первым заместителем Губернатора Архангельской области – председателем Правительства Архангельской области утвержден план-график проведения работ по выявлению правообладателей ранее учтенных объектов недвижимости с указанием плановых значений с учетом необходимости завершения работ к 01.01.2027. </w:t>
      </w:r>
    </w:p>
    <w:p w14:paraId="073724FE" w14:textId="77777777" w:rsidR="000008D3" w:rsidRPr="00030D2A" w:rsidRDefault="000008D3" w:rsidP="000008D3">
      <w:r w:rsidRPr="00030D2A">
        <w:t>В рамках проведения указанных мероприятий по состоянию на 31.12.2024 зарегистрировано право собственности в отношении 7 447 объектов недвижимости, снято с государственного кадастрового учета 1</w:t>
      </w:r>
      <w:r w:rsidRPr="00030D2A">
        <w:rPr>
          <w:lang w:val="en-US"/>
        </w:rPr>
        <w:t> </w:t>
      </w:r>
      <w:r w:rsidRPr="00030D2A">
        <w:t>610 объектов, у 244 объектов установлена связь с «родительским» объектом.</w:t>
      </w:r>
    </w:p>
    <w:p w14:paraId="6992E695" w14:textId="77777777" w:rsidR="000008D3" w:rsidRPr="00030D2A" w:rsidRDefault="000008D3" w:rsidP="000008D3">
      <w:r w:rsidRPr="00030D2A">
        <w:t>В отношении 164 объектов правообладатели выявлены и внесены в ЕГРН (Рис. 5.7).</w:t>
      </w:r>
    </w:p>
    <w:p w14:paraId="2F158EC9" w14:textId="27DCC993" w:rsidR="00B618D9" w:rsidRPr="00030D2A" w:rsidRDefault="00B5361B" w:rsidP="00D9723D">
      <w:pPr>
        <w:ind w:firstLine="0"/>
        <w:jc w:val="center"/>
        <w:rPr>
          <w:rFonts w:eastAsia="Calibri"/>
        </w:rPr>
      </w:pPr>
      <w:r>
        <w:rPr>
          <w:noProof/>
        </w:rPr>
        <w:lastRenderedPageBreak/>
        <w:drawing>
          <wp:inline distT="0" distB="0" distL="0" distR="0" wp14:anchorId="59E15B4F" wp14:editId="3BD6508B">
            <wp:extent cx="5305425" cy="3434715"/>
            <wp:effectExtent l="0" t="0" r="0" b="0"/>
            <wp:docPr id="20" name="Рисунок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5961DF5" w14:textId="737B3C03" w:rsidR="000008D3" w:rsidRPr="00030D2A" w:rsidRDefault="000008D3" w:rsidP="000008D3">
      <w:pPr>
        <w:jc w:val="center"/>
      </w:pPr>
      <w:r w:rsidRPr="00030D2A">
        <w:t xml:space="preserve">Рис. 5.7. Количество объектов недвижимости, </w:t>
      </w:r>
    </w:p>
    <w:p w14:paraId="3B080217" w14:textId="77777777" w:rsidR="000008D3" w:rsidRPr="00030D2A" w:rsidRDefault="000008D3" w:rsidP="000008D3">
      <w:pPr>
        <w:jc w:val="center"/>
      </w:pPr>
      <w:r w:rsidRPr="00030D2A">
        <w:t>в отношении которых проведена работа в рамках выявления</w:t>
      </w:r>
    </w:p>
    <w:p w14:paraId="3E3CA4FD" w14:textId="56B0EDB9" w:rsidR="00B618D9" w:rsidRPr="00030D2A" w:rsidRDefault="000008D3" w:rsidP="000008D3">
      <w:pPr>
        <w:jc w:val="center"/>
      </w:pPr>
      <w:r w:rsidRPr="00030D2A">
        <w:t xml:space="preserve"> правообладателей ранее учтенных объектов</w:t>
      </w:r>
    </w:p>
    <w:p w14:paraId="07649870" w14:textId="77777777" w:rsidR="000008D3" w:rsidRPr="00030D2A" w:rsidRDefault="000008D3" w:rsidP="000008D3">
      <w:pPr>
        <w:jc w:val="center"/>
      </w:pPr>
    </w:p>
    <w:p w14:paraId="2F70D7F1" w14:textId="1C6C1FA3" w:rsidR="006D3043" w:rsidRPr="00030D2A" w:rsidRDefault="006D3043" w:rsidP="00D7385D">
      <w:pPr>
        <w:pStyle w:val="3"/>
      </w:pPr>
      <w:bookmarkStart w:id="321" w:name="_Toc193986271"/>
      <w:r w:rsidRPr="00030D2A">
        <w:t>5.1.1. Сведения о муниципальном имуществе, переданном в аренду и</w:t>
      </w:r>
      <w:r w:rsidR="002806CD" w:rsidRPr="00030D2A">
        <w:t> </w:t>
      </w:r>
      <w:r w:rsidRPr="00030D2A">
        <w:t>безвозмездное пользование организациям различных форм собственности и физическим лицам с оформлением соответствующих договоров</w:t>
      </w:r>
      <w:bookmarkEnd w:id="321"/>
    </w:p>
    <w:p w14:paraId="1A8A60C5" w14:textId="77777777" w:rsidR="000F7769" w:rsidRPr="00030D2A" w:rsidRDefault="000F7769" w:rsidP="000F7769">
      <w:r w:rsidRPr="00030D2A">
        <w:t>По состоянию на 31.12.2024 между Администрацией Северодвинска и сторонними организациями действовало 223 договора аренды и безвозмездного пользования, в том числе:</w:t>
      </w:r>
    </w:p>
    <w:p w14:paraId="49AF31FE" w14:textId="77777777" w:rsidR="000F7769" w:rsidRPr="00030D2A" w:rsidRDefault="000F7769" w:rsidP="000F7769">
      <w:r w:rsidRPr="00030D2A">
        <w:t>договоров аренды недвижимого имущества (здания, помещения) – 140;</w:t>
      </w:r>
    </w:p>
    <w:p w14:paraId="611DC19A" w14:textId="77777777" w:rsidR="000F7769" w:rsidRPr="00030D2A" w:rsidRDefault="000F7769" w:rsidP="000F7769">
      <w:r w:rsidRPr="00030D2A">
        <w:t>договоров безвозмездного пользования недвижимым имуществом (здания, помещения) – 54;</w:t>
      </w:r>
    </w:p>
    <w:p w14:paraId="4D99131A" w14:textId="77777777" w:rsidR="000F7769" w:rsidRPr="00030D2A" w:rsidRDefault="000F7769" w:rsidP="000F7769">
      <w:r w:rsidRPr="00030D2A">
        <w:t>договоров на иное имущество (движимое, сооружения) – 29 (22 и 7 договоров соответственно).</w:t>
      </w:r>
    </w:p>
    <w:p w14:paraId="047EA457" w14:textId="77777777" w:rsidR="000F7769" w:rsidRPr="00030D2A" w:rsidRDefault="000F7769" w:rsidP="000F7769">
      <w:r w:rsidRPr="00030D2A">
        <w:t>Площадь имущества, переданная по договорам аренды, составляет 25,3 тыс. кв. м; по договорам безвозмездного пользования – 11,6 тыс. кв. м.</w:t>
      </w:r>
    </w:p>
    <w:p w14:paraId="0973538F" w14:textId="77777777" w:rsidR="000F7769" w:rsidRPr="00030D2A" w:rsidRDefault="000F7769" w:rsidP="000F7769">
      <w:r w:rsidRPr="00030D2A">
        <w:t>В 2024 году заключено 7 договоров на право размещения нестационарных торговых объектов (киоски, сезонные торговые объекты), на отчетную дату действует 41 договор. На 31.12.2024 действует 38 договоров на право размещения и установки рекламных конструкций.</w:t>
      </w:r>
    </w:p>
    <w:p w14:paraId="28594009" w14:textId="77777777" w:rsidR="000F7769" w:rsidRPr="00030D2A" w:rsidRDefault="000F7769" w:rsidP="000F7769">
      <w:r w:rsidRPr="00030D2A">
        <w:t>В отчетном периоде проведено 10 заседаний комиссии по проведению аукционов по передаче в аренду объектов нежилого фонда, находящихся в муниципальной собственности Северодвинска.</w:t>
      </w:r>
    </w:p>
    <w:p w14:paraId="02FA5DC2" w14:textId="77777777" w:rsidR="000F7769" w:rsidRPr="00030D2A" w:rsidRDefault="000F7769" w:rsidP="000F7769">
      <w:r w:rsidRPr="00030D2A">
        <w:t>Состоялось 3 аукциона, проведение которых обусловлено требованиями Федерального закона от 26.07.2006 № 135-ФЗ «О защите конкуренции». По результатам аукционов передано в аренду 9 объектов муниципальной собственности (нежилых помещений).</w:t>
      </w:r>
    </w:p>
    <w:p w14:paraId="59EB8FB3" w14:textId="77777777" w:rsidR="000F7769" w:rsidRPr="00030D2A" w:rsidRDefault="000F7769" w:rsidP="000F7769">
      <w:pPr>
        <w:autoSpaceDE w:val="0"/>
        <w:autoSpaceDN w:val="0"/>
        <w:adjustRightInd w:val="0"/>
        <w:ind w:firstLine="708"/>
      </w:pPr>
      <w:r w:rsidRPr="00030D2A">
        <w:t>Дополнительный доход от продажи права аренды по итогам проведенных торгов составил 786,63 тыс. руб., от арендной платы – 412,64 тыс. руб.</w:t>
      </w:r>
    </w:p>
    <w:p w14:paraId="3CF4B706" w14:textId="77777777" w:rsidR="000F7769" w:rsidRPr="00030D2A" w:rsidRDefault="000F7769" w:rsidP="000F7769">
      <w:r w:rsidRPr="00030D2A">
        <w:t xml:space="preserve">Проведено 4 заседания комиссии по проведению электронных торгов на право заключения договоров на установку и эксплуатацию рекламных конструкций на территории муниципального образования «Северодвинск» (далее – торги). Состоялись 1 </w:t>
      </w:r>
      <w:r w:rsidRPr="00030D2A">
        <w:lastRenderedPageBreak/>
        <w:t>торги, по результатам торгов заключен 1 договор на право размещения и установки рекламной конструкции. Дополнительный доход от проведения торгов на право заключения договора составил 45,00 тыс. руб., по договору на право размещения и установки рекламной конструкции – 38,4 тыс. руб.</w:t>
      </w:r>
    </w:p>
    <w:p w14:paraId="131E285D" w14:textId="77777777" w:rsidR="000F7769" w:rsidRPr="00030D2A" w:rsidRDefault="000F7769" w:rsidP="000F7769">
      <w:r w:rsidRPr="00030D2A">
        <w:t>За отчетный период в местный бюджет поступило платы:</w:t>
      </w:r>
    </w:p>
    <w:p w14:paraId="06FF40B2" w14:textId="77777777" w:rsidR="000F7769" w:rsidRPr="00030D2A" w:rsidRDefault="000F7769" w:rsidP="000F7769">
      <w:r w:rsidRPr="00030D2A">
        <w:t>за пользование имуществом казны в сумме 32 023,75 тыс. руб.;</w:t>
      </w:r>
    </w:p>
    <w:p w14:paraId="09619607" w14:textId="77777777" w:rsidR="000F7769" w:rsidRPr="00030D2A" w:rsidRDefault="000F7769" w:rsidP="000F7769">
      <w:r w:rsidRPr="00030D2A">
        <w:t>за пользование земельными участками после разграничения и до разграничения права собственности на землю – 61 273,72 тыс. руб.;</w:t>
      </w:r>
    </w:p>
    <w:p w14:paraId="7FC54835" w14:textId="77777777" w:rsidR="000F7769" w:rsidRPr="00030D2A" w:rsidRDefault="000F7769" w:rsidP="000F7769">
      <w:r w:rsidRPr="00030D2A">
        <w:t>за размещение наружной рекламы – 2 612,1 тыс. руб.;</w:t>
      </w:r>
    </w:p>
    <w:p w14:paraId="4E7005E6" w14:textId="77777777" w:rsidR="000F7769" w:rsidRPr="00030D2A" w:rsidRDefault="000F7769" w:rsidP="000F7769">
      <w:pPr>
        <w:ind w:right="-2" w:firstLine="720"/>
      </w:pPr>
      <w:r w:rsidRPr="00030D2A">
        <w:t xml:space="preserve">за размещение нестационарных торговых объектов – 1 977,48 тыс. руб. </w:t>
      </w:r>
    </w:p>
    <w:p w14:paraId="3A9F3115" w14:textId="77777777" w:rsidR="000F7769" w:rsidRPr="00030D2A" w:rsidRDefault="000F7769" w:rsidP="000F7769">
      <w:r w:rsidRPr="00030D2A">
        <w:t>Во исполнение распоряжения Администрации Северодвинска от 10.02.2011 № 47-ра «О недопущении роста дебиторской задолженности за пользование муниципальным имуществом» осуществлялся еженедельный мониторинг дебиторской задолженности за пользование муниципальным имуществом, земельными участками: устанавливались причины несвоевременного внесения платежей, проводилась разъяснительная и претензионная работа в отношении лиц, имеющих задолженность перед местным бюджетом.</w:t>
      </w:r>
    </w:p>
    <w:p w14:paraId="082AB505" w14:textId="77777777" w:rsidR="000F7769" w:rsidRPr="00030D2A" w:rsidRDefault="000F7769" w:rsidP="000F7769">
      <w:r w:rsidRPr="00030D2A">
        <w:t>Нарушителям платежной дисциплины за 2024 год направлено 626 претензий на общую сумму 23 030,55 тыс. руб. Сумма платежей, поступивших в местный бюджет за 2024 год по результатам претензионной работы, составила 15 529,81 тыс. руб.</w:t>
      </w:r>
    </w:p>
    <w:p w14:paraId="696F31BE" w14:textId="77777777" w:rsidR="000F7769" w:rsidRPr="00030D2A" w:rsidRDefault="000F7769" w:rsidP="000F7769">
      <w:r w:rsidRPr="00030D2A">
        <w:t>В результате работы Межведомственной комиссии по своевременному поступлению платежей в местный бюджет 20 нарушителей платежной дисциплины по внесению платы за пользование земельными участками и помещениями погасили задолженность в размере 1 660,11 тыс. руб.</w:t>
      </w:r>
    </w:p>
    <w:p w14:paraId="69D43750" w14:textId="77777777" w:rsidR="000F7769" w:rsidRPr="00030D2A" w:rsidRDefault="000F7769" w:rsidP="000F7769">
      <w:r w:rsidRPr="00030D2A">
        <w:t xml:space="preserve">В отношении должников по арендной плате за помещения подготовлено 17 материалов для направления в судебные органы на общую сумму 904,81 тыс. руб. (в том числе сумма основного долга – 773,05 тыс. руб., пени и проценты – 131,76 тыс. руб.). </w:t>
      </w:r>
    </w:p>
    <w:p w14:paraId="0D5AEA7B" w14:textId="77777777" w:rsidR="000F7769" w:rsidRPr="00030D2A" w:rsidRDefault="000F7769" w:rsidP="000F7769">
      <w:r w:rsidRPr="00030D2A">
        <w:t>В части задолженности за использование земельных участков подготовлены для направления в судебные органы 92 материала на общую сумму долга 5 942,95 тыс. руб.</w:t>
      </w:r>
    </w:p>
    <w:p w14:paraId="73E2322B" w14:textId="77777777" w:rsidR="000F7769" w:rsidRPr="00030D2A" w:rsidRDefault="000F7769" w:rsidP="000F7769">
      <w:r w:rsidRPr="00030D2A">
        <w:t>В качестве крайней меры в отношении должника перед местным бюджетом за пользование муниципальными помещениями и зданием, а также за неисполнение условий договоров аренды в части своевременной оплаты за содержание имущества, к ООО «СТ» применено расторжение договоров аренды: расторгнуто 5 договоров на нежилые помещения и здание, расположенные в г. Северодвинске по адресам: ул. Ломоносова, д. 104, ул. Ломоносова, д. 102А, ул. Первомайская, 67, ул. Героев Североморцев, д. 10, ул. Южная, д. 14А.</w:t>
      </w:r>
    </w:p>
    <w:p w14:paraId="47AB9262" w14:textId="77777777" w:rsidR="000F7769" w:rsidRPr="00030D2A" w:rsidRDefault="000F7769" w:rsidP="000F7769">
      <w:r w:rsidRPr="00030D2A">
        <w:t>На основании распоряжения от 15.07.2016 № 34 «О порядке принятия решения о признании безнадежной к взысканию задолженности по платежам в бюджет Северодвинска, администрируемых Комитетом по управлению муниципальным имуществом Администрации Северодвинска» принято 10 решений о признании задолженности, безнадежной к взысканию, в отношении 10 должников.</w:t>
      </w:r>
    </w:p>
    <w:p w14:paraId="1C1B8FB2" w14:textId="77777777" w:rsidR="000F7769" w:rsidRPr="00030D2A" w:rsidRDefault="000F7769" w:rsidP="000F7769">
      <w:r w:rsidRPr="00030D2A">
        <w:t>В результате принятого комплекса мер, направленного на недопущение роста дебиторской задолженности за пользование муниципальным имуществом, общий объем дебиторской задолженности, учитываемой Комитетом по управлению муниципальным имуществом Администрации Северодвинска (далее – КУМИ), за 2024 год снизился к уровню начала года на 25,61%, или на 6 646,4 тыс. руб. (Рис. 5.8).</w:t>
      </w:r>
    </w:p>
    <w:p w14:paraId="03959963" w14:textId="40295DF7" w:rsidR="00D43AA0" w:rsidRPr="00030D2A" w:rsidRDefault="00B5361B" w:rsidP="000F7769">
      <w:pPr>
        <w:ind w:firstLine="0"/>
        <w:jc w:val="center"/>
      </w:pPr>
      <w:r>
        <w:rPr>
          <w:noProof/>
        </w:rPr>
        <w:lastRenderedPageBreak/>
        <w:drawing>
          <wp:inline distT="0" distB="0" distL="0" distR="0" wp14:anchorId="1BD0E289" wp14:editId="0E7F2E8C">
            <wp:extent cx="5909945" cy="3098800"/>
            <wp:effectExtent l="0" t="0" r="0" b="0"/>
            <wp:docPr id="21"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34">
                      <a:extLst>
                        <a:ext uri="{28A0092B-C50C-407E-A947-70E740481C1C}">
                          <a14:useLocalDpi xmlns:a14="http://schemas.microsoft.com/office/drawing/2010/main" val="0"/>
                        </a:ext>
                      </a:extLst>
                    </a:blip>
                    <a:srcRect l="963" t="7600" r="-43" b="12849"/>
                    <a:stretch>
                      <a:fillRect/>
                    </a:stretch>
                  </pic:blipFill>
                  <pic:spPr bwMode="auto">
                    <a:xfrm>
                      <a:off x="0" y="0"/>
                      <a:ext cx="5909945" cy="3098800"/>
                    </a:xfrm>
                    <a:prstGeom prst="rect">
                      <a:avLst/>
                    </a:prstGeom>
                    <a:noFill/>
                    <a:ln>
                      <a:noFill/>
                    </a:ln>
                  </pic:spPr>
                </pic:pic>
              </a:graphicData>
            </a:graphic>
          </wp:inline>
        </w:drawing>
      </w:r>
    </w:p>
    <w:p w14:paraId="777F7938" w14:textId="77777777" w:rsidR="000F7769" w:rsidRPr="00030D2A" w:rsidRDefault="000F7769" w:rsidP="000F7769">
      <w:pPr>
        <w:jc w:val="center"/>
      </w:pPr>
      <w:r w:rsidRPr="00030D2A">
        <w:t xml:space="preserve">Рис. 5.8 Объем дебиторской задолженности </w:t>
      </w:r>
    </w:p>
    <w:p w14:paraId="705A5F8A" w14:textId="77777777" w:rsidR="000F7769" w:rsidRPr="00030D2A" w:rsidRDefault="000F7769" w:rsidP="000F7769">
      <w:pPr>
        <w:jc w:val="center"/>
      </w:pPr>
      <w:r w:rsidRPr="00030D2A">
        <w:t>в сравнении с предыдущими периодами, тыс. руб.</w:t>
      </w:r>
    </w:p>
    <w:p w14:paraId="7171C2A8" w14:textId="77777777" w:rsidR="00D43AA0" w:rsidRPr="00030D2A" w:rsidRDefault="00D43AA0" w:rsidP="00D43AA0">
      <w:pPr>
        <w:jc w:val="center"/>
      </w:pPr>
    </w:p>
    <w:p w14:paraId="14901CC8" w14:textId="77777777" w:rsidR="000F7769" w:rsidRPr="00030D2A" w:rsidRDefault="000F7769" w:rsidP="000F7769">
      <w:r w:rsidRPr="00030D2A">
        <w:t>В рамках работы по контролю за исполнением условий договоров аренды и безвозмездного пользования в 2024 году осуществлено 14 плановых проверок использования муниципального имущества и 17 профилактических визитов.</w:t>
      </w:r>
    </w:p>
    <w:p w14:paraId="77ACD44F" w14:textId="77777777" w:rsidR="000F7769" w:rsidRPr="00030D2A" w:rsidRDefault="000F7769" w:rsidP="000F7769">
      <w:r w:rsidRPr="00030D2A">
        <w:t>По результатам данной работы по 11 договорам выявлены нарушения (ведение деятельности, не соответствующей договору, проведение перепланировок и (или) переустройства без согласования с арендодателем, нарушение сроков внесения платы за коммунальные услуги и пр.), к арендаторам, допустившим нарушения, применены санкции в виде наложения штрафа: всего выставлено 11 штрафов на общую сумму 99 106,18 руб. (оплачены в полном объеме).</w:t>
      </w:r>
    </w:p>
    <w:p w14:paraId="3C59C89F" w14:textId="77777777" w:rsidR="000F7769" w:rsidRPr="00030D2A" w:rsidRDefault="000F7769" w:rsidP="000F7769">
      <w:r w:rsidRPr="00030D2A">
        <w:t>В 2024 году в рамках нормотворческой деятельности подготовлено и внесено на рассмотрение Совета депутатов Северодвинска 2 проекта решений по внесению изменений в ранее принятые решения Совета депутатов Северодвинска, а также подготовлено и принято 20 постановлений (распоряжений) Администрации Северодвинска по вопросам распоряжения муниципальным имуществом, составляющим казну Северодвинска.</w:t>
      </w:r>
    </w:p>
    <w:p w14:paraId="5B724138" w14:textId="77777777" w:rsidR="000F7769" w:rsidRPr="00030D2A" w:rsidRDefault="000F7769" w:rsidP="000F7769">
      <w:r w:rsidRPr="00030D2A">
        <w:t>В соответствии с Положением о порядке распоряжения муниципальным имуществом при передаче его в пользование, утвержденным решением Совета депутатов Северодвинска от 26.02.2009 № 34 в 2024 году оформлено 102 разрешения на передачу в аренду (безвозмездное пользование, проведение аукционов) муниципального имущества, находящегося в оперативном управлении муниципальных учреждений.</w:t>
      </w:r>
    </w:p>
    <w:p w14:paraId="3A61A265" w14:textId="1AD4151A" w:rsidR="006D3043" w:rsidRPr="00030D2A" w:rsidRDefault="006D3043" w:rsidP="00D7385D">
      <w:pPr>
        <w:pStyle w:val="3"/>
      </w:pPr>
      <w:bookmarkStart w:id="322" w:name="_Toc193986272"/>
      <w:r w:rsidRPr="00030D2A">
        <w:t>5.1.2. Сведения об изменениях в Перечне муниципального недвижимого имущества, предназначенного для передачи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Перечень)</w:t>
      </w:r>
      <w:bookmarkEnd w:id="322"/>
    </w:p>
    <w:p w14:paraId="734F15C4" w14:textId="2932422F" w:rsidR="00AB06D9" w:rsidRPr="00030D2A" w:rsidRDefault="00D43AA0" w:rsidP="00AB06D9">
      <w:pPr>
        <w:tabs>
          <w:tab w:val="left" w:pos="709"/>
        </w:tabs>
        <w:ind w:right="-6"/>
      </w:pPr>
      <w:r w:rsidRPr="00030D2A">
        <w:t>В рамках реализации полномочий Администрации Северодвинска по оказанию мер поддержки субъектам малого и среднего предпринимательства в соответствии с Федеральным законом от 24.07.2007 № 209-ФЗ «О развитии малого и среднего предпринимательства в</w:t>
      </w:r>
      <w:r w:rsidR="00AB06D9" w:rsidRPr="00030D2A">
        <w:t xml:space="preserve"> рамках реализации полномочий Администрации Северодвинска по оказанию мер поддержки субъектам МСП в соответствии с Федеральным законом от</w:t>
      </w:r>
      <w:r w:rsidR="00D9723D" w:rsidRPr="00030D2A">
        <w:t> </w:t>
      </w:r>
      <w:r w:rsidR="00AB06D9" w:rsidRPr="00030D2A">
        <w:t>24.07.2007 № 209-ФЗ «О развитии малого и среднего предпринимательства в</w:t>
      </w:r>
      <w:r w:rsidR="00D9723D" w:rsidRPr="00030D2A">
        <w:t> </w:t>
      </w:r>
      <w:r w:rsidR="00AB06D9" w:rsidRPr="00030D2A">
        <w:t xml:space="preserve">Российской </w:t>
      </w:r>
      <w:r w:rsidR="00AB06D9" w:rsidRPr="00030D2A">
        <w:lastRenderedPageBreak/>
        <w:t xml:space="preserve">Федерации» (далее – 209-ФЗ) постановлением Администрации Северодвинска от 30.01.2023 № 25-па утвержден Перечень. </w:t>
      </w:r>
    </w:p>
    <w:p w14:paraId="3C02E68E" w14:textId="77777777" w:rsidR="00AB06D9" w:rsidRPr="00030D2A" w:rsidRDefault="00AB06D9" w:rsidP="00AB06D9">
      <w:pPr>
        <w:tabs>
          <w:tab w:val="left" w:pos="709"/>
        </w:tabs>
        <w:ind w:right="-6"/>
      </w:pPr>
      <w:r w:rsidRPr="00030D2A">
        <w:t>Во исполнение положений 209-ФЗ по дополнению Перечня новыми объектами проведено 2 заседания рабочей группы по вопросам оказания имущественной поддержки субъектам МСП на территории Северодвинска. По результатам данной работы в отчетном периоде Перечень дополнен 4 новыми помещениями. Таким образом, по состоянию на 31.12.2024 в Перечень включено 25 объектов недвижимости (помещений, зданий) и 3 земельных участка. Объекты (за исключением земельных участков) переданы в пользование субъектам МСП и самозанятым гражданам (Рис.5.9).</w:t>
      </w:r>
    </w:p>
    <w:p w14:paraId="149402EF" w14:textId="5653B438" w:rsidR="00D43AA0" w:rsidRPr="00030D2A" w:rsidRDefault="00D43AA0" w:rsidP="00AB06D9">
      <w:pPr>
        <w:tabs>
          <w:tab w:val="left" w:pos="709"/>
        </w:tabs>
        <w:ind w:right="-6"/>
        <w:rPr>
          <w:noProof/>
        </w:rPr>
      </w:pPr>
    </w:p>
    <w:p w14:paraId="1BCBF877" w14:textId="520D9A64" w:rsidR="00D43AA0" w:rsidRPr="00030D2A" w:rsidRDefault="00B5361B" w:rsidP="00D64000">
      <w:pPr>
        <w:tabs>
          <w:tab w:val="left" w:pos="709"/>
        </w:tabs>
        <w:ind w:firstLine="0"/>
        <w:jc w:val="center"/>
      </w:pPr>
      <w:r>
        <w:rPr>
          <w:noProof/>
        </w:rPr>
        <w:drawing>
          <wp:inline distT="0" distB="0" distL="0" distR="0" wp14:anchorId="6632848A" wp14:editId="465BFD34">
            <wp:extent cx="4576445" cy="3143250"/>
            <wp:effectExtent l="0" t="0" r="0" b="0"/>
            <wp:docPr id="22" name="Рисунок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5F2F5A8" w14:textId="77777777" w:rsidR="00AB06D9" w:rsidRPr="00030D2A" w:rsidRDefault="00AB06D9" w:rsidP="00AB06D9">
      <w:pPr>
        <w:tabs>
          <w:tab w:val="left" w:pos="709"/>
        </w:tabs>
        <w:ind w:right="-6"/>
        <w:jc w:val="center"/>
      </w:pPr>
      <w:r w:rsidRPr="00030D2A">
        <w:t>Рис. 5.9 Количество объектов недвижимости, находящихся в Перечне</w:t>
      </w:r>
    </w:p>
    <w:p w14:paraId="44C6FE94" w14:textId="77777777" w:rsidR="00AB06D9" w:rsidRPr="00030D2A" w:rsidRDefault="00AB06D9" w:rsidP="00AB06D9">
      <w:pPr>
        <w:tabs>
          <w:tab w:val="left" w:pos="709"/>
        </w:tabs>
        <w:ind w:right="-6"/>
      </w:pPr>
    </w:p>
    <w:p w14:paraId="5BBB52A0" w14:textId="77777777" w:rsidR="00AB06D9" w:rsidRPr="00030D2A" w:rsidRDefault="00AB06D9" w:rsidP="00AB06D9">
      <w:pPr>
        <w:tabs>
          <w:tab w:val="left" w:pos="709"/>
        </w:tabs>
        <w:ind w:right="-6"/>
      </w:pPr>
      <w:r w:rsidRPr="00030D2A">
        <w:t>Во исполнение распоряжения Администрации Северодвинска от 08.02.2011 № 43-ра «О ведении реестра субъектов малого и среднего предпринимательства – получателей поддержки» сформирован и ведется реестр субъектов МСП, являющихся арендаторами муниципального недвижимого имущества, в отношении которых применяется льготная арендная плата с применением понижающего коэффициента 0,9. За отчетный год сумма поддержки составила 278,9 тыс. руб.</w:t>
      </w:r>
    </w:p>
    <w:p w14:paraId="711BF4C1" w14:textId="722325BA" w:rsidR="006D3043" w:rsidRPr="00030D2A" w:rsidRDefault="006D3043" w:rsidP="00D7385D">
      <w:pPr>
        <w:pStyle w:val="3"/>
      </w:pPr>
      <w:bookmarkStart w:id="323" w:name="_Toc193986273"/>
      <w:r w:rsidRPr="00030D2A">
        <w:t>5.1.3. </w:t>
      </w:r>
      <w:r w:rsidR="00874912" w:rsidRPr="00030D2A">
        <w:t>Меры имущественной поддержки социально ориентированных некоммерческих организаций.</w:t>
      </w:r>
      <w:bookmarkEnd w:id="323"/>
    </w:p>
    <w:p w14:paraId="64E0F832" w14:textId="77777777" w:rsidR="00874912" w:rsidRPr="00030D2A" w:rsidRDefault="00874912" w:rsidP="00874912">
      <w:pPr>
        <w:tabs>
          <w:tab w:val="left" w:pos="709"/>
        </w:tabs>
        <w:ind w:right="-6"/>
      </w:pPr>
      <w:r w:rsidRPr="00030D2A">
        <w:t>Администрацией Северодвинска в порядке, предусмотренном Положением о порядке распоряжения муниципальным имуществом при передаче его в пользование, утвержденным решением Совета депутатов Северодвинска от 26.02.2009 № 34, принимаются меры имущественной поддержки социально ориентированных некоммерческих организаций (далее – СОНКО), осуществляющих деятельность на территории Северодвинска, в виде предоставления им в пользование муниципального имущества на безвозмездной основе.</w:t>
      </w:r>
    </w:p>
    <w:p w14:paraId="259E850F" w14:textId="77777777" w:rsidR="00874912" w:rsidRPr="00030D2A" w:rsidRDefault="00874912" w:rsidP="00874912">
      <w:pPr>
        <w:tabs>
          <w:tab w:val="left" w:pos="709"/>
        </w:tabs>
        <w:ind w:right="-6"/>
      </w:pPr>
      <w:r w:rsidRPr="00030D2A">
        <w:t>В рамках реализации данного направления осуществляет деятельность комиссия по вопросам предоставления в безвозмездное пользование муниципальных нежилых помещений некоммерческим организациям (далее – Комиссия).</w:t>
      </w:r>
    </w:p>
    <w:p w14:paraId="4D6363B2" w14:textId="77777777" w:rsidR="00874912" w:rsidRPr="00030D2A" w:rsidRDefault="00874912" w:rsidP="00874912">
      <w:pPr>
        <w:tabs>
          <w:tab w:val="left" w:pos="709"/>
        </w:tabs>
        <w:ind w:right="-6"/>
      </w:pPr>
      <w:r w:rsidRPr="00030D2A">
        <w:t xml:space="preserve">В 2024 году проведено 10 заседаний Комиссии. По результатам вынесенных на рассмотрение Комиссии вопросов 5 СОНКО, в том числе осуществляющим деятельность, направленную на оказание помощи детям с ограниченными возможностями здоровья и их родителям, а также поддержку и защиту военнослужащих, проходящих </w:t>
      </w:r>
      <w:r w:rsidRPr="00030D2A">
        <w:lastRenderedPageBreak/>
        <w:t>военную службу в Вооруженных Силах Российской Федерации, и их семей, ветеранам системы образования, передано четыре муниципальных помещения в пользование на безвозмездной основе. Получателями такой поддержки стали:</w:t>
      </w:r>
    </w:p>
    <w:p w14:paraId="78F475EF" w14:textId="77777777" w:rsidR="00874912" w:rsidRPr="00030D2A" w:rsidRDefault="00874912" w:rsidP="00874912">
      <w:pPr>
        <w:overflowPunct w:val="0"/>
        <w:autoSpaceDE w:val="0"/>
        <w:autoSpaceDN w:val="0"/>
        <w:adjustRightInd w:val="0"/>
        <w:textAlignment w:val="baseline"/>
      </w:pPr>
      <w:r w:rsidRPr="00030D2A">
        <w:t>Северодвинская местная общественная организация – Ассоциация общественных объединений инвалидов «Поможем детям»;</w:t>
      </w:r>
    </w:p>
    <w:p w14:paraId="555D3C99" w14:textId="77777777" w:rsidR="00874912" w:rsidRPr="00030D2A" w:rsidRDefault="00874912" w:rsidP="00874912">
      <w:pPr>
        <w:overflowPunct w:val="0"/>
        <w:autoSpaceDE w:val="0"/>
        <w:autoSpaceDN w:val="0"/>
        <w:adjustRightInd w:val="0"/>
        <w:textAlignment w:val="baseline"/>
      </w:pPr>
      <w:r w:rsidRPr="00030D2A">
        <w:t>Благотворительный фонд «Добрый Север»;</w:t>
      </w:r>
    </w:p>
    <w:p w14:paraId="74EA8D46" w14:textId="77777777" w:rsidR="00874912" w:rsidRPr="00030D2A" w:rsidRDefault="00874912" w:rsidP="00874912">
      <w:pPr>
        <w:overflowPunct w:val="0"/>
        <w:autoSpaceDE w:val="0"/>
        <w:autoSpaceDN w:val="0"/>
        <w:adjustRightInd w:val="0"/>
        <w:textAlignment w:val="baseline"/>
      </w:pPr>
      <w:r w:rsidRPr="00030D2A">
        <w:t>Автономная некоммерческая организация «Губернаторский центр «Вместе мы сильнее»;</w:t>
      </w:r>
    </w:p>
    <w:p w14:paraId="653AB282" w14:textId="77777777" w:rsidR="00874912" w:rsidRPr="00030D2A" w:rsidRDefault="00874912" w:rsidP="00874912">
      <w:pPr>
        <w:overflowPunct w:val="0"/>
        <w:autoSpaceDE w:val="0"/>
        <w:autoSpaceDN w:val="0"/>
        <w:adjustRightInd w:val="0"/>
        <w:textAlignment w:val="baseline"/>
      </w:pPr>
      <w:r w:rsidRPr="00030D2A">
        <w:t>Автономная некоммерческая организация «Коррекционный центр «Азимут»;</w:t>
      </w:r>
    </w:p>
    <w:p w14:paraId="17DF1DA4" w14:textId="77777777" w:rsidR="00874912" w:rsidRPr="00030D2A" w:rsidRDefault="00874912" w:rsidP="00874912">
      <w:pPr>
        <w:overflowPunct w:val="0"/>
        <w:autoSpaceDE w:val="0"/>
        <w:autoSpaceDN w:val="0"/>
        <w:adjustRightInd w:val="0"/>
        <w:textAlignment w:val="baseline"/>
      </w:pPr>
      <w:r w:rsidRPr="00030D2A">
        <w:t xml:space="preserve">Северодвинская городская общественная организация профессионального союза работников народного образования и науки Российской Федерации. </w:t>
      </w:r>
    </w:p>
    <w:p w14:paraId="6580CC15" w14:textId="77777777" w:rsidR="00874912" w:rsidRPr="00030D2A" w:rsidRDefault="00874912" w:rsidP="00874912">
      <w:pPr>
        <w:overflowPunct w:val="0"/>
        <w:autoSpaceDE w:val="0"/>
        <w:autoSpaceDN w:val="0"/>
        <w:adjustRightInd w:val="0"/>
        <w:textAlignment w:val="baseline"/>
      </w:pPr>
      <w:r w:rsidRPr="00030D2A">
        <w:t>Кроме того, с 7 СОНКО в связи с истечением срока действия договоров безвозмездного пользования заключены договоры на новый срок.</w:t>
      </w:r>
    </w:p>
    <w:p w14:paraId="1922219D" w14:textId="77777777" w:rsidR="00874912" w:rsidRPr="00030D2A" w:rsidRDefault="00874912" w:rsidP="00874912">
      <w:pPr>
        <w:overflowPunct w:val="0"/>
        <w:autoSpaceDE w:val="0"/>
        <w:autoSpaceDN w:val="0"/>
        <w:adjustRightInd w:val="0"/>
        <w:textAlignment w:val="baseline"/>
      </w:pPr>
      <w:r w:rsidRPr="00030D2A">
        <w:t>Также за отчетный период заключено 4 договора аренды с некоммерческими организациями без проведения торгов:</w:t>
      </w:r>
    </w:p>
    <w:p w14:paraId="4D7051A9" w14:textId="77777777" w:rsidR="00874912" w:rsidRPr="00030D2A" w:rsidRDefault="00874912" w:rsidP="00874912">
      <w:pPr>
        <w:overflowPunct w:val="0"/>
        <w:autoSpaceDE w:val="0"/>
        <w:autoSpaceDN w:val="0"/>
        <w:adjustRightInd w:val="0"/>
        <w:textAlignment w:val="baseline"/>
      </w:pPr>
      <w:r w:rsidRPr="00030D2A">
        <w:t>Санкт-Петербургская общественная организация «Центр помощи наркоманам «АН СПБ»;</w:t>
      </w:r>
    </w:p>
    <w:p w14:paraId="68F9A120" w14:textId="77777777" w:rsidR="00874912" w:rsidRPr="00030D2A" w:rsidRDefault="00874912" w:rsidP="00874912">
      <w:pPr>
        <w:overflowPunct w:val="0"/>
        <w:autoSpaceDE w:val="0"/>
        <w:autoSpaceDN w:val="0"/>
        <w:adjustRightInd w:val="0"/>
        <w:textAlignment w:val="baseline"/>
      </w:pPr>
      <w:r w:rsidRPr="00030D2A">
        <w:t>Фонд обслуживания Анонимных Алкоголиков;</w:t>
      </w:r>
    </w:p>
    <w:p w14:paraId="4BA73592" w14:textId="77777777" w:rsidR="00874912" w:rsidRPr="00030D2A" w:rsidRDefault="00874912" w:rsidP="00874912">
      <w:pPr>
        <w:overflowPunct w:val="0"/>
        <w:autoSpaceDE w:val="0"/>
        <w:autoSpaceDN w:val="0"/>
        <w:adjustRightInd w:val="0"/>
        <w:textAlignment w:val="baseline"/>
      </w:pPr>
      <w:r w:rsidRPr="00030D2A">
        <w:t>АРОО «Федерация Джиу-джитсу Архангельской области»;</w:t>
      </w:r>
    </w:p>
    <w:p w14:paraId="56692D4F" w14:textId="37CE89D1" w:rsidR="004C7D27" w:rsidRPr="00030D2A" w:rsidRDefault="00874912" w:rsidP="00402AD9">
      <w:pPr>
        <w:overflowPunct w:val="0"/>
        <w:autoSpaceDE w:val="0"/>
        <w:autoSpaceDN w:val="0"/>
        <w:adjustRightInd w:val="0"/>
        <w:textAlignment w:val="baseline"/>
      </w:pPr>
      <w:r w:rsidRPr="00030D2A">
        <w:t>АНО «Поисково-Спасательный отряд «Север».</w:t>
      </w:r>
    </w:p>
    <w:p w14:paraId="32092226" w14:textId="386A7CA5" w:rsidR="004C7D27" w:rsidRPr="00030D2A" w:rsidRDefault="004C7D27" w:rsidP="0064366F">
      <w:pPr>
        <w:pStyle w:val="3"/>
      </w:pPr>
      <w:bookmarkStart w:id="324" w:name="_Toc193986274"/>
      <w:r w:rsidRPr="00030D2A">
        <w:t>5.1.4. Сведения о результатах приватизации муниципального имущества</w:t>
      </w:r>
      <w:bookmarkEnd w:id="324"/>
    </w:p>
    <w:p w14:paraId="7B51539B" w14:textId="77777777" w:rsidR="004C7D27" w:rsidRPr="00030D2A" w:rsidRDefault="004C7D27" w:rsidP="004C7D27">
      <w:pPr>
        <w:overflowPunct w:val="0"/>
        <w:autoSpaceDE w:val="0"/>
        <w:autoSpaceDN w:val="0"/>
        <w:adjustRightInd w:val="0"/>
        <w:textAlignment w:val="baseline"/>
      </w:pPr>
      <w:r w:rsidRPr="00030D2A">
        <w:t>Во исполнение Прогнозного плана приватизации муниципального имущества за 2024 год и в целях завершения мероприятий, начатых в прошлые годы:</w:t>
      </w:r>
    </w:p>
    <w:p w14:paraId="7A016BFF" w14:textId="77777777" w:rsidR="004C7D27" w:rsidRPr="00030D2A" w:rsidRDefault="004C7D27" w:rsidP="004C7D27">
      <w:pPr>
        <w:overflowPunct w:val="0"/>
        <w:autoSpaceDE w:val="0"/>
        <w:autoSpaceDN w:val="0"/>
        <w:adjustRightInd w:val="0"/>
        <w:textAlignment w:val="baseline"/>
      </w:pPr>
      <w:r w:rsidRPr="00030D2A">
        <w:t xml:space="preserve">1. Проведено 12 заседаний комиссии по приватизации муниципального имущества. </w:t>
      </w:r>
    </w:p>
    <w:p w14:paraId="23991E3C" w14:textId="77777777" w:rsidR="004C7D27" w:rsidRPr="00030D2A" w:rsidRDefault="004C7D27" w:rsidP="004C7D27">
      <w:pPr>
        <w:overflowPunct w:val="0"/>
        <w:autoSpaceDE w:val="0"/>
        <w:autoSpaceDN w:val="0"/>
        <w:adjustRightInd w:val="0"/>
        <w:textAlignment w:val="baseline"/>
      </w:pPr>
      <w:r w:rsidRPr="00030D2A">
        <w:t>2. Принято 34 решения об условиях приватизации муниципального имущества, в том числе:</w:t>
      </w:r>
    </w:p>
    <w:p w14:paraId="44299C5E" w14:textId="77777777" w:rsidR="004C7D27" w:rsidRPr="00030D2A" w:rsidRDefault="004C7D27" w:rsidP="004C7D27">
      <w:r w:rsidRPr="00030D2A">
        <w:t>в рамках реализации преимущественного права выкупа субъектами МСП арендуемого ими муниципального имущества – 11 решений;</w:t>
      </w:r>
    </w:p>
    <w:p w14:paraId="0B60A150" w14:textId="77777777" w:rsidR="004C7D27" w:rsidRPr="00030D2A" w:rsidRDefault="004C7D27" w:rsidP="004C7D27">
      <w:r w:rsidRPr="00030D2A">
        <w:t>на проведение аукционов по продаже муниципального имущества (объекты незавершенного строительства, нежилые помещения и отдельно стоящие нежилые здания) – 12 решений;</w:t>
      </w:r>
    </w:p>
    <w:p w14:paraId="15192167" w14:textId="77777777" w:rsidR="004C7D27" w:rsidRPr="00030D2A" w:rsidRDefault="004C7D27" w:rsidP="004C7D27">
      <w:r w:rsidRPr="00030D2A">
        <w:t xml:space="preserve">на проведение конкурса по продаже объектов электросетевого хозяйства и объектов теплоснабжения – 6 решений; </w:t>
      </w:r>
    </w:p>
    <w:p w14:paraId="00232DC2" w14:textId="77777777" w:rsidR="004C7D27" w:rsidRPr="00030D2A" w:rsidRDefault="004C7D27" w:rsidP="004C7D27">
      <w:r w:rsidRPr="00030D2A">
        <w:t>на проведение конкурса по продаже объекта культурного наследия в неудовлетворительном состоянии – 2 решения;</w:t>
      </w:r>
    </w:p>
    <w:p w14:paraId="609F2DF0" w14:textId="77777777" w:rsidR="004C7D27" w:rsidRPr="00030D2A" w:rsidRDefault="004C7D27" w:rsidP="004C7D27">
      <w:r w:rsidRPr="00030D2A">
        <w:t>о преобразовании унитарных предприятий в акционерные общества – 3 решения.</w:t>
      </w:r>
    </w:p>
    <w:p w14:paraId="55B22E73" w14:textId="77777777" w:rsidR="004C7D27" w:rsidRPr="00030D2A" w:rsidRDefault="004C7D27" w:rsidP="004C7D27">
      <w:r w:rsidRPr="00030D2A">
        <w:t>Всего в 2024 году реализовано 17 объектов недвижимого муниципального имущества (объект незавершенного строительства, нежилые помещения и отдельно стоящие нежилые здания) общей площадью 2 857,5 кв. м, в том числе с преимущественным правом выкупа муниципального имущества продано 12 объектов недвижимого имущества общей площадью 2 189,4 кв. м.</w:t>
      </w:r>
    </w:p>
    <w:p w14:paraId="2FACC6F9" w14:textId="77777777" w:rsidR="004C7D27" w:rsidRPr="00030D2A" w:rsidRDefault="004C7D27" w:rsidP="004C7D27">
      <w:r w:rsidRPr="00030D2A">
        <w:t>Одновременно с продажей отдельно стоящих нежилых зданий реализовано 5 земельных участков общей площадью 4 635,0 кв. м.</w:t>
      </w:r>
    </w:p>
    <w:p w14:paraId="125A0617" w14:textId="77777777" w:rsidR="004C7D27" w:rsidRPr="00030D2A" w:rsidRDefault="004C7D27" w:rsidP="004C7D27">
      <w:r w:rsidRPr="00030D2A">
        <w:t>В результате приватизации муниципального имущества в 2024 году в доход местного бюджета поступило:</w:t>
      </w:r>
    </w:p>
    <w:p w14:paraId="22A86CB6" w14:textId="77777777" w:rsidR="004C7D27" w:rsidRPr="00030D2A" w:rsidRDefault="004C7D27" w:rsidP="004C7D27">
      <w:r w:rsidRPr="00030D2A">
        <w:t>от продажи объекта незавершенного строительства, нежилых зданий и помещений – 84 721,6 тыс. руб., в том числе:</w:t>
      </w:r>
    </w:p>
    <w:p w14:paraId="325F391E" w14:textId="77777777" w:rsidR="004C7D27" w:rsidRPr="00030D2A" w:rsidRDefault="004C7D27" w:rsidP="004C7D27">
      <w:r w:rsidRPr="00030D2A">
        <w:t>путем проведения открытых торгов по продаже муниципального имущества на сумму 14 073,1 тыс. руб.;</w:t>
      </w:r>
    </w:p>
    <w:p w14:paraId="0A1EF3D1" w14:textId="77777777" w:rsidR="004C7D27" w:rsidRPr="00030D2A" w:rsidRDefault="004C7D27" w:rsidP="004C7D27">
      <w:r w:rsidRPr="00030D2A">
        <w:t>в рамках предоставления преимущественного права выкупа на сумму 70 648,5 тыс. руб.;</w:t>
      </w:r>
    </w:p>
    <w:p w14:paraId="607C4A14" w14:textId="77777777" w:rsidR="004C7D27" w:rsidRPr="00030D2A" w:rsidRDefault="004C7D27" w:rsidP="004C7D27">
      <w:pPr>
        <w:autoSpaceDE w:val="0"/>
        <w:autoSpaceDN w:val="0"/>
        <w:adjustRightInd w:val="0"/>
      </w:pPr>
      <w:r w:rsidRPr="00030D2A">
        <w:lastRenderedPageBreak/>
        <w:t xml:space="preserve">от продажи земельных участков, расположенных под приватизируемыми объектами муниципального имущества, – 9 734,2 тыс. руб. </w:t>
      </w:r>
    </w:p>
    <w:p w14:paraId="1B32C11A" w14:textId="77777777" w:rsidR="004C7D27" w:rsidRPr="00030D2A" w:rsidRDefault="004C7D27" w:rsidP="004C7D27">
      <w:pPr>
        <w:autoSpaceDE w:val="0"/>
        <w:autoSpaceDN w:val="0"/>
        <w:adjustRightInd w:val="0"/>
      </w:pPr>
      <w:r w:rsidRPr="00030D2A">
        <w:t>Показатели 2024 года по доходам от приватизации муниципального имущества в сравнении с показателями, установленными Прогнозным планом приватизации муниципального имущества, выполнены:</w:t>
      </w:r>
    </w:p>
    <w:p w14:paraId="0526C223" w14:textId="77777777" w:rsidR="004C7D27" w:rsidRPr="00030D2A" w:rsidRDefault="004C7D27" w:rsidP="004C7D27">
      <w:pPr>
        <w:autoSpaceDE w:val="0"/>
        <w:autoSpaceDN w:val="0"/>
        <w:adjustRightInd w:val="0"/>
      </w:pPr>
      <w:r w:rsidRPr="00030D2A">
        <w:t xml:space="preserve">по доходам от продажи способом приватизации, предусмотренным Федеральным законом от 22.07.2008 № 159-ФЗ, – на 137%; </w:t>
      </w:r>
    </w:p>
    <w:p w14:paraId="3AF27B54" w14:textId="77777777" w:rsidR="004C7D27" w:rsidRPr="00030D2A" w:rsidRDefault="004C7D27" w:rsidP="004C7D27">
      <w:pPr>
        <w:autoSpaceDE w:val="0"/>
        <w:autoSpaceDN w:val="0"/>
        <w:adjustRightInd w:val="0"/>
      </w:pPr>
      <w:r w:rsidRPr="00030D2A">
        <w:t xml:space="preserve">по доходам от продажи способами приватизации, предусмотренными Федеральным законом от 22.07.2008 № 178-ФЗ, – на 100%; </w:t>
      </w:r>
    </w:p>
    <w:p w14:paraId="03720B5A" w14:textId="77777777" w:rsidR="004C7D27" w:rsidRPr="00030D2A" w:rsidRDefault="004C7D27" w:rsidP="004C7D27">
      <w:pPr>
        <w:autoSpaceDE w:val="0"/>
        <w:autoSpaceDN w:val="0"/>
        <w:adjustRightInd w:val="0"/>
      </w:pPr>
      <w:r w:rsidRPr="00030D2A">
        <w:t>от продажи земельных участков, расположенных под объектами приватизации, – на 99,05%.</w:t>
      </w:r>
    </w:p>
    <w:p w14:paraId="492A3A43" w14:textId="77777777" w:rsidR="004C7D27" w:rsidRPr="00030D2A" w:rsidRDefault="004C7D27" w:rsidP="004C7D27">
      <w:pPr>
        <w:autoSpaceDE w:val="0"/>
        <w:autoSpaceDN w:val="0"/>
        <w:adjustRightInd w:val="0"/>
      </w:pPr>
      <w:r w:rsidRPr="00030D2A">
        <w:t>Перевыполнение плановых показателей по доходам от приватизации муниципального имущества путем предоставления преимущественного права выкупа арендуемого имущества на 19 104,1 тыс. руб. обусловлено тем, что покупатели воспользовались правом досрочной оплаты по договорам купли-продажи муниципального имущества, а также заключением новых договоров купли-продажи муниципального имущества, доходы от которых будут получены в 2025 году.</w:t>
      </w:r>
    </w:p>
    <w:p w14:paraId="7409E983" w14:textId="77777777" w:rsidR="004C7D27" w:rsidRPr="00030D2A" w:rsidRDefault="004C7D27" w:rsidP="004C7D27">
      <w:pPr>
        <w:overflowPunct w:val="0"/>
        <w:autoSpaceDE w:val="0"/>
        <w:autoSpaceDN w:val="0"/>
        <w:adjustRightInd w:val="0"/>
        <w:textAlignment w:val="baseline"/>
      </w:pPr>
      <w:r w:rsidRPr="00030D2A">
        <w:t>Информация об исполнении плана по доходам от приватизации муниципального имущества за 2024 год представлена на Рис. 5.10.</w:t>
      </w:r>
    </w:p>
    <w:p w14:paraId="3B504A3D" w14:textId="4BE582D4" w:rsidR="004C7D27" w:rsidRPr="00030D2A" w:rsidRDefault="00B5361B" w:rsidP="004C7D27">
      <w:pPr>
        <w:overflowPunct w:val="0"/>
        <w:autoSpaceDE w:val="0"/>
        <w:autoSpaceDN w:val="0"/>
        <w:adjustRightInd w:val="0"/>
        <w:ind w:firstLine="0"/>
        <w:jc w:val="center"/>
        <w:textAlignment w:val="baseline"/>
      </w:pPr>
      <w:r>
        <w:rPr>
          <w:noProof/>
        </w:rPr>
        <w:drawing>
          <wp:inline distT="0" distB="0" distL="0" distR="0" wp14:anchorId="5797F2FA" wp14:editId="5270C940">
            <wp:extent cx="5875655" cy="3556000"/>
            <wp:effectExtent l="0" t="0" r="0" b="0"/>
            <wp:docPr id="23"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36">
                      <a:extLst>
                        <a:ext uri="{28A0092B-C50C-407E-A947-70E740481C1C}">
                          <a14:useLocalDpi xmlns:a14="http://schemas.microsoft.com/office/drawing/2010/main" val="0"/>
                        </a:ext>
                      </a:extLst>
                    </a:blip>
                    <a:srcRect r="-43" b="12315"/>
                    <a:stretch>
                      <a:fillRect/>
                    </a:stretch>
                  </pic:blipFill>
                  <pic:spPr bwMode="auto">
                    <a:xfrm>
                      <a:off x="0" y="0"/>
                      <a:ext cx="5875655" cy="3556000"/>
                    </a:xfrm>
                    <a:prstGeom prst="rect">
                      <a:avLst/>
                    </a:prstGeom>
                    <a:noFill/>
                    <a:ln>
                      <a:noFill/>
                    </a:ln>
                  </pic:spPr>
                </pic:pic>
              </a:graphicData>
            </a:graphic>
          </wp:inline>
        </w:drawing>
      </w:r>
    </w:p>
    <w:p w14:paraId="123CE58C" w14:textId="77777777" w:rsidR="004C7D27" w:rsidRPr="00030D2A" w:rsidRDefault="004C7D27" w:rsidP="004C7D27">
      <w:pPr>
        <w:overflowPunct w:val="0"/>
        <w:autoSpaceDE w:val="0"/>
        <w:autoSpaceDN w:val="0"/>
        <w:adjustRightInd w:val="0"/>
        <w:jc w:val="center"/>
        <w:textAlignment w:val="baseline"/>
      </w:pPr>
      <w:r w:rsidRPr="00030D2A">
        <w:t>Рис. 5.10. Исполнение плана по доходам от приватизации муниципального имущества за 2024 год</w:t>
      </w:r>
    </w:p>
    <w:p w14:paraId="453EE81A" w14:textId="77777777" w:rsidR="004C7D27" w:rsidRPr="00030D2A" w:rsidRDefault="004C7D27" w:rsidP="004C7D27"/>
    <w:p w14:paraId="195B08C9" w14:textId="77777777" w:rsidR="004C7D27" w:rsidRPr="00030D2A" w:rsidRDefault="004C7D27" w:rsidP="004C7D27">
      <w:r w:rsidRPr="00030D2A">
        <w:t>По состоянию на 01.01.2025 действует 58 договоров купли-продажи муниципального имущества, заключенных в рамках реализации Федерального закона от 22.07.2008 № 159-ФЗ (с рассрочкой платежа).</w:t>
      </w:r>
    </w:p>
    <w:p w14:paraId="546CCA9B" w14:textId="77777777" w:rsidR="004C7D27" w:rsidRPr="00030D2A" w:rsidRDefault="004C7D27" w:rsidP="004C7D27">
      <w:r w:rsidRPr="00030D2A">
        <w:t xml:space="preserve">В целях контроля за выполнением условий заключенных договоров купли-продажи муниципального имущества осуществляется ежемесячный мониторинг своевременности и полноты поступления денежных средств в местный бюджет. В 2024 году обработано и разнесено 872 платежных документа, проведена сверка 30 платежей с покупателями муниципального недвижимого имущества. </w:t>
      </w:r>
    </w:p>
    <w:p w14:paraId="6CA57000" w14:textId="77777777" w:rsidR="004C7D27" w:rsidRPr="00030D2A" w:rsidRDefault="004C7D27" w:rsidP="004C7D27">
      <w:r w:rsidRPr="00030D2A">
        <w:t>Нарушителям платежной дисциплины выставлено 20 требований об уплате задолженности по договорам купли-продажи муниципального имущества, в оплату предъявленных к взысканию сумм в местный бюджет поступило 2 622,6 тыс. руб.</w:t>
      </w:r>
    </w:p>
    <w:p w14:paraId="21C6AC15" w14:textId="77777777" w:rsidR="004C7D27" w:rsidRPr="00030D2A" w:rsidRDefault="004C7D27" w:rsidP="004C7D27">
      <w:pPr>
        <w:overflowPunct w:val="0"/>
        <w:autoSpaceDE w:val="0"/>
        <w:autoSpaceDN w:val="0"/>
        <w:adjustRightInd w:val="0"/>
        <w:textAlignment w:val="baseline"/>
      </w:pPr>
      <w:r w:rsidRPr="00030D2A">
        <w:lastRenderedPageBreak/>
        <w:t>За 2024 год в Совет депутатов Северодвинска на рассмотрение внесено 6 проектов решений по вопросам приватизации муниципального имущества, в том числе:</w:t>
      </w:r>
    </w:p>
    <w:p w14:paraId="5DC473AD" w14:textId="77777777" w:rsidR="004C7D27" w:rsidRPr="00030D2A" w:rsidRDefault="004C7D27" w:rsidP="004C7D27">
      <w:pPr>
        <w:overflowPunct w:val="0"/>
        <w:autoSpaceDE w:val="0"/>
        <w:autoSpaceDN w:val="0"/>
        <w:adjustRightInd w:val="0"/>
        <w:textAlignment w:val="baseline"/>
      </w:pPr>
      <w:r w:rsidRPr="00030D2A">
        <w:t>4 проекта о внесении изменений в Прогнозный план приватизации муниципального имущества на 2023–2025 годы, из них 2 проекта по реорганизации муниципальных унитарных предприятий;</w:t>
      </w:r>
    </w:p>
    <w:p w14:paraId="36CA1106" w14:textId="61253794" w:rsidR="004C7D27" w:rsidRPr="00030D2A" w:rsidRDefault="004C7D27" w:rsidP="004C7D27">
      <w:pPr>
        <w:overflowPunct w:val="0"/>
        <w:autoSpaceDE w:val="0"/>
        <w:autoSpaceDN w:val="0"/>
        <w:adjustRightInd w:val="0"/>
        <w:textAlignment w:val="baseline"/>
      </w:pPr>
      <w:r w:rsidRPr="00030D2A">
        <w:t>2 проекта по внесению изменений и дополнений в Положение о порядке и условиях приватизации муниципального имущества, утвержденное решением Муниципального Совета Северодвинска от 24.04.2003 № 41.</w:t>
      </w:r>
    </w:p>
    <w:p w14:paraId="2EB334E3" w14:textId="77777777" w:rsidR="006D3043" w:rsidRPr="00030D2A" w:rsidRDefault="006D3043" w:rsidP="000E673F">
      <w:pPr>
        <w:pStyle w:val="20"/>
      </w:pPr>
      <w:bookmarkStart w:id="325" w:name="_Toc193986275"/>
      <w:r w:rsidRPr="00030D2A">
        <w:t>5.2. Оценка деятельности муниципальных предприятий (учреждений), осуществление контроля за эффективностью используемого муниципального имущества и управления акциями, находящихся в муниципальной собственности</w:t>
      </w:r>
      <w:bookmarkEnd w:id="325"/>
      <w:r w:rsidRPr="00030D2A">
        <w:t xml:space="preserve"> </w:t>
      </w:r>
    </w:p>
    <w:p w14:paraId="1A770469" w14:textId="77777777" w:rsidR="004C7D27" w:rsidRPr="00030D2A" w:rsidRDefault="004C7D27" w:rsidP="004C7D27">
      <w:r w:rsidRPr="00030D2A">
        <w:t>В собственности Северодвинска в 2024 году находилось 12 муниципальных унитарных предприятий. По сравнению с 2023 годом количество муниципальных предприятий уменьшилось на 1, в связи с завершением 17.12.2024 процедуры реорганизации СМУП «Водолей» в форме преобразования в акционерное общество со 100% акций в муниципальной собственности.</w:t>
      </w:r>
    </w:p>
    <w:p w14:paraId="62F0DD8D" w14:textId="77777777" w:rsidR="004C7D27" w:rsidRPr="00030D2A" w:rsidRDefault="004C7D27" w:rsidP="004C7D27">
      <w:r w:rsidRPr="00030D2A">
        <w:t>Учредителем и собственником имущества 79 муниципальных учреждений является муниципальное образование «Город Северодвинск» в лице Администрации Северодвинска. Полномочия собственника имущества от имени Администрации Северодвинска осуществляет КУМИ.</w:t>
      </w:r>
    </w:p>
    <w:p w14:paraId="4D7046E9" w14:textId="77777777" w:rsidR="004C7D27" w:rsidRPr="00030D2A" w:rsidRDefault="004C7D27" w:rsidP="004C7D27">
      <w:r w:rsidRPr="00030D2A">
        <w:t>В 2024 году в соответствии с Порядком распоряжения имуществом, находящимся в хозяйственном ведении (оперативном управлении) муниципальных предприятий и учреждений, утвержденным решением Совета депутатов Северодвинска от 30.10.2003 № 140:</w:t>
      </w:r>
    </w:p>
    <w:p w14:paraId="675D2691" w14:textId="77777777" w:rsidR="004C7D27" w:rsidRPr="00030D2A" w:rsidRDefault="004C7D27" w:rsidP="004C7D27">
      <w:pPr>
        <w:ind w:right="-6"/>
      </w:pPr>
      <w:r w:rsidRPr="00030D2A">
        <w:t>рассмотрено 58 обращений по вопросу списания муниципального имущества, находящегося в хозяйственном ведении или оперативном управлении муниципальных предприятий и учреждений, выдано 54 разрешения и 4 отказа на списание муниципального имущества;</w:t>
      </w:r>
    </w:p>
    <w:p w14:paraId="7B9D8547" w14:textId="77777777" w:rsidR="004C7D27" w:rsidRPr="00030D2A" w:rsidRDefault="004C7D27" w:rsidP="004C7D27">
      <w:pPr>
        <w:ind w:right="-6"/>
      </w:pPr>
      <w:r w:rsidRPr="00030D2A">
        <w:t>рассмотрено 21 обращение муниципальных предприятий по согласованию сделок, влияющих на результаты финансово-хозяйственной деятельности, выдано 21 разрешение на согласование крупных сделок;</w:t>
      </w:r>
    </w:p>
    <w:p w14:paraId="650EF79E" w14:textId="77777777" w:rsidR="004C7D27" w:rsidRPr="00030D2A" w:rsidRDefault="004C7D27" w:rsidP="004C7D27">
      <w:pPr>
        <w:ind w:right="-6"/>
      </w:pPr>
      <w:r w:rsidRPr="00030D2A">
        <w:t>оформлено 48 разрешений на передачу в аренду (безвозмездное пользование, проведение аукционов) муниципального имущества, находящегося в хозяйственном ведении муниципальных предприятий;</w:t>
      </w:r>
    </w:p>
    <w:p w14:paraId="0A3E47F0" w14:textId="77777777" w:rsidR="004C7D27" w:rsidRPr="00030D2A" w:rsidRDefault="004C7D27" w:rsidP="004C7D27">
      <w:pPr>
        <w:ind w:right="-6"/>
      </w:pPr>
      <w:r w:rsidRPr="00030D2A">
        <w:t xml:space="preserve">выдано 3 разрешения на продажу муниципального движимого имущества, находящегося в хозяйственном ведении предприятий. </w:t>
      </w:r>
    </w:p>
    <w:p w14:paraId="125A6602" w14:textId="77777777" w:rsidR="004C7D27" w:rsidRPr="00030D2A" w:rsidRDefault="004C7D27" w:rsidP="004C7D27">
      <w:r w:rsidRPr="00030D2A">
        <w:rPr>
          <w:lang w:eastAsia="ar-SA"/>
        </w:rPr>
        <w:t xml:space="preserve">В соответствии с постановлением Администрации Северодвинска от 21.12.2010 № 477-па «О порядке отнесения имущества автономного или бюджетного учреждения к категории особо ценного движимого имущества» согласовано 25 проектов постановлений Администрации Северодвинска о </w:t>
      </w:r>
      <w:r w:rsidRPr="00030D2A">
        <w:t>внесении изменений в Перечни особо ценного движимого имущества, закрепленного на праве оперативного управления за муниципальными учреждениями Северодвинска (по 71 учреждению).</w:t>
      </w:r>
    </w:p>
    <w:p w14:paraId="31080776" w14:textId="77777777" w:rsidR="004C7D27" w:rsidRPr="00030D2A" w:rsidRDefault="004C7D27" w:rsidP="004C7D27">
      <w:r w:rsidRPr="00030D2A">
        <w:t>На сновании Приказа Минфина России от 02.11.2021 № 171н «Об утверждении общих требований к порядку составления и утверждения отчета о результатах деятельности государственного (муниципального) учреждения и об использовании закрепленного за ним государственного (муниципального) имущества» в 2024 году проведена проверка отчетов 79 учреждений в части использования муниципального имущества, находящегося в оперативном управлении учреждений за 2023 год. По результатам проверки учреждениям направлено 20 требований о доработке отчета, также проведена работа по устранению учреждениями нарушений посредством телефонной связи. Все замечания устранены.</w:t>
      </w:r>
    </w:p>
    <w:p w14:paraId="1C12FE34" w14:textId="77777777" w:rsidR="004C7D27" w:rsidRPr="00030D2A" w:rsidRDefault="004C7D27" w:rsidP="004C7D27">
      <w:r w:rsidRPr="00030D2A">
        <w:t>В 2024 году работа, направленная на обеспечение эффективной деятельности муниципальных предприятий, заключалась в следующем:</w:t>
      </w:r>
    </w:p>
    <w:p w14:paraId="1FAEDD8B" w14:textId="77777777" w:rsidR="004C7D27" w:rsidRPr="00030D2A" w:rsidRDefault="004C7D27" w:rsidP="004C7D27">
      <w:pPr>
        <w:ind w:right="-6"/>
      </w:pPr>
      <w:r w:rsidRPr="00030D2A">
        <w:lastRenderedPageBreak/>
        <w:t>ежеквартально на основе бухгалтерской отчетности проводился экспресс-анализ финансово-хозяйственной деятельности муниципальных предприятий по основным параметрам (сравнение значений уставного, резервного фонда и финансовых показателей с предыдущим отчетным периодом, анализ причин их изменения; анализ дебиторской и кредиторской задолженности; анализ изменения стоимости чистых активов; анализ изменения показателей ликвидности; анализ начисленных и уплаченных сумм платежей за использование муниципального имущества в сравнении с предыдущим отчетным периодом);</w:t>
      </w:r>
    </w:p>
    <w:p w14:paraId="1275F05F" w14:textId="77777777" w:rsidR="004C7D27" w:rsidRPr="00030D2A" w:rsidRDefault="004C7D27" w:rsidP="004C7D27">
      <w:pPr>
        <w:autoSpaceDE w:val="0"/>
        <w:autoSpaceDN w:val="0"/>
        <w:adjustRightInd w:val="0"/>
      </w:pPr>
      <w:r w:rsidRPr="00030D2A">
        <w:t xml:space="preserve">для рассмотрения итогов финансово-хозяйственной деятельности муниципальных предприятий за 2023 год организовано проведение заседаний Балансовой комиссии. На заседаниях комиссией рассмотрены результаты деятельности 13 действующих муниципальных предприятий, из них: 9 прибыльных и 4 убыточных (СМУП «ЖКХ ГОРВИК», СМУП «Управляющая организация «Созидание», СМУП «ЖКХ», СМУП «Белое озеро»). </w:t>
      </w:r>
    </w:p>
    <w:p w14:paraId="51931BF1" w14:textId="77777777" w:rsidR="004C7D27" w:rsidRPr="00030D2A" w:rsidRDefault="004C7D27" w:rsidP="004C7D27">
      <w:pPr>
        <w:autoSpaceDE w:val="0"/>
        <w:autoSpaceDN w:val="0"/>
        <w:adjustRightInd w:val="0"/>
      </w:pPr>
      <w:r w:rsidRPr="00030D2A">
        <w:t>По результатам рассмотрения деятельности муниципальных предприятий принято решение Балансовой комиссии с рекомендациями по их дальнейшей деятельности. На протяжении 2024 года осуществлялся контроль за исполнением решения комиссии.</w:t>
      </w:r>
    </w:p>
    <w:p w14:paraId="13A3C592" w14:textId="77777777" w:rsidR="004C7D27" w:rsidRPr="00030D2A" w:rsidRDefault="004C7D27" w:rsidP="004C7D27">
      <w:pPr>
        <w:autoSpaceDE w:val="0"/>
        <w:autoSpaceDN w:val="0"/>
        <w:adjustRightInd w:val="0"/>
      </w:pPr>
      <w:r w:rsidRPr="00030D2A">
        <w:t>Во исполнение решения Балансовой комиссии органами Администрации Северодвинска в 2024 году проведены следующие мероприятия:</w:t>
      </w:r>
    </w:p>
    <w:p w14:paraId="0CDF1D6D" w14:textId="77777777" w:rsidR="004C7D27" w:rsidRPr="00030D2A" w:rsidRDefault="004C7D27" w:rsidP="004C7D27">
      <w:pPr>
        <w:autoSpaceDE w:val="0"/>
        <w:autoSpaceDN w:val="0"/>
        <w:adjustRightInd w:val="0"/>
      </w:pPr>
      <w:r w:rsidRPr="00030D2A">
        <w:t xml:space="preserve">КУМИ проработан вопрос о необходимости включения СМУП «Спецавтохозяйство» в Прогнозный план приватизации муниципального имущества на 2023–2025 гг. По результатам получен ответ ФАС России, из которого следует, что ограничения по выручке от деятельности на конкурентных рынках в размере десяти процентов совокупной выручки унитарного предприятия за последний календарный год будут применяться по окончании переходного периода реформирования унитарных предприятий (после 01.01.2025). Таким образом, вопрос о включении СМУП «Спецавтохозяйство» в Прогнозный план приватизации муниципального имущества на 2023–2025 годы по основаниям, предусмотренным частью 2 статьи 35.1 Федерального закона от 26.07.2006 № 135-ФЗ «О защите конкуренции», в настоящее время является неактуальным; </w:t>
      </w:r>
    </w:p>
    <w:p w14:paraId="66789897" w14:textId="77777777" w:rsidR="004C7D27" w:rsidRPr="00030D2A" w:rsidRDefault="004C7D27" w:rsidP="004C7D27">
      <w:pPr>
        <w:autoSpaceDE w:val="0"/>
        <w:autoSpaceDN w:val="0"/>
        <w:adjustRightInd w:val="0"/>
      </w:pPr>
      <w:r w:rsidRPr="00030D2A">
        <w:t xml:space="preserve">Управлением экономики Администрации Северодвинска совместно с управляющими компаниями проведена работа по определению предельного индекса изменения размера за содержание жилого помещения в 2025 году. По результатам работы предельный индекс изменения размера платы за содержание жилого помещения согласован в размере 114%. </w:t>
      </w:r>
    </w:p>
    <w:p w14:paraId="3B82C953" w14:textId="77777777" w:rsidR="004C7D27" w:rsidRPr="00030D2A" w:rsidRDefault="004C7D27" w:rsidP="004C7D27">
      <w:pPr>
        <w:autoSpaceDE w:val="0"/>
        <w:autoSpaceDN w:val="0"/>
        <w:adjustRightInd w:val="0"/>
      </w:pPr>
      <w:r w:rsidRPr="00030D2A">
        <w:t>Комитетом жилищно-коммунального хозяйства, транспорта и связи Администрации Северодвинска 23.10.2024 организован обучающий семинар «Новеллы в жилищном законодательстве». На семинар были приглашены 35 председателей Советов многоквартирных домов и представители муниципальных унитарных предприятий Северодвинска, осуществляющих управление многоквартирными домами.</w:t>
      </w:r>
    </w:p>
    <w:p w14:paraId="23724148" w14:textId="77777777" w:rsidR="004C7D27" w:rsidRPr="00030D2A" w:rsidRDefault="004C7D27" w:rsidP="004C7D27">
      <w:pPr>
        <w:autoSpaceDE w:val="0"/>
        <w:autoSpaceDN w:val="0"/>
        <w:adjustRightInd w:val="0"/>
      </w:pPr>
      <w:r w:rsidRPr="00030D2A">
        <w:t xml:space="preserve">В соответствии с Положением об оценке эффективности деятельности муниципальных унитарных предприятий и акционерных обществ, акции которых находятся в собственности муниципального образования «Город Северодвинск», утвержденным постановлением Администрации Северодвинска от 24.10.2011 № 431-па (в редакции от 16.11.2022) (далее – Постановление № 431-па) сформирован и направлен на имя Главы Северодвинска сводный отчет о результатах оценки эффективности деятельности муниципальных унитарных предприятий и акционерных обществ за 2023 год и предложения в отношении дальнейшей деятельности муниципальных предприятий и акционерных обществ. </w:t>
      </w:r>
    </w:p>
    <w:p w14:paraId="713F2F9C" w14:textId="77777777" w:rsidR="004C7D27" w:rsidRPr="00030D2A" w:rsidRDefault="004C7D27" w:rsidP="004C7D27">
      <w:pPr>
        <w:autoSpaceDE w:val="0"/>
        <w:autoSpaceDN w:val="0"/>
        <w:adjustRightInd w:val="0"/>
      </w:pPr>
      <w:r w:rsidRPr="00030D2A">
        <w:t>Постановление № 431-па приведено в соответствие с распоряжением Правительства Российской Федерации от 12.10.2020 № 2645-р, которым утверждена Методика определения критериев оптимальности состава государственного и муниципального имущества и показателей эффективности управления и распоряжения им.</w:t>
      </w:r>
    </w:p>
    <w:p w14:paraId="20126650" w14:textId="77777777" w:rsidR="004C7D27" w:rsidRPr="00030D2A" w:rsidRDefault="004C7D27" w:rsidP="004C7D27">
      <w:pPr>
        <w:autoSpaceDE w:val="0"/>
        <w:autoSpaceDN w:val="0"/>
        <w:adjustRightInd w:val="0"/>
      </w:pPr>
      <w:r w:rsidRPr="00030D2A">
        <w:lastRenderedPageBreak/>
        <w:t>По итогам 2023 года показателя эффективности 50 баллов и более достигли пять муниципальных предприятий: СМУП «Спецавтохозяйство», СМУП «Водолей», МУП «Локомотив» Северодвинска, МП КШП, СМУП «Горсвет».</w:t>
      </w:r>
    </w:p>
    <w:p w14:paraId="7CEBE19A" w14:textId="77777777" w:rsidR="004C7D27" w:rsidRPr="00030D2A" w:rsidRDefault="004C7D27" w:rsidP="004C7D27">
      <w:pPr>
        <w:autoSpaceDE w:val="0"/>
        <w:autoSpaceDN w:val="0"/>
        <w:adjustRightInd w:val="0"/>
      </w:pPr>
      <w:r w:rsidRPr="00030D2A">
        <w:t xml:space="preserve">Восемь предприятий не достигли 50 баллов по показателю эффективности деятельности за 2023 год, в их числе: СМУП «ПЖКО «Ягры», СМУП «Жилищный трест», МПЖРЭП Северодвинска, МУП «ССКРУ», СМУП ЖКХ «ГОРВИК», СМУП «УО «Созидание», СМУП «ЖКХ», СМУП «Белое озеро». </w:t>
      </w:r>
    </w:p>
    <w:p w14:paraId="003AC949" w14:textId="77777777" w:rsidR="004C7D27" w:rsidRPr="00030D2A" w:rsidRDefault="004C7D27" w:rsidP="004C7D27">
      <w:pPr>
        <w:autoSpaceDE w:val="0"/>
        <w:autoSpaceDN w:val="0"/>
        <w:adjustRightInd w:val="0"/>
      </w:pPr>
      <w:bookmarkStart w:id="326" w:name="_Hlk187842218"/>
      <w:r w:rsidRPr="00030D2A">
        <w:t>Предприятия, которые не достигли установленного показателя эффективности, провели работу по анализу факторов, повлиявших на недостижение показателя эффективности в 2023 году, и представили планы мероприятий для повышения эффективности деятельности в 2024 году.</w:t>
      </w:r>
    </w:p>
    <w:bookmarkEnd w:id="326"/>
    <w:p w14:paraId="6A489E34" w14:textId="77777777" w:rsidR="004C7D27" w:rsidRPr="00030D2A" w:rsidRDefault="004C7D27" w:rsidP="004C7D27">
      <w:r w:rsidRPr="00030D2A">
        <w:t>По итогам 2024 года в местный бюджет поступило 14 986,2 тыс. руб. платежей от использования муниципального имущества, переданного в хозяйственное ведение муниципальных предприятий.</w:t>
      </w:r>
    </w:p>
    <w:p w14:paraId="7EEA22EE" w14:textId="77777777" w:rsidR="004C7D27" w:rsidRPr="00030D2A" w:rsidRDefault="004C7D27" w:rsidP="004C7D27">
      <w:pPr>
        <w:overflowPunct w:val="0"/>
        <w:autoSpaceDE w:val="0"/>
        <w:autoSpaceDN w:val="0"/>
        <w:adjustRightInd w:val="0"/>
        <w:textAlignment w:val="baseline"/>
      </w:pPr>
      <w:r w:rsidRPr="00030D2A">
        <w:t>В результате проведенной претензионной работы в 2024 году в местный бюджет поступила задолженность от муниципальных предприятий на общую сумму 305,4 тыс. руб. (в том числе пени 220,8 тыс. руб.).</w:t>
      </w:r>
    </w:p>
    <w:p w14:paraId="774AFE37" w14:textId="77777777" w:rsidR="004C7D27" w:rsidRPr="00030D2A" w:rsidRDefault="004C7D27" w:rsidP="004C7D27">
      <w:pPr>
        <w:overflowPunct w:val="0"/>
        <w:autoSpaceDE w:val="0"/>
        <w:autoSpaceDN w:val="0"/>
        <w:adjustRightInd w:val="0"/>
        <w:textAlignment w:val="baseline"/>
      </w:pPr>
      <w:r w:rsidRPr="00030D2A">
        <w:t xml:space="preserve">В рамках реализации Федерального закона от 27.12.2019 № 485-ФЗ «О внесении изменений в Федеральный закон «О государственных и муниципальных унитарных предприятиях» и Федеральный закон «О защите конкуренции» Губернатором Архангельской области был утвержден План-график проведения мероприятий по реформированию унитарных предприятий Архангельской области от 07.12.2023 (далее – План-график). </w:t>
      </w:r>
    </w:p>
    <w:p w14:paraId="13078AA1" w14:textId="77777777" w:rsidR="004C7D27" w:rsidRPr="00030D2A" w:rsidRDefault="004C7D27" w:rsidP="004C7D27">
      <w:pPr>
        <w:overflowPunct w:val="0"/>
        <w:autoSpaceDE w:val="0"/>
        <w:autoSpaceDN w:val="0"/>
        <w:adjustRightInd w:val="0"/>
        <w:textAlignment w:val="baseline"/>
      </w:pPr>
      <w:r w:rsidRPr="00030D2A">
        <w:t>В соответствии с Планом-графиком:</w:t>
      </w:r>
    </w:p>
    <w:p w14:paraId="235E05B3" w14:textId="77777777" w:rsidR="004C7D27" w:rsidRPr="00030D2A" w:rsidRDefault="004C7D27" w:rsidP="004C7D27">
      <w:pPr>
        <w:overflowPunct w:val="0"/>
        <w:autoSpaceDE w:val="0"/>
        <w:autoSpaceDN w:val="0"/>
        <w:adjustRightInd w:val="0"/>
        <w:textAlignment w:val="baseline"/>
      </w:pPr>
      <w:r w:rsidRPr="00030D2A">
        <w:t xml:space="preserve">11 муниципальных предприятий Северодвинска подлежат сохранению для обеспечения жизнедеятельности населения в районах Крайнего Севера и приравненных к ним местностях; </w:t>
      </w:r>
    </w:p>
    <w:p w14:paraId="690D7B3E" w14:textId="77777777" w:rsidR="004C7D27" w:rsidRPr="00030D2A" w:rsidRDefault="004C7D27" w:rsidP="004C7D27">
      <w:pPr>
        <w:overflowPunct w:val="0"/>
        <w:autoSpaceDE w:val="0"/>
        <w:autoSpaceDN w:val="0"/>
        <w:adjustRightInd w:val="0"/>
        <w:textAlignment w:val="baseline"/>
      </w:pPr>
      <w:r w:rsidRPr="00030D2A">
        <w:t>2 муниципальных предприятия включены в План-график для проведения мероприятий по преобразованию государственных и муниципальных предприятий в хозяйственные общества (МУП «Локомотив» Северодвинска, СМУП «Водолей»).</w:t>
      </w:r>
    </w:p>
    <w:p w14:paraId="453DE3D9" w14:textId="77777777" w:rsidR="004C7D27" w:rsidRPr="00030D2A" w:rsidRDefault="004C7D27" w:rsidP="004C7D27">
      <w:pPr>
        <w:overflowPunct w:val="0"/>
        <w:autoSpaceDE w:val="0"/>
        <w:autoSpaceDN w:val="0"/>
        <w:adjustRightInd w:val="0"/>
        <w:textAlignment w:val="baseline"/>
      </w:pPr>
      <w:r w:rsidRPr="00030D2A">
        <w:t>В результате проведенных мероприятий по реорганизации двух муниципальных предприятий:</w:t>
      </w:r>
    </w:p>
    <w:p w14:paraId="725ACC01" w14:textId="77777777" w:rsidR="004C7D27" w:rsidRPr="00030D2A" w:rsidRDefault="004C7D27" w:rsidP="004C7D27">
      <w:pPr>
        <w:overflowPunct w:val="0"/>
        <w:autoSpaceDE w:val="0"/>
        <w:autoSpaceDN w:val="0"/>
        <w:adjustRightInd w:val="0"/>
        <w:textAlignment w:val="baseline"/>
      </w:pPr>
      <w:r w:rsidRPr="00030D2A">
        <w:t xml:space="preserve">по АО «Водолей» (ИНН 2902092099) внесена запись о создании юридического лица путем реорганизации в форме преобразования, дата регистрации юридического лица 17.12.2024; </w:t>
      </w:r>
    </w:p>
    <w:p w14:paraId="205129D7" w14:textId="77777777" w:rsidR="004C7D27" w:rsidRPr="00030D2A" w:rsidRDefault="004C7D27" w:rsidP="004C7D27">
      <w:pPr>
        <w:overflowPunct w:val="0"/>
        <w:autoSpaceDE w:val="0"/>
        <w:autoSpaceDN w:val="0"/>
        <w:adjustRightInd w:val="0"/>
        <w:textAlignment w:val="baseline"/>
      </w:pPr>
      <w:r w:rsidRPr="00030D2A">
        <w:t xml:space="preserve">в отношении СМУП «Водолей» (ИНН 2902011967) внесена запись о прекращении деятельности юридического лица путем </w:t>
      </w:r>
      <w:bookmarkStart w:id="327" w:name="_Hlk188344295"/>
      <w:r w:rsidRPr="00030D2A">
        <w:t>реорганизации в форме преобразования,</w:t>
      </w:r>
      <w:bookmarkEnd w:id="327"/>
      <w:r w:rsidRPr="00030D2A">
        <w:t xml:space="preserve"> дата прекращения деятельности 17.12.2024;</w:t>
      </w:r>
    </w:p>
    <w:p w14:paraId="64BEF119" w14:textId="77777777" w:rsidR="004C7D27" w:rsidRPr="00030D2A" w:rsidRDefault="004C7D27" w:rsidP="004C7D27">
      <w:pPr>
        <w:overflowPunct w:val="0"/>
        <w:autoSpaceDE w:val="0"/>
        <w:autoSpaceDN w:val="0"/>
        <w:adjustRightInd w:val="0"/>
        <w:textAlignment w:val="baseline"/>
      </w:pPr>
      <w:r w:rsidRPr="00030D2A">
        <w:t xml:space="preserve">в отношении МУП «Локомотив» Северодвинска мероприятия по реорганизации в форме преобразования планируются к завершению в первом квартале 2025 года. </w:t>
      </w:r>
    </w:p>
    <w:p w14:paraId="0C343DAD" w14:textId="77777777" w:rsidR="004C7D27" w:rsidRPr="00030D2A" w:rsidRDefault="004C7D27" w:rsidP="004C7D27">
      <w:pPr>
        <w:ind w:right="26"/>
      </w:pPr>
      <w:r w:rsidRPr="00030D2A">
        <w:t>Во исполнение Методики оценки эффективности использования объектов недвижимого имущества, находящегося в муниципальной собственности муниципального образования «Северодвинск», закрепленных на праве оперативного управления или хозяйственного ведения за муниципальными учреждениями, муниципальными унитарными предприятиями, утвержденной постановлением Администрации муниципального образования «Северодвинск» от 21.01.2019 № 16-па, и контроля использования недвижимого муниципального имущества в 2024 году специалистами проведены следующие мероприятия:</w:t>
      </w:r>
    </w:p>
    <w:p w14:paraId="4B2ED769" w14:textId="77777777" w:rsidR="004C7D27" w:rsidRPr="00030D2A" w:rsidRDefault="004C7D27" w:rsidP="004C7D27">
      <w:pPr>
        <w:snapToGrid w:val="0"/>
        <w:ind w:right="100"/>
        <w:rPr>
          <w:lang w:val="x-none" w:eastAsia="x-none"/>
        </w:rPr>
      </w:pPr>
      <w:r w:rsidRPr="00030D2A">
        <w:rPr>
          <w:lang w:val="x-none" w:eastAsia="x-none"/>
        </w:rPr>
        <w:t xml:space="preserve">подготовлен и направлен на имя </w:t>
      </w:r>
      <w:r w:rsidRPr="00030D2A">
        <w:rPr>
          <w:lang w:eastAsia="x-none"/>
        </w:rPr>
        <w:t>и.о. Главы Северодвинска</w:t>
      </w:r>
      <w:r w:rsidRPr="00030D2A">
        <w:rPr>
          <w:lang w:val="x-none" w:eastAsia="x-none"/>
        </w:rPr>
        <w:t xml:space="preserve"> сводный перечень выявленного неиспользуемого недвижимого имущества за 202</w:t>
      </w:r>
      <w:r w:rsidRPr="00030D2A">
        <w:rPr>
          <w:lang w:eastAsia="x-none"/>
        </w:rPr>
        <w:t>3</w:t>
      </w:r>
      <w:r w:rsidRPr="00030D2A">
        <w:rPr>
          <w:lang w:val="x-none" w:eastAsia="x-none"/>
        </w:rPr>
        <w:t xml:space="preserve"> год;</w:t>
      </w:r>
    </w:p>
    <w:p w14:paraId="5F0AAE82" w14:textId="77777777" w:rsidR="004C7D27" w:rsidRPr="00030D2A" w:rsidRDefault="004C7D27" w:rsidP="004C7D27">
      <w:pPr>
        <w:ind w:right="26"/>
      </w:pPr>
      <w:r w:rsidRPr="00030D2A">
        <w:t>в адрес руководителей органов Администрации Северодвинска и руководителям муниципальных учреждений направлены запросы о предоставлении актуализированных планов-графиков на 01.10.2024.</w:t>
      </w:r>
    </w:p>
    <w:p w14:paraId="37D5A97D" w14:textId="77777777" w:rsidR="004C7D27" w:rsidRPr="00030D2A" w:rsidRDefault="004C7D27" w:rsidP="004C7D27">
      <w:pPr>
        <w:ind w:firstLine="708"/>
      </w:pPr>
      <w:r w:rsidRPr="00030D2A">
        <w:lastRenderedPageBreak/>
        <w:t>В результате проведенной работы в соответствии с утвержденной Методикой установлено, что динамика показателей использования объектов недвижимого имущества, находящегося в хозяйственном ведении в 2024 году, в сравнении с 2023 годом является положительной. Количество неиспользуемых объектов, находящихся в хозяйственном ведении предприятий, уменьшилось на 5 объектов (СМУП «Водолей», СМУП УО «Созидание», МП КШП, СМУП «Белое озеро», МПЖРЭП Северодвинска).</w:t>
      </w:r>
    </w:p>
    <w:p w14:paraId="1AD3E858" w14:textId="77777777" w:rsidR="004C7D27" w:rsidRPr="00030D2A" w:rsidRDefault="004C7D27" w:rsidP="004C7D27">
      <w:pPr>
        <w:overflowPunct w:val="0"/>
        <w:autoSpaceDE w:val="0"/>
        <w:autoSpaceDN w:val="0"/>
        <w:adjustRightInd w:val="0"/>
        <w:textAlignment w:val="baseline"/>
      </w:pPr>
      <w:r w:rsidRPr="00030D2A">
        <w:t>С целью определения фактического наличия, состояния и характера использования муниципального имущества, закрепленного на праве хозяйственного ведения (оперативного управления) за муниципальными предприятиями и учреждениями (бюджетные, автономные, казенные), в 2024 году проведено 11 выездных проверок, из них:</w:t>
      </w:r>
    </w:p>
    <w:p w14:paraId="4E8539D5" w14:textId="77777777" w:rsidR="004C7D27" w:rsidRPr="00030D2A" w:rsidRDefault="004C7D27" w:rsidP="004C7D27">
      <w:pPr>
        <w:spacing w:line="100" w:lineRule="atLeast"/>
      </w:pPr>
      <w:r w:rsidRPr="00030D2A">
        <w:t>6 плановых проверок учреждений: МБДОУ «Детский сад № 13 «Незабудка» комбинированного вида», МБДОУ «Детский сад № 46 «Калинка» комбинированного вида», МБДОУ «Детский сад № 62 «Родничок» комбинированного вида», МАДОУ «Детский сад № 77 «Зоренька», МБДОУ «Детский сад № 66 «Беломорочка», МАОУ «Лингвистическая гимназия № 27»;</w:t>
      </w:r>
    </w:p>
    <w:p w14:paraId="68086D41" w14:textId="77777777" w:rsidR="004C7D27" w:rsidRPr="00030D2A" w:rsidRDefault="004C7D27" w:rsidP="004C7D27">
      <w:pPr>
        <w:spacing w:line="100" w:lineRule="atLeast"/>
      </w:pPr>
      <w:r w:rsidRPr="00030D2A">
        <w:t>5 внеплановых выездных проверок предприятий и учреждений: СМУП ЖКХ «ГОРВИК», МАОУ «Средняя общеобразовательная школа № 16 оборонно-спортивной направленности», МАОУ «Средняя общеобразовательная школа № 29».</w:t>
      </w:r>
    </w:p>
    <w:p w14:paraId="26543E64" w14:textId="77777777" w:rsidR="004C7D27" w:rsidRPr="00030D2A" w:rsidRDefault="004C7D27" w:rsidP="004C7D27">
      <w:pPr>
        <w:spacing w:line="100" w:lineRule="atLeast"/>
      </w:pPr>
      <w:r w:rsidRPr="00030D2A">
        <w:t xml:space="preserve">По результатам проведенных проверок нарушения установлены в 7 учреждениях. В адрес 6 учреждений направлены требования (предписания) об устранении нарушений, выявленных в ходе проверок:  МБДОУ «Детский сад № 13 «Незабудка» комбинированного вида», МБДОУ «Детский сад № 46 «Калинка» комбинированного вида», МБДОУ «Детский сад № 62 «Родничок» комбинированного вида», МБДОУ «Детский сад № 66 «Беломорочка», МАОУ «Лингвистическая гимназия № 27», МАОУ «Средняя общеобразовательная школа № 16 оборонно-спортивной направленности», МАОУ «Средняя общеобразовательная школа № 29»; </w:t>
      </w:r>
    </w:p>
    <w:p w14:paraId="08EA4BC3" w14:textId="77777777" w:rsidR="004C7D27" w:rsidRPr="00030D2A" w:rsidRDefault="004C7D27" w:rsidP="004C7D27">
      <w:pPr>
        <w:spacing w:line="100" w:lineRule="atLeast"/>
      </w:pPr>
      <w:r w:rsidRPr="00030D2A">
        <w:t xml:space="preserve">1 учреждение – МБДОУ «Детский сад № 46 «Калинка» комбинированного вида» – устранило нарушения самостоятельно (до наступления срока выставления требования). </w:t>
      </w:r>
    </w:p>
    <w:p w14:paraId="1F692B9E" w14:textId="77777777" w:rsidR="004C7D27" w:rsidRPr="00030D2A" w:rsidRDefault="004C7D27" w:rsidP="004C7D27">
      <w:pPr>
        <w:overflowPunct w:val="0"/>
        <w:autoSpaceDE w:val="0"/>
        <w:autoSpaceDN w:val="0"/>
        <w:adjustRightInd w:val="0"/>
      </w:pPr>
      <w:r w:rsidRPr="00030D2A">
        <w:t>Устранение нарушений, выявленных в ходе проверок учреждений, находится на контроле КУМИ.</w:t>
      </w:r>
    </w:p>
    <w:p w14:paraId="2F2A2D88" w14:textId="31557159" w:rsidR="006D3043" w:rsidRPr="00030D2A" w:rsidRDefault="006D3043" w:rsidP="000E673F">
      <w:pPr>
        <w:pStyle w:val="20"/>
      </w:pPr>
      <w:bookmarkStart w:id="328" w:name="_Toc193986276"/>
      <w:r w:rsidRPr="00030D2A">
        <w:t>5.3. Оценка деятельности акционерных обществ, 100</w:t>
      </w:r>
      <w:r w:rsidR="00C272DF" w:rsidRPr="00030D2A">
        <w:t> %</w:t>
      </w:r>
      <w:r w:rsidRPr="00030D2A">
        <w:t xml:space="preserve"> акций которых находится в муниципальной собственности Северодвинска</w:t>
      </w:r>
      <w:bookmarkEnd w:id="328"/>
    </w:p>
    <w:p w14:paraId="3188A50A" w14:textId="77777777" w:rsidR="004C7D27" w:rsidRPr="00030D2A" w:rsidRDefault="004C7D27" w:rsidP="004C7D27">
      <w:pPr>
        <w:overflowPunct w:val="0"/>
        <w:autoSpaceDE w:val="0"/>
        <w:autoSpaceDN w:val="0"/>
        <w:adjustRightInd w:val="0"/>
        <w:textAlignment w:val="baseline"/>
      </w:pPr>
      <w:r w:rsidRPr="00030D2A">
        <w:t>По состоянию на 31.12.2024 в муниципальной собственности учитывались акции 6 акционерных обществ, созданных путем преобразования муниципальных унитарных предприятий с сохранением 100% акций в муниципальной собственности (далее – Общество). По сравнению с прошлым годом количество Обществ увеличилось на 1 в связи с завершением 17.12.2024 процедуры реорганизации СМУП «Водолей» в форме преобразования в АО «Водолей» со 100% акций в муниципальной собственности.</w:t>
      </w:r>
    </w:p>
    <w:p w14:paraId="62305017" w14:textId="77777777" w:rsidR="004C7D27" w:rsidRPr="00030D2A" w:rsidRDefault="004C7D27" w:rsidP="004C7D27">
      <w:pPr>
        <w:overflowPunct w:val="0"/>
        <w:autoSpaceDE w:val="0"/>
        <w:autoSpaceDN w:val="0"/>
        <w:adjustRightInd w:val="0"/>
        <w:textAlignment w:val="baseline"/>
      </w:pPr>
      <w:r w:rsidRPr="00030D2A">
        <w:t>В 2024 году в местный бюджет поступили дивиденды по акциям, принадлежащим Северодвинску, в сумме 8 573,7 тыс. руб., в основном за счет АО «Северодвинский Торговый центр», АО «Приморский», АО «Спорттовары».</w:t>
      </w:r>
    </w:p>
    <w:p w14:paraId="727D6BED" w14:textId="77777777" w:rsidR="004C7D27" w:rsidRPr="00030D2A" w:rsidRDefault="004C7D27" w:rsidP="004C7D27">
      <w:pPr>
        <w:overflowPunct w:val="0"/>
        <w:autoSpaceDE w:val="0"/>
        <w:autoSpaceDN w:val="0"/>
        <w:adjustRightInd w:val="0"/>
      </w:pPr>
      <w:r w:rsidRPr="00030D2A">
        <w:t>Плановые значения по дивидендам выполнены на 109,02% (больше на 709,55 тыс. руб.), что обусловлено перевыполнением акционерными обществами плана по чистой прибыли.</w:t>
      </w:r>
    </w:p>
    <w:p w14:paraId="50A260AD" w14:textId="77777777" w:rsidR="004C7D27" w:rsidRPr="00030D2A" w:rsidRDefault="004C7D27" w:rsidP="004C7D27">
      <w:pPr>
        <w:ind w:right="-6"/>
      </w:pPr>
      <w:r w:rsidRPr="00030D2A">
        <w:t>В соответствии с Методикой при расчете прогнозных показателей по дивидендам на 2024 год учитывалась прогнозная величина чистой прибыли Обществ за 2023 год, в соответствии с утвержденными планами финансово-хозяйственной деятельности.</w:t>
      </w:r>
    </w:p>
    <w:p w14:paraId="0063B72D" w14:textId="77777777" w:rsidR="004C7D27" w:rsidRPr="00030D2A" w:rsidRDefault="004C7D27" w:rsidP="004C7D27">
      <w:pPr>
        <w:ind w:right="-6"/>
      </w:pPr>
      <w:r w:rsidRPr="00030D2A">
        <w:t>По итогам 2023 года план по чистой прибыли от основной деятельности перевыполнили следующие Общества: АО «Северодвинский Торговый центр», АО «Приморский», АО «Спорттовары».</w:t>
      </w:r>
    </w:p>
    <w:p w14:paraId="47F55D02" w14:textId="65572448" w:rsidR="004C7D27" w:rsidRPr="00030D2A" w:rsidRDefault="004C7D27" w:rsidP="00482981">
      <w:pPr>
        <w:overflowPunct w:val="0"/>
        <w:autoSpaceDE w:val="0"/>
        <w:autoSpaceDN w:val="0"/>
        <w:adjustRightInd w:val="0"/>
        <w:textAlignment w:val="baseline"/>
      </w:pPr>
      <w:r w:rsidRPr="00030D2A">
        <w:t>Информация об исполнении плана доходов по дивидендам от акций, принадлежащих Северодвинску, за 2024 год представлена на Рис. 5.11.</w:t>
      </w:r>
    </w:p>
    <w:p w14:paraId="2AFDF806" w14:textId="0D14DEC9" w:rsidR="004C7D27" w:rsidRPr="00030D2A" w:rsidRDefault="00B5361B" w:rsidP="004C7D27">
      <w:pPr>
        <w:overflowPunct w:val="0"/>
        <w:autoSpaceDE w:val="0"/>
        <w:autoSpaceDN w:val="0"/>
        <w:adjustRightInd w:val="0"/>
        <w:ind w:firstLine="0"/>
        <w:jc w:val="center"/>
        <w:textAlignment w:val="baseline"/>
      </w:pPr>
      <w:r>
        <w:rPr>
          <w:noProof/>
        </w:rPr>
        <w:lastRenderedPageBreak/>
        <w:drawing>
          <wp:inline distT="0" distB="0" distL="0" distR="0" wp14:anchorId="49DCAA93" wp14:editId="69917A7C">
            <wp:extent cx="5935345" cy="2616200"/>
            <wp:effectExtent l="0" t="0" r="0" b="0"/>
            <wp:docPr id="2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37">
                      <a:extLst>
                        <a:ext uri="{28A0092B-C50C-407E-A947-70E740481C1C}">
                          <a14:useLocalDpi xmlns:a14="http://schemas.microsoft.com/office/drawing/2010/main" val="0"/>
                        </a:ext>
                      </a:extLst>
                    </a:blip>
                    <a:srcRect t="11888" r="-43" b="13068"/>
                    <a:stretch>
                      <a:fillRect/>
                    </a:stretch>
                  </pic:blipFill>
                  <pic:spPr bwMode="auto">
                    <a:xfrm>
                      <a:off x="0" y="0"/>
                      <a:ext cx="5935345" cy="2616200"/>
                    </a:xfrm>
                    <a:prstGeom prst="rect">
                      <a:avLst/>
                    </a:prstGeom>
                    <a:noFill/>
                    <a:ln>
                      <a:noFill/>
                    </a:ln>
                  </pic:spPr>
                </pic:pic>
              </a:graphicData>
            </a:graphic>
          </wp:inline>
        </w:drawing>
      </w:r>
    </w:p>
    <w:p w14:paraId="6C20D4B8" w14:textId="77777777" w:rsidR="004C7D27" w:rsidRPr="00030D2A" w:rsidRDefault="004C7D27" w:rsidP="004C7D27">
      <w:pPr>
        <w:overflowPunct w:val="0"/>
        <w:autoSpaceDE w:val="0"/>
        <w:autoSpaceDN w:val="0"/>
        <w:adjustRightInd w:val="0"/>
        <w:jc w:val="center"/>
        <w:textAlignment w:val="baseline"/>
      </w:pPr>
    </w:p>
    <w:p w14:paraId="688530B6" w14:textId="77777777" w:rsidR="004C7D27" w:rsidRPr="00030D2A" w:rsidRDefault="004C7D27" w:rsidP="004C7D27">
      <w:pPr>
        <w:overflowPunct w:val="0"/>
        <w:autoSpaceDE w:val="0"/>
        <w:autoSpaceDN w:val="0"/>
        <w:adjustRightInd w:val="0"/>
        <w:ind w:firstLine="0"/>
        <w:jc w:val="center"/>
        <w:textAlignment w:val="baseline"/>
      </w:pPr>
      <w:r w:rsidRPr="00030D2A">
        <w:t xml:space="preserve">Рис. 5.11. Исполнение плана доходов по дивидендам </w:t>
      </w:r>
    </w:p>
    <w:p w14:paraId="428D8F2E" w14:textId="1024A2C6" w:rsidR="004C7D27" w:rsidRPr="00030D2A" w:rsidRDefault="004C7D27" w:rsidP="004C7D27">
      <w:pPr>
        <w:overflowPunct w:val="0"/>
        <w:autoSpaceDE w:val="0"/>
        <w:autoSpaceDN w:val="0"/>
        <w:adjustRightInd w:val="0"/>
        <w:ind w:firstLine="0"/>
        <w:jc w:val="center"/>
        <w:textAlignment w:val="baseline"/>
      </w:pPr>
      <w:r w:rsidRPr="00030D2A">
        <w:t>от акций, находящихся в муниципальной собственности, за 2024 год</w:t>
      </w:r>
    </w:p>
    <w:p w14:paraId="4BBAA6C3" w14:textId="77777777" w:rsidR="004C7D27" w:rsidRPr="00030D2A" w:rsidRDefault="004C7D27" w:rsidP="004C7D27">
      <w:pPr>
        <w:overflowPunct w:val="0"/>
        <w:autoSpaceDE w:val="0"/>
        <w:autoSpaceDN w:val="0"/>
        <w:adjustRightInd w:val="0"/>
        <w:textAlignment w:val="baseline"/>
      </w:pPr>
    </w:p>
    <w:p w14:paraId="529C5284" w14:textId="77777777" w:rsidR="004C7D27" w:rsidRPr="00030D2A" w:rsidRDefault="004C7D27" w:rsidP="004C7D27">
      <w:pPr>
        <w:autoSpaceDE w:val="0"/>
        <w:autoSpaceDN w:val="0"/>
        <w:adjustRightInd w:val="0"/>
      </w:pPr>
      <w:r w:rsidRPr="00030D2A">
        <w:t xml:space="preserve">За 2024 год  подготовлены материалы и организовано проведение 86 заседаний Совета директоров Обществ (в их числе 5 годовых заседаний по рассмотрению итогов работы Обществ за 2023 год), подготовлено 19 решений единственного акционера (в их числе 5 решений по утверждению годовой отчетности акционерных Обществ за 2023 год). </w:t>
      </w:r>
    </w:p>
    <w:p w14:paraId="52167D53" w14:textId="77777777" w:rsidR="004C7D27" w:rsidRPr="00030D2A" w:rsidRDefault="004C7D27" w:rsidP="004C7D27">
      <w:pPr>
        <w:autoSpaceDE w:val="0"/>
        <w:autoSpaceDN w:val="0"/>
        <w:adjustRightInd w:val="0"/>
      </w:pPr>
      <w:r w:rsidRPr="00030D2A">
        <w:t>В соответствии с Постановлением № 431-па проведена оценка эффективности деятельности акционерных обществ за 2023 год. Единственным критерием оптимальности нахождения в муниципальной собственности акций обществ является достижение показателя эффективности 80 баллов и более.</w:t>
      </w:r>
    </w:p>
    <w:p w14:paraId="43D2BE28" w14:textId="77777777" w:rsidR="004C7D27" w:rsidRPr="00030D2A" w:rsidRDefault="004C7D27" w:rsidP="004C7D27">
      <w:pPr>
        <w:overflowPunct w:val="0"/>
        <w:autoSpaceDE w:val="0"/>
        <w:autoSpaceDN w:val="0"/>
        <w:adjustRightInd w:val="0"/>
        <w:textAlignment w:val="baseline"/>
      </w:pPr>
      <w:r w:rsidRPr="00030D2A">
        <w:t>По итогам 2023 года показателя эффективности 80 баллов и более достигли три Общества: АО «Приморский», АО «Спорттовары», АО «Северодвинский Торговый центр».</w:t>
      </w:r>
    </w:p>
    <w:p w14:paraId="06D5D8AE" w14:textId="77777777" w:rsidR="004C7D27" w:rsidRPr="00030D2A" w:rsidRDefault="004C7D27" w:rsidP="004C7D27">
      <w:pPr>
        <w:overflowPunct w:val="0"/>
        <w:autoSpaceDE w:val="0"/>
        <w:autoSpaceDN w:val="0"/>
        <w:adjustRightInd w:val="0"/>
        <w:textAlignment w:val="baseline"/>
      </w:pPr>
      <w:r w:rsidRPr="00030D2A">
        <w:t>Два Общества не достигли 80 баллов по показателю эффективности деятельности за 2023 год (АО «Северодвинский Хлебокомбинат», АО «Лакомка»).</w:t>
      </w:r>
    </w:p>
    <w:p w14:paraId="54E63E03" w14:textId="77777777" w:rsidR="004C7D27" w:rsidRPr="00030D2A" w:rsidRDefault="004C7D27" w:rsidP="004C7D27">
      <w:pPr>
        <w:overflowPunct w:val="0"/>
        <w:autoSpaceDE w:val="0"/>
        <w:autoSpaceDN w:val="0"/>
        <w:adjustRightInd w:val="0"/>
        <w:textAlignment w:val="baseline"/>
      </w:pPr>
      <w:r w:rsidRPr="00030D2A">
        <w:t xml:space="preserve">Для достижения в 2024 году показателя эффективности 80 баллов и более Обществам необходимо достичь базового уровня рентабельности активов (за счет роста выручки, прочих доходов, снижения всех видов расходов, роста прибыли до налогообложения), а также базового уровня рентабельности проданных товаров (работ, услуг) (за счет повышения прибыли от продаж), одновременно Общество должно быть прибыльным и выплатить дивиденды по итогам 2024 года.  </w:t>
      </w:r>
    </w:p>
    <w:p w14:paraId="1FE5D8C7" w14:textId="77777777" w:rsidR="004C7D27" w:rsidRPr="00030D2A" w:rsidRDefault="004C7D27" w:rsidP="004C7D27">
      <w:pPr>
        <w:overflowPunct w:val="0"/>
        <w:autoSpaceDE w:val="0"/>
        <w:autoSpaceDN w:val="0"/>
        <w:adjustRightInd w:val="0"/>
        <w:textAlignment w:val="baseline"/>
        <w:rPr>
          <w:b/>
        </w:rPr>
      </w:pPr>
      <w:r w:rsidRPr="00030D2A">
        <w:t xml:space="preserve">Контроль со стороны КУМИ за достижением Обществами показателя эффективности 80 баллов ведется на постоянной основе, по итогам проводимых мероприятий принимаются решения о дальнейшей деятельности Обществ. </w:t>
      </w:r>
    </w:p>
    <w:p w14:paraId="62FE8893" w14:textId="77777777" w:rsidR="00F8605A" w:rsidRPr="00030D2A" w:rsidRDefault="00F8605A" w:rsidP="00667FF1">
      <w:pPr>
        <w:pStyle w:val="1"/>
      </w:pPr>
      <w:bookmarkStart w:id="329" w:name="_Toc193986277"/>
      <w:r w:rsidRPr="00030D2A">
        <w:t>6. ЭКОЛОГИЯ</w:t>
      </w:r>
      <w:bookmarkEnd w:id="329"/>
    </w:p>
    <w:p w14:paraId="59CA6783" w14:textId="7DC601C7" w:rsidR="00F8605A" w:rsidRPr="00030D2A" w:rsidRDefault="00F8605A" w:rsidP="000E673F">
      <w:pPr>
        <w:pStyle w:val="20"/>
      </w:pPr>
      <w:bookmarkStart w:id="330" w:name="_Toc381619714"/>
      <w:bookmarkStart w:id="331" w:name="_Toc381686858"/>
      <w:bookmarkStart w:id="332" w:name="_Toc381687630"/>
      <w:bookmarkStart w:id="333" w:name="_Toc381688926"/>
      <w:bookmarkStart w:id="334" w:name="_Toc381694509"/>
      <w:bookmarkStart w:id="335" w:name="_Toc381698124"/>
      <w:bookmarkStart w:id="336" w:name="_Toc381698235"/>
      <w:bookmarkStart w:id="337" w:name="_Toc381699855"/>
      <w:bookmarkStart w:id="338" w:name="_Toc381880655"/>
      <w:bookmarkStart w:id="339" w:name="_Toc381880812"/>
      <w:bookmarkStart w:id="340" w:name="_Toc381880944"/>
      <w:bookmarkStart w:id="341" w:name="_Toc381882660"/>
      <w:bookmarkStart w:id="342" w:name="_Toc381884955"/>
      <w:bookmarkStart w:id="343" w:name="_Toc383694511"/>
      <w:bookmarkStart w:id="344" w:name="_Toc444858879"/>
      <w:bookmarkStart w:id="345" w:name="_Toc444861099"/>
      <w:bookmarkStart w:id="346" w:name="_Toc444861321"/>
      <w:bookmarkStart w:id="347" w:name="_Toc444863213"/>
      <w:bookmarkStart w:id="348" w:name="_Toc444863490"/>
      <w:bookmarkStart w:id="349" w:name="_Toc444863896"/>
      <w:bookmarkStart w:id="350" w:name="_Toc444864029"/>
      <w:bookmarkStart w:id="351" w:name="_Toc445653462"/>
      <w:bookmarkStart w:id="352" w:name="_Toc476047468"/>
      <w:bookmarkStart w:id="353" w:name="_Toc476049466"/>
      <w:bookmarkStart w:id="354" w:name="_Toc476049762"/>
      <w:bookmarkStart w:id="355" w:name="_Toc476050446"/>
      <w:bookmarkStart w:id="356" w:name="_Toc476050632"/>
      <w:bookmarkStart w:id="357" w:name="_Toc476053373"/>
      <w:bookmarkStart w:id="358" w:name="_Toc476819980"/>
      <w:bookmarkStart w:id="359" w:name="_Toc478141786"/>
      <w:bookmarkStart w:id="360" w:name="_Toc193986278"/>
      <w:r w:rsidRPr="00030D2A">
        <w:t>6.1. Организация мероприятий по охране окружающей среды в границах Северодвинска</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65BCA452" w14:textId="77777777" w:rsidR="00133387" w:rsidRPr="00030D2A" w:rsidRDefault="00133387" w:rsidP="00133387">
      <w:pPr>
        <w:pStyle w:val="af4"/>
        <w:ind w:firstLine="709"/>
        <w:rPr>
          <w:rFonts w:ascii="Times New Roman" w:hAnsi="Times New Roman"/>
          <w:spacing w:val="-1"/>
          <w:sz w:val="24"/>
          <w:szCs w:val="24"/>
        </w:rPr>
      </w:pPr>
      <w:bookmarkStart w:id="361" w:name="_Toc444858880"/>
      <w:bookmarkStart w:id="362" w:name="_Toc444861100"/>
      <w:bookmarkStart w:id="363" w:name="_Toc444861322"/>
      <w:bookmarkStart w:id="364" w:name="_Toc444863214"/>
      <w:bookmarkStart w:id="365" w:name="_Toc444863491"/>
      <w:bookmarkStart w:id="366" w:name="_Toc444863897"/>
      <w:bookmarkStart w:id="367" w:name="_Toc444864030"/>
      <w:bookmarkStart w:id="368" w:name="_Toc445653463"/>
      <w:bookmarkStart w:id="369" w:name="_Toc476047469"/>
      <w:bookmarkStart w:id="370" w:name="_Toc476049467"/>
      <w:bookmarkStart w:id="371" w:name="_Toc476049763"/>
      <w:bookmarkStart w:id="372" w:name="_Toc476050447"/>
      <w:bookmarkStart w:id="373" w:name="_Toc476050633"/>
      <w:bookmarkStart w:id="374" w:name="_Toc476053374"/>
      <w:bookmarkStart w:id="375" w:name="_Toc476819981"/>
      <w:bookmarkStart w:id="376" w:name="_Toc478141787"/>
      <w:r w:rsidRPr="00030D2A">
        <w:rPr>
          <w:rFonts w:ascii="Times New Roman" w:hAnsi="Times New Roman"/>
          <w:sz w:val="24"/>
          <w:szCs w:val="24"/>
        </w:rPr>
        <w:t xml:space="preserve">Мероприятия в области охраны </w:t>
      </w:r>
      <w:r w:rsidRPr="00030D2A">
        <w:rPr>
          <w:rFonts w:ascii="Times New Roman" w:hAnsi="Times New Roman"/>
          <w:spacing w:val="-1"/>
          <w:sz w:val="24"/>
          <w:szCs w:val="24"/>
        </w:rPr>
        <w:t>окружающей среды, реализованные в 2024 году, направлены на сохранение благоприятной окружающей среды и обеспечение экологической безопасности.</w:t>
      </w:r>
    </w:p>
    <w:p w14:paraId="10F8DB72" w14:textId="77777777" w:rsidR="00133387" w:rsidRPr="00030D2A" w:rsidRDefault="00133387" w:rsidP="00133387">
      <w:pPr>
        <w:pStyle w:val="af4"/>
        <w:ind w:firstLine="709"/>
        <w:rPr>
          <w:rFonts w:ascii="Times New Roman" w:hAnsi="Times New Roman"/>
          <w:spacing w:val="-1"/>
          <w:sz w:val="24"/>
          <w:szCs w:val="24"/>
        </w:rPr>
      </w:pPr>
      <w:r w:rsidRPr="00030D2A">
        <w:rPr>
          <w:rFonts w:ascii="Times New Roman" w:hAnsi="Times New Roman"/>
          <w:spacing w:val="-1"/>
          <w:sz w:val="24"/>
          <w:szCs w:val="24"/>
        </w:rPr>
        <w:t xml:space="preserve">Реализация мероприятий по охране окружающей среды проводилась в рамках муниципальной программы «Охрана окружающей среды городского округа Архангельской области «Северодвинск», которой определены объемы финансирования и ответственные исполнители мероприятий (Отдел экологии и природопользования </w:t>
      </w:r>
      <w:r w:rsidRPr="00030D2A">
        <w:rPr>
          <w:rFonts w:ascii="Times New Roman" w:hAnsi="Times New Roman"/>
          <w:sz w:val="24"/>
          <w:szCs w:val="24"/>
        </w:rPr>
        <w:t xml:space="preserve">Администрации </w:t>
      </w:r>
      <w:r w:rsidRPr="00030D2A">
        <w:rPr>
          <w:rFonts w:ascii="Times New Roman" w:hAnsi="Times New Roman"/>
          <w:sz w:val="24"/>
          <w:szCs w:val="24"/>
        </w:rPr>
        <w:lastRenderedPageBreak/>
        <w:t>Северодвинска</w:t>
      </w:r>
      <w:r w:rsidRPr="00030D2A">
        <w:rPr>
          <w:rFonts w:ascii="Times New Roman" w:hAnsi="Times New Roman"/>
          <w:spacing w:val="-1"/>
          <w:sz w:val="24"/>
          <w:szCs w:val="24"/>
        </w:rPr>
        <w:t xml:space="preserve">, </w:t>
      </w:r>
      <w:r w:rsidRPr="00030D2A">
        <w:rPr>
          <w:rFonts w:ascii="Times New Roman" w:hAnsi="Times New Roman"/>
          <w:sz w:val="24"/>
          <w:szCs w:val="24"/>
        </w:rPr>
        <w:t xml:space="preserve">Комитет жилищно-коммунального хозяйства транспорта и связи Администрации Северодвинска, Управление градостроительства и земельных отношений Администрации Северодвинска, Управление культуры и туризма Администрации Северодвинска, Управление образования Администрации Северодвинска, Управление социального развития, опеки и попечительства Администрации Северодвинска, </w:t>
      </w:r>
      <w:r w:rsidRPr="00030D2A">
        <w:rPr>
          <w:rFonts w:ascii="Times New Roman" w:hAnsi="Times New Roman"/>
          <w:bCs/>
          <w:sz w:val="24"/>
          <w:szCs w:val="24"/>
        </w:rPr>
        <w:t>Отдел гражданской защиты Администрации Северодвинска</w:t>
      </w:r>
      <w:r w:rsidRPr="00030D2A">
        <w:rPr>
          <w:rFonts w:ascii="Times New Roman" w:hAnsi="Times New Roman"/>
          <w:spacing w:val="-1"/>
          <w:sz w:val="24"/>
          <w:szCs w:val="24"/>
        </w:rPr>
        <w:t>).</w:t>
      </w:r>
    </w:p>
    <w:p w14:paraId="36076F58" w14:textId="77777777" w:rsidR="00133387" w:rsidRPr="00030D2A" w:rsidRDefault="00133387" w:rsidP="00133387">
      <w:pPr>
        <w:pStyle w:val="af4"/>
        <w:ind w:firstLine="709"/>
        <w:rPr>
          <w:rFonts w:ascii="Times New Roman" w:hAnsi="Times New Roman"/>
          <w:spacing w:val="-1"/>
          <w:sz w:val="24"/>
          <w:szCs w:val="24"/>
        </w:rPr>
      </w:pPr>
      <w:r w:rsidRPr="00030D2A">
        <w:rPr>
          <w:rFonts w:ascii="Times New Roman" w:hAnsi="Times New Roman"/>
          <w:spacing w:val="-1"/>
          <w:sz w:val="24"/>
          <w:szCs w:val="24"/>
        </w:rPr>
        <w:t xml:space="preserve">Объем финансирования мероприятий муниципальной программы в 2024 году составил </w:t>
      </w:r>
      <w:r w:rsidRPr="00030D2A">
        <w:rPr>
          <w:rFonts w:ascii="Times New Roman" w:hAnsi="Times New Roman"/>
          <w:sz w:val="24"/>
          <w:szCs w:val="24"/>
        </w:rPr>
        <w:t>146 568,0</w:t>
      </w:r>
      <w:r w:rsidRPr="00030D2A">
        <w:rPr>
          <w:rFonts w:ascii="Times New Roman" w:hAnsi="Times New Roman"/>
          <w:spacing w:val="-1"/>
          <w:sz w:val="24"/>
          <w:szCs w:val="24"/>
        </w:rPr>
        <w:t> тыс. рублей из местного бюджета, из них «зеленые платежи» составили 133 329,23 тыс. руб.</w:t>
      </w:r>
    </w:p>
    <w:p w14:paraId="56474F05" w14:textId="77777777" w:rsidR="00133387" w:rsidRPr="00030D2A" w:rsidRDefault="00133387" w:rsidP="00133387">
      <w:pPr>
        <w:pStyle w:val="af4"/>
        <w:ind w:firstLine="709"/>
        <w:rPr>
          <w:rFonts w:ascii="Times New Roman" w:hAnsi="Times New Roman"/>
          <w:spacing w:val="-1"/>
          <w:sz w:val="24"/>
          <w:szCs w:val="24"/>
        </w:rPr>
      </w:pPr>
      <w:r w:rsidRPr="00030D2A">
        <w:rPr>
          <w:rFonts w:ascii="Times New Roman" w:hAnsi="Times New Roman"/>
          <w:spacing w:val="-1"/>
          <w:sz w:val="24"/>
          <w:szCs w:val="24"/>
        </w:rPr>
        <w:t>В отчетном периоде Администрацией Северодвинска решались следующие задачи:</w:t>
      </w:r>
    </w:p>
    <w:p w14:paraId="08AF5AAC" w14:textId="77777777" w:rsidR="00133387" w:rsidRPr="00030D2A" w:rsidRDefault="00133387" w:rsidP="00133387">
      <w:pPr>
        <w:pStyle w:val="af4"/>
        <w:ind w:firstLine="709"/>
        <w:rPr>
          <w:rFonts w:ascii="Times New Roman" w:hAnsi="Times New Roman"/>
          <w:spacing w:val="-1"/>
          <w:sz w:val="24"/>
          <w:szCs w:val="24"/>
        </w:rPr>
      </w:pPr>
      <w:r w:rsidRPr="00030D2A">
        <w:rPr>
          <w:rFonts w:ascii="Times New Roman" w:hAnsi="Times New Roman"/>
          <w:spacing w:val="-1"/>
          <w:sz w:val="24"/>
          <w:szCs w:val="24"/>
        </w:rPr>
        <w:t>1. Совершенствование системы обращения с отходами производства и потребления:</w:t>
      </w:r>
    </w:p>
    <w:p w14:paraId="4A362285" w14:textId="77777777" w:rsidR="00133387" w:rsidRPr="00030D2A" w:rsidRDefault="00133387" w:rsidP="00133387">
      <w:pPr>
        <w:pStyle w:val="af4"/>
        <w:ind w:firstLine="709"/>
        <w:rPr>
          <w:rFonts w:ascii="Times New Roman" w:hAnsi="Times New Roman"/>
          <w:spacing w:val="-1"/>
          <w:sz w:val="24"/>
          <w:szCs w:val="24"/>
        </w:rPr>
      </w:pPr>
      <w:r w:rsidRPr="00030D2A">
        <w:rPr>
          <w:rFonts w:ascii="Times New Roman" w:hAnsi="Times New Roman"/>
          <w:spacing w:val="-1"/>
          <w:sz w:val="24"/>
          <w:szCs w:val="24"/>
        </w:rPr>
        <w:t>выявлены и ликвидированы несанкционированные свалки объемом 4422,75 куб. м, за счет средств местного бюджета;</w:t>
      </w:r>
    </w:p>
    <w:p w14:paraId="19D71E56" w14:textId="77777777" w:rsidR="00133387" w:rsidRPr="00030D2A" w:rsidRDefault="00133387" w:rsidP="00133387">
      <w:pPr>
        <w:pStyle w:val="af4"/>
        <w:ind w:firstLine="709"/>
        <w:rPr>
          <w:rFonts w:ascii="Times New Roman" w:hAnsi="Times New Roman"/>
          <w:spacing w:val="-1"/>
          <w:sz w:val="24"/>
          <w:szCs w:val="24"/>
        </w:rPr>
      </w:pPr>
      <w:bookmarkStart w:id="377" w:name="_Toc444844287"/>
      <w:r w:rsidRPr="00030D2A">
        <w:rPr>
          <w:rFonts w:ascii="Times New Roman" w:hAnsi="Times New Roman"/>
          <w:spacing w:val="-1"/>
          <w:sz w:val="24"/>
          <w:szCs w:val="24"/>
        </w:rPr>
        <w:t>продолжено раздельное накопление отходов. Контейнерами для раздельного накопления отходов оборудовано 187 контейнерных площадок Северодвинска. В результате около 1215 тонн отходов (макулатуры, картона, стекла, пластика, алюминия) направлено на вторичную переработку;</w:t>
      </w:r>
    </w:p>
    <w:p w14:paraId="6CB390CC" w14:textId="77777777" w:rsidR="00133387" w:rsidRPr="00030D2A" w:rsidRDefault="00133387" w:rsidP="00133387">
      <w:pPr>
        <w:rPr>
          <w:spacing w:val="-1"/>
        </w:rPr>
      </w:pPr>
      <w:r w:rsidRPr="00030D2A">
        <w:rPr>
          <w:spacing w:val="-1"/>
        </w:rPr>
        <w:t xml:space="preserve">продолжено накопление отработанных ртутьсодержащих ламп и приборов управляющими организациями. Накопление отработанных ртутьсодержащих ламп, термометров, образующихся у населения, осуществляется по 24 адресам, определенным </w:t>
      </w:r>
      <w:r w:rsidRPr="00030D2A">
        <w:rPr>
          <w:bCs/>
        </w:rPr>
        <w:t>постановлением Администрации Северодвинска от 22.10.2021 № 385-па «</w:t>
      </w:r>
      <w:r w:rsidRPr="00030D2A">
        <w:t xml:space="preserve">Об определении мест накопления отходов производства и потребления в части осветительных устройств, электрических ламп, содержащих в своем составе ртуть и (или) ее соединения (ртутьсодержащие лампы)». </w:t>
      </w:r>
      <w:r w:rsidRPr="00030D2A">
        <w:rPr>
          <w:spacing w:val="-1"/>
        </w:rPr>
        <w:t>В 2024 году собрано около 6,6 тысячи отработанных ртутьсодержащих ламп и термометров общей массой около 1 тонны;</w:t>
      </w:r>
    </w:p>
    <w:p w14:paraId="3FC6CDDB" w14:textId="77777777" w:rsidR="00133387" w:rsidRPr="00030D2A" w:rsidRDefault="00133387" w:rsidP="00133387">
      <w:pPr>
        <w:pStyle w:val="af4"/>
        <w:ind w:firstLine="709"/>
        <w:rPr>
          <w:rFonts w:ascii="Times New Roman" w:hAnsi="Times New Roman"/>
          <w:spacing w:val="-1"/>
          <w:sz w:val="24"/>
          <w:szCs w:val="24"/>
        </w:rPr>
      </w:pPr>
      <w:r w:rsidRPr="00030D2A">
        <w:rPr>
          <w:rFonts w:ascii="Times New Roman" w:hAnsi="Times New Roman"/>
          <w:spacing w:val="-1"/>
          <w:sz w:val="24"/>
          <w:szCs w:val="24"/>
        </w:rPr>
        <w:t>продолжено накопление малогабаритных источников тока управляющими организациями. В результате в течение 2024 года в Северодвинске собрано и передано на утилизацию около 12,5 тонны батареек;</w:t>
      </w:r>
    </w:p>
    <w:p w14:paraId="48D42C31" w14:textId="77777777" w:rsidR="00133387" w:rsidRPr="00030D2A" w:rsidRDefault="00133387" w:rsidP="00133387">
      <w:pPr>
        <w:pStyle w:val="af4"/>
        <w:ind w:firstLine="709"/>
        <w:rPr>
          <w:rFonts w:ascii="Times New Roman" w:hAnsi="Times New Roman"/>
          <w:spacing w:val="-1"/>
          <w:sz w:val="24"/>
          <w:szCs w:val="24"/>
        </w:rPr>
      </w:pPr>
      <w:r w:rsidRPr="00030D2A">
        <w:rPr>
          <w:rFonts w:ascii="Times New Roman" w:hAnsi="Times New Roman"/>
          <w:spacing w:val="-1"/>
          <w:sz w:val="24"/>
          <w:szCs w:val="24"/>
        </w:rPr>
        <w:t>произведен вывоз отработанных покрышек, принятых от населения в количестве более 46 тонн.</w:t>
      </w:r>
    </w:p>
    <w:p w14:paraId="0EB02148" w14:textId="77777777" w:rsidR="00133387" w:rsidRPr="00030D2A" w:rsidRDefault="00133387" w:rsidP="00133387">
      <w:pPr>
        <w:pStyle w:val="af4"/>
        <w:ind w:firstLine="709"/>
        <w:rPr>
          <w:rFonts w:ascii="Times New Roman" w:hAnsi="Times New Roman"/>
          <w:spacing w:val="-1"/>
          <w:sz w:val="24"/>
          <w:szCs w:val="24"/>
        </w:rPr>
      </w:pPr>
      <w:bookmarkStart w:id="378" w:name="_Toc444844288"/>
      <w:bookmarkEnd w:id="377"/>
      <w:r w:rsidRPr="00030D2A">
        <w:rPr>
          <w:rFonts w:ascii="Times New Roman" w:hAnsi="Times New Roman"/>
          <w:spacing w:val="-1"/>
          <w:sz w:val="24"/>
          <w:szCs w:val="24"/>
        </w:rPr>
        <w:t>2. Создание условий для содержания городских лесов, территорий общего пользования, водных объектов в соответствии с санитарными, экологическими и противопожарными нормами:</w:t>
      </w:r>
    </w:p>
    <w:p w14:paraId="15F97397" w14:textId="77777777" w:rsidR="00133387" w:rsidRPr="00030D2A" w:rsidRDefault="00133387" w:rsidP="00133387">
      <w:pPr>
        <w:pStyle w:val="af4"/>
        <w:ind w:firstLine="709"/>
        <w:rPr>
          <w:rFonts w:ascii="Times New Roman" w:hAnsi="Times New Roman"/>
          <w:sz w:val="24"/>
          <w:szCs w:val="24"/>
          <w:shd w:val="clear" w:color="auto" w:fill="FFFFFF"/>
        </w:rPr>
      </w:pPr>
      <w:r w:rsidRPr="00030D2A">
        <w:rPr>
          <w:rFonts w:ascii="Times New Roman" w:hAnsi="Times New Roman"/>
          <w:sz w:val="24"/>
          <w:szCs w:val="24"/>
        </w:rPr>
        <w:t xml:space="preserve">В течение 2024 года проведено 4 заседания рабочей группы по вопросам развития особо охраняемой природной территории местного значения – природного рекреационного комплекса «Сосновый бор острова Ягры» – и прилегающих к ней природных территорий. </w:t>
      </w:r>
      <w:r w:rsidRPr="00030D2A">
        <w:rPr>
          <w:rFonts w:ascii="Times New Roman" w:hAnsi="Times New Roman"/>
          <w:sz w:val="24"/>
          <w:szCs w:val="24"/>
          <w:shd w:val="clear" w:color="auto" w:fill="FFFFFF"/>
        </w:rPr>
        <w:t xml:space="preserve">В рамках исполнения муниципальных контрактов от 28.05.2024 № 144-24-АДМ, от 22.08.2024 № 213-24-АДМ проведены </w:t>
      </w:r>
      <w:r w:rsidRPr="00030D2A">
        <w:rPr>
          <w:rFonts w:ascii="Times New Roman" w:hAnsi="Times New Roman"/>
          <w:sz w:val="24"/>
          <w:szCs w:val="24"/>
        </w:rPr>
        <w:t xml:space="preserve">лесопатологические обследования лесных насаждений </w:t>
      </w:r>
      <w:r w:rsidRPr="00030D2A">
        <w:rPr>
          <w:rStyle w:val="cardmaininfocontent"/>
          <w:rFonts w:ascii="Times New Roman" w:eastAsia="MS Mincho" w:hAnsi="Times New Roman"/>
          <w:sz w:val="24"/>
          <w:szCs w:val="24"/>
        </w:rPr>
        <w:t>на территории городских лесов Северодвинска</w:t>
      </w:r>
      <w:r w:rsidRPr="00030D2A">
        <w:rPr>
          <w:rFonts w:ascii="Times New Roman" w:hAnsi="Times New Roman"/>
          <w:sz w:val="24"/>
          <w:szCs w:val="24"/>
          <w:shd w:val="clear" w:color="auto" w:fill="FFFFFF"/>
        </w:rPr>
        <w:t xml:space="preserve">. В рамках исполнения муниципального контракта от 11.07.2024 № 176-24-АДМ проведены работы по ликвидации несанкционированных свалок на территории городских лесов </w:t>
      </w:r>
      <w:r w:rsidRPr="00030D2A">
        <w:rPr>
          <w:rStyle w:val="cardmaininfocontent"/>
          <w:rFonts w:ascii="Times New Roman" w:eastAsia="MS Mincho" w:hAnsi="Times New Roman"/>
          <w:sz w:val="24"/>
          <w:szCs w:val="24"/>
        </w:rPr>
        <w:t>Северодвинска объемом 295,9 куб. м;</w:t>
      </w:r>
    </w:p>
    <w:p w14:paraId="1DD436AF" w14:textId="77777777" w:rsidR="00133387" w:rsidRPr="00030D2A" w:rsidRDefault="00133387" w:rsidP="00133387">
      <w:pPr>
        <w:pStyle w:val="af4"/>
        <w:ind w:firstLine="709"/>
        <w:rPr>
          <w:rFonts w:ascii="Times New Roman" w:hAnsi="Times New Roman"/>
          <w:spacing w:val="-1"/>
          <w:sz w:val="24"/>
          <w:szCs w:val="24"/>
        </w:rPr>
      </w:pPr>
      <w:bookmarkStart w:id="379" w:name="_Toc444844289"/>
      <w:bookmarkEnd w:id="378"/>
      <w:r w:rsidRPr="00030D2A">
        <w:rPr>
          <w:rFonts w:ascii="Times New Roman" w:hAnsi="Times New Roman"/>
          <w:spacing w:val="-1"/>
          <w:sz w:val="24"/>
          <w:szCs w:val="24"/>
        </w:rPr>
        <w:t>обеспечено содержание территорий общего пользования – берегов рек, озер, территорий, прилегающих к дорогам, на общей площади 82 114 кв. м</w:t>
      </w:r>
      <w:bookmarkEnd w:id="379"/>
      <w:r w:rsidRPr="00030D2A">
        <w:rPr>
          <w:rFonts w:ascii="Times New Roman" w:hAnsi="Times New Roman"/>
          <w:spacing w:val="-1"/>
          <w:sz w:val="24"/>
          <w:szCs w:val="24"/>
        </w:rPr>
        <w:t>.</w:t>
      </w:r>
    </w:p>
    <w:p w14:paraId="71428E58" w14:textId="77777777" w:rsidR="00133387" w:rsidRPr="00030D2A" w:rsidRDefault="00133387" w:rsidP="00133387">
      <w:pPr>
        <w:pStyle w:val="af4"/>
        <w:ind w:firstLine="709"/>
        <w:rPr>
          <w:rFonts w:ascii="Times New Roman" w:hAnsi="Times New Roman"/>
          <w:spacing w:val="-1"/>
          <w:sz w:val="24"/>
          <w:szCs w:val="24"/>
        </w:rPr>
      </w:pPr>
      <w:r w:rsidRPr="00030D2A">
        <w:rPr>
          <w:rFonts w:ascii="Times New Roman" w:hAnsi="Times New Roman"/>
          <w:spacing w:val="-1"/>
          <w:sz w:val="24"/>
          <w:szCs w:val="24"/>
        </w:rPr>
        <w:t>3. Формирование экологической культуры населения:</w:t>
      </w:r>
    </w:p>
    <w:p w14:paraId="215BBDB5" w14:textId="77777777" w:rsidR="00133387" w:rsidRPr="00030D2A" w:rsidRDefault="00133387" w:rsidP="00133387">
      <w:pPr>
        <w:pStyle w:val="af4"/>
        <w:ind w:firstLine="709"/>
        <w:rPr>
          <w:rFonts w:ascii="Times New Roman" w:hAnsi="Times New Roman"/>
          <w:sz w:val="24"/>
          <w:szCs w:val="24"/>
        </w:rPr>
      </w:pPr>
      <w:r w:rsidRPr="00030D2A">
        <w:rPr>
          <w:rFonts w:ascii="Times New Roman" w:hAnsi="Times New Roman"/>
          <w:spacing w:val="-1"/>
          <w:sz w:val="24"/>
          <w:szCs w:val="24"/>
        </w:rPr>
        <w:t xml:space="preserve">проведено 44 мероприятия экологической направленности. Организованы и проведены многочисленные экологические акции, в том числе и ставшие уже традиционными, такие как «Зеленая весна», Всероссийский субботник «Зеленая Россия», «Водным объектам – чистые берега и причалы», </w:t>
      </w:r>
      <w:r w:rsidRPr="00030D2A">
        <w:rPr>
          <w:rFonts w:ascii="Times New Roman" w:hAnsi="Times New Roman"/>
          <w:sz w:val="24"/>
          <w:szCs w:val="24"/>
        </w:rPr>
        <w:t xml:space="preserve">«Добрые крышечки», </w:t>
      </w:r>
      <w:r w:rsidRPr="00030D2A">
        <w:rPr>
          <w:rFonts w:ascii="Times New Roman" w:hAnsi="Times New Roman"/>
          <w:spacing w:val="-1"/>
          <w:sz w:val="24"/>
          <w:szCs w:val="24"/>
        </w:rPr>
        <w:t xml:space="preserve">«Покормите птиц», </w:t>
      </w:r>
      <w:r w:rsidRPr="00030D2A">
        <w:rPr>
          <w:rFonts w:ascii="Times New Roman" w:hAnsi="Times New Roman"/>
          <w:sz w:val="24"/>
          <w:szCs w:val="24"/>
        </w:rPr>
        <w:t>«День без автомобиля»</w:t>
      </w:r>
      <w:r w:rsidRPr="00030D2A">
        <w:rPr>
          <w:rFonts w:ascii="Times New Roman" w:hAnsi="Times New Roman"/>
          <w:spacing w:val="-1"/>
          <w:sz w:val="24"/>
          <w:szCs w:val="24"/>
        </w:rPr>
        <w:t>, «Чистые игры»</w:t>
      </w:r>
      <w:r w:rsidRPr="00030D2A">
        <w:rPr>
          <w:rFonts w:ascii="Times New Roman" w:hAnsi="Times New Roman"/>
          <w:sz w:val="24"/>
          <w:szCs w:val="24"/>
        </w:rPr>
        <w:t>.</w:t>
      </w:r>
    </w:p>
    <w:p w14:paraId="5789866B" w14:textId="77777777" w:rsidR="00133387" w:rsidRPr="00030D2A" w:rsidRDefault="00133387" w:rsidP="00133387">
      <w:pPr>
        <w:pStyle w:val="af4"/>
        <w:ind w:firstLine="709"/>
        <w:rPr>
          <w:rFonts w:ascii="Times New Roman" w:hAnsi="Times New Roman"/>
          <w:spacing w:val="-1"/>
          <w:sz w:val="24"/>
          <w:szCs w:val="24"/>
        </w:rPr>
      </w:pPr>
      <w:r w:rsidRPr="00030D2A">
        <w:rPr>
          <w:rFonts w:ascii="Times New Roman" w:hAnsi="Times New Roman"/>
          <w:spacing w:val="-1"/>
          <w:sz w:val="24"/>
          <w:szCs w:val="24"/>
        </w:rPr>
        <w:t xml:space="preserve">Проведенные мероприятия, акции, конкурсы позволили обеспечить активное участие граждан, общественных объединений, некоммерческих организаций, учащихся школ, воспитанников детских садов в решении вопросов, связанных с охраной окружающей среды, </w:t>
      </w:r>
      <w:r w:rsidRPr="00030D2A">
        <w:rPr>
          <w:rFonts w:ascii="Times New Roman" w:hAnsi="Times New Roman"/>
          <w:spacing w:val="-1"/>
          <w:sz w:val="24"/>
          <w:szCs w:val="24"/>
        </w:rPr>
        <w:lastRenderedPageBreak/>
        <w:t>способствовали формированию экологической культуры, развитию экологического образования и воспитания:</w:t>
      </w:r>
    </w:p>
    <w:p w14:paraId="51F6A384" w14:textId="77777777" w:rsidR="00133387" w:rsidRPr="00030D2A" w:rsidRDefault="00133387" w:rsidP="00133387">
      <w:pPr>
        <w:pStyle w:val="af4"/>
        <w:ind w:firstLine="709"/>
        <w:rPr>
          <w:rFonts w:ascii="Times New Roman" w:hAnsi="Times New Roman"/>
          <w:spacing w:val="-1"/>
          <w:sz w:val="24"/>
          <w:szCs w:val="24"/>
        </w:rPr>
      </w:pPr>
      <w:r w:rsidRPr="00030D2A">
        <w:rPr>
          <w:rFonts w:ascii="Times New Roman" w:hAnsi="Times New Roman"/>
          <w:spacing w:val="-1"/>
          <w:sz w:val="24"/>
          <w:szCs w:val="24"/>
        </w:rPr>
        <w:t xml:space="preserve">проведен традиционный конкурс на предоставление субсидий социально ориентированным некоммерческим организациям. Реализовано 4 проекта в области охраны окружающей среды и защиты животных: </w:t>
      </w:r>
      <w:r w:rsidRPr="00030D2A">
        <w:rPr>
          <w:rFonts w:ascii="Times New Roman" w:hAnsi="Times New Roman"/>
          <w:bCs/>
          <w:sz w:val="24"/>
          <w:szCs w:val="24"/>
        </w:rPr>
        <w:t>«Семейный дневник заповедной природы Родного края – 2024», Интенсив полезных экопривычек «Меняйся!»</w:t>
      </w:r>
      <w:r w:rsidRPr="00030D2A">
        <w:rPr>
          <w:rFonts w:ascii="Times New Roman" w:hAnsi="Times New Roman"/>
          <w:sz w:val="24"/>
          <w:szCs w:val="24"/>
        </w:rPr>
        <w:t xml:space="preserve"> </w:t>
      </w:r>
      <w:r w:rsidRPr="00030D2A">
        <w:rPr>
          <w:rFonts w:ascii="Times New Roman" w:hAnsi="Times New Roman"/>
          <w:spacing w:val="-1"/>
          <w:sz w:val="24"/>
          <w:szCs w:val="24"/>
        </w:rPr>
        <w:t xml:space="preserve">– проекты </w:t>
      </w:r>
      <w:r w:rsidRPr="00030D2A">
        <w:rPr>
          <w:rFonts w:ascii="Times New Roman" w:hAnsi="Times New Roman"/>
          <w:sz w:val="24"/>
          <w:szCs w:val="24"/>
        </w:rPr>
        <w:t>по экологическому образованию и просвещению населения Северодвинска,</w:t>
      </w:r>
      <w:r w:rsidRPr="00030D2A">
        <w:rPr>
          <w:rFonts w:ascii="Times New Roman" w:hAnsi="Times New Roman"/>
          <w:spacing w:val="-1"/>
          <w:sz w:val="24"/>
          <w:szCs w:val="24"/>
        </w:rPr>
        <w:t xml:space="preserve"> «</w:t>
      </w:r>
      <w:r w:rsidRPr="00030D2A">
        <w:rPr>
          <w:rFonts w:ascii="Times New Roman" w:hAnsi="Times New Roman"/>
          <w:bCs/>
          <w:sz w:val="24"/>
          <w:szCs w:val="24"/>
        </w:rPr>
        <w:t>Сохраним Сосновый бор!»</w:t>
      </w:r>
      <w:r w:rsidRPr="00030D2A">
        <w:rPr>
          <w:rFonts w:ascii="Times New Roman" w:hAnsi="Times New Roman"/>
          <w:sz w:val="24"/>
          <w:szCs w:val="24"/>
        </w:rPr>
        <w:t xml:space="preserve"> </w:t>
      </w:r>
      <w:r w:rsidRPr="00030D2A">
        <w:rPr>
          <w:rFonts w:ascii="Times New Roman" w:hAnsi="Times New Roman"/>
          <w:spacing w:val="-1"/>
          <w:sz w:val="24"/>
          <w:szCs w:val="24"/>
        </w:rPr>
        <w:t>– проект по озеленению и благоустройству территории Северодвинска, «Северодвинск ЗА защиту животных» – проект по защите животных,</w:t>
      </w:r>
      <w:r w:rsidRPr="00030D2A">
        <w:rPr>
          <w:rFonts w:ascii="Times New Roman" w:hAnsi="Times New Roman"/>
          <w:bCs/>
          <w:sz w:val="24"/>
          <w:szCs w:val="24"/>
        </w:rPr>
        <w:t xml:space="preserve"> «Зеленый каркас Северодвинска – 2024» – проект  по и</w:t>
      </w:r>
      <w:r w:rsidRPr="00030D2A">
        <w:rPr>
          <w:rFonts w:ascii="Times New Roman" w:hAnsi="Times New Roman"/>
          <w:sz w:val="24"/>
          <w:szCs w:val="24"/>
        </w:rPr>
        <w:t>сследовательскому направлению.</w:t>
      </w:r>
      <w:r w:rsidRPr="00030D2A">
        <w:rPr>
          <w:rFonts w:ascii="Times New Roman" w:hAnsi="Times New Roman"/>
          <w:spacing w:val="-1"/>
          <w:sz w:val="24"/>
          <w:szCs w:val="24"/>
        </w:rPr>
        <w:t xml:space="preserve"> Общая сумма предоставленных субсидий – 420,07 тыс. руб.;</w:t>
      </w:r>
    </w:p>
    <w:p w14:paraId="7DEBE753" w14:textId="77777777" w:rsidR="00133387" w:rsidRPr="00030D2A" w:rsidRDefault="00133387" w:rsidP="00133387">
      <w:pPr>
        <w:pStyle w:val="af4"/>
        <w:ind w:firstLine="709"/>
        <w:rPr>
          <w:rFonts w:ascii="Times New Roman" w:hAnsi="Times New Roman"/>
          <w:spacing w:val="-1"/>
          <w:sz w:val="24"/>
          <w:szCs w:val="24"/>
        </w:rPr>
      </w:pPr>
      <w:r w:rsidRPr="00030D2A">
        <w:rPr>
          <w:rFonts w:ascii="Times New Roman" w:hAnsi="Times New Roman"/>
          <w:spacing w:val="-1"/>
          <w:sz w:val="24"/>
          <w:szCs w:val="24"/>
        </w:rPr>
        <w:t>проведен семинар об изменениях в природоохранном законодательстве;</w:t>
      </w:r>
    </w:p>
    <w:p w14:paraId="5E165C54" w14:textId="77777777" w:rsidR="00133387" w:rsidRPr="00030D2A" w:rsidRDefault="00133387" w:rsidP="00133387">
      <w:pPr>
        <w:pStyle w:val="af4"/>
        <w:ind w:firstLine="709"/>
        <w:rPr>
          <w:rFonts w:ascii="Times New Roman" w:hAnsi="Times New Roman"/>
          <w:spacing w:val="-1"/>
          <w:sz w:val="24"/>
          <w:szCs w:val="24"/>
        </w:rPr>
      </w:pPr>
      <w:r w:rsidRPr="00030D2A">
        <w:rPr>
          <w:rFonts w:ascii="Times New Roman" w:hAnsi="Times New Roman"/>
          <w:spacing w:val="-1"/>
          <w:sz w:val="24"/>
          <w:szCs w:val="24"/>
        </w:rPr>
        <w:t>продолжил работу координационный совет по охране окружающей среды при Администрации Северодвинска, целью которого является реализация муниципальной политики в области охраны окружающей среды путем координации взаимодействия органов местного самоуправления, органов государственного контроля и надзора, промышленных предприятий и общественных организаций. Проведено 3 заседания совета.</w:t>
      </w:r>
    </w:p>
    <w:p w14:paraId="1AE0E20D" w14:textId="77777777" w:rsidR="00133387" w:rsidRPr="00030D2A" w:rsidRDefault="00133387" w:rsidP="00133387">
      <w:pPr>
        <w:pStyle w:val="af4"/>
        <w:ind w:firstLine="709"/>
        <w:rPr>
          <w:rFonts w:ascii="Times New Roman" w:hAnsi="Times New Roman"/>
          <w:spacing w:val="-1"/>
          <w:sz w:val="24"/>
          <w:szCs w:val="24"/>
        </w:rPr>
      </w:pPr>
      <w:r w:rsidRPr="00030D2A">
        <w:rPr>
          <w:rFonts w:ascii="Times New Roman" w:hAnsi="Times New Roman"/>
          <w:spacing w:val="-1"/>
          <w:sz w:val="24"/>
          <w:szCs w:val="24"/>
        </w:rPr>
        <w:t xml:space="preserve">Экологическое воспитание и просвещение населения Северодвинска остается приоритетным и в 2025 году, планируется проведение традиционных конкурсов и акций. </w:t>
      </w:r>
    </w:p>
    <w:p w14:paraId="404CD6E7" w14:textId="77777777" w:rsidR="00133387" w:rsidRPr="00030D2A" w:rsidRDefault="00133387" w:rsidP="00133387">
      <w:pPr>
        <w:pStyle w:val="af4"/>
        <w:ind w:firstLine="709"/>
        <w:rPr>
          <w:rFonts w:ascii="Times New Roman" w:hAnsi="Times New Roman"/>
          <w:spacing w:val="-1"/>
          <w:sz w:val="24"/>
          <w:szCs w:val="24"/>
        </w:rPr>
      </w:pPr>
      <w:r w:rsidRPr="00030D2A">
        <w:rPr>
          <w:rFonts w:ascii="Times New Roman" w:hAnsi="Times New Roman"/>
          <w:spacing w:val="-1"/>
          <w:sz w:val="24"/>
          <w:szCs w:val="24"/>
        </w:rPr>
        <w:t>Запланированный объем финансирования муниципальной программы «Охрана окружающей среды городского округа Архангельской области «Северодвинск» за счет средств местного бюджета в 2025 году составляет 174 216,88 тыс. рублей.</w:t>
      </w:r>
    </w:p>
    <w:p w14:paraId="3D9B34C9" w14:textId="59FDC61C" w:rsidR="00F8605A" w:rsidRPr="00030D2A" w:rsidRDefault="00F8605A" w:rsidP="000E673F">
      <w:pPr>
        <w:pStyle w:val="20"/>
      </w:pPr>
      <w:bookmarkStart w:id="380" w:name="_Toc193986279"/>
      <w:r w:rsidRPr="00030D2A">
        <w:t>6.2. </w:t>
      </w:r>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r w:rsidRPr="00030D2A">
        <w:t>Обследование территорий</w:t>
      </w:r>
      <w:bookmarkEnd w:id="380"/>
    </w:p>
    <w:p w14:paraId="697937FB" w14:textId="77777777" w:rsidR="00133387" w:rsidRPr="00030D2A" w:rsidRDefault="00133387" w:rsidP="00133387">
      <w:pPr>
        <w:pStyle w:val="af4"/>
        <w:ind w:firstLine="709"/>
        <w:rPr>
          <w:rFonts w:ascii="Times New Roman" w:hAnsi="Times New Roman"/>
          <w:spacing w:val="-1"/>
          <w:sz w:val="24"/>
          <w:szCs w:val="24"/>
        </w:rPr>
      </w:pPr>
      <w:bookmarkStart w:id="381" w:name="_Toc444858881"/>
      <w:bookmarkStart w:id="382" w:name="_Toc444861101"/>
      <w:bookmarkStart w:id="383" w:name="_Toc444861323"/>
      <w:bookmarkStart w:id="384" w:name="_Toc444863215"/>
      <w:bookmarkStart w:id="385" w:name="_Toc444863492"/>
      <w:bookmarkStart w:id="386" w:name="_Toc444863898"/>
      <w:bookmarkStart w:id="387" w:name="_Toc444864031"/>
      <w:bookmarkStart w:id="388" w:name="_Toc445653464"/>
      <w:bookmarkStart w:id="389" w:name="_Toc476047470"/>
      <w:bookmarkStart w:id="390" w:name="_Toc476049468"/>
      <w:bookmarkStart w:id="391" w:name="_Toc476049764"/>
      <w:bookmarkStart w:id="392" w:name="_Toc476050448"/>
      <w:bookmarkStart w:id="393" w:name="_Toc476050634"/>
      <w:bookmarkStart w:id="394" w:name="_Toc476053375"/>
      <w:bookmarkStart w:id="395" w:name="_Toc476819982"/>
      <w:bookmarkStart w:id="396" w:name="_Toc478141788"/>
      <w:r w:rsidRPr="00030D2A">
        <w:rPr>
          <w:rFonts w:ascii="Times New Roman" w:hAnsi="Times New Roman"/>
          <w:spacing w:val="-1"/>
          <w:sz w:val="24"/>
          <w:szCs w:val="24"/>
        </w:rPr>
        <w:t>В соответствии с постановлением Администрации Северодвинска от 10.04.2024 № 177-па «Об утверждении Плана мероприятий по проведению работ по уборке и благоустройству территории Северодвинска по окончании зимнего периода в 2024 году» проведены обследования территорий 47 гаражно-строительных кооперативов и 38 садово-некоммерческих товариществ; обследования водоохранных зон водных объектов.</w:t>
      </w:r>
    </w:p>
    <w:p w14:paraId="6A658B1F" w14:textId="77777777" w:rsidR="00133387" w:rsidRPr="00030D2A" w:rsidRDefault="00133387" w:rsidP="00133387">
      <w:pPr>
        <w:pStyle w:val="af4"/>
        <w:ind w:firstLine="709"/>
        <w:rPr>
          <w:rFonts w:ascii="Times New Roman" w:hAnsi="Times New Roman"/>
          <w:spacing w:val="-1"/>
          <w:sz w:val="24"/>
          <w:szCs w:val="24"/>
        </w:rPr>
      </w:pPr>
      <w:r w:rsidRPr="00030D2A">
        <w:rPr>
          <w:rFonts w:ascii="Times New Roman" w:hAnsi="Times New Roman"/>
          <w:spacing w:val="-1"/>
          <w:sz w:val="24"/>
          <w:szCs w:val="24"/>
        </w:rPr>
        <w:t xml:space="preserve">Всего за 2024 год составлено 195 актов обследования территорий. </w:t>
      </w:r>
    </w:p>
    <w:p w14:paraId="549721FE" w14:textId="77777777" w:rsidR="00133387" w:rsidRPr="00030D2A" w:rsidRDefault="00133387" w:rsidP="00133387">
      <w:pPr>
        <w:pStyle w:val="af4"/>
        <w:ind w:firstLine="709"/>
        <w:rPr>
          <w:rFonts w:ascii="Times New Roman" w:hAnsi="Times New Roman"/>
          <w:spacing w:val="-1"/>
          <w:sz w:val="24"/>
          <w:szCs w:val="24"/>
        </w:rPr>
      </w:pPr>
      <w:r w:rsidRPr="00030D2A">
        <w:rPr>
          <w:rFonts w:ascii="Times New Roman" w:hAnsi="Times New Roman"/>
          <w:spacing w:val="-1"/>
          <w:sz w:val="24"/>
          <w:szCs w:val="24"/>
        </w:rPr>
        <w:t>В результате проверок в 3 случаях информация о выявленных нарушениях направлена в Контрольное управление Администрации Северодвинска для рассмотрения в рамках муниципального контроля и принятия мер, в 8 случаях для устранения замечаний информация направлена в адрес собственников земельных участков, на которых выявлены нарушения.</w:t>
      </w:r>
    </w:p>
    <w:p w14:paraId="4DA98F82" w14:textId="758F1F5C" w:rsidR="00F8605A" w:rsidRPr="00030D2A" w:rsidRDefault="00F8605A" w:rsidP="000E673F">
      <w:pPr>
        <w:pStyle w:val="20"/>
      </w:pPr>
      <w:bookmarkStart w:id="397" w:name="_Toc193986280"/>
      <w:r w:rsidRPr="00030D2A">
        <w:t>6.3. Организация использования, охраны, защиты, воспроизводства городских лесов, лесов особо охраняемых природных территорий, расположенных в границах Северодвинска</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14:paraId="43A44AB0" w14:textId="062D3C21" w:rsidR="00133387" w:rsidRPr="00030D2A" w:rsidRDefault="00133387" w:rsidP="00133387">
      <w:pPr>
        <w:pStyle w:val="af4"/>
        <w:ind w:firstLine="709"/>
        <w:rPr>
          <w:rFonts w:ascii="Times New Roman" w:hAnsi="Times New Roman"/>
          <w:spacing w:val="-1"/>
          <w:sz w:val="24"/>
          <w:szCs w:val="24"/>
        </w:rPr>
      </w:pPr>
      <w:bookmarkStart w:id="398" w:name="_Toc444858882"/>
      <w:bookmarkStart w:id="399" w:name="_Toc444861102"/>
      <w:bookmarkStart w:id="400" w:name="_Toc444861324"/>
      <w:bookmarkStart w:id="401" w:name="_Toc444863216"/>
      <w:bookmarkStart w:id="402" w:name="_Toc444863493"/>
      <w:bookmarkStart w:id="403" w:name="_Toc444863899"/>
      <w:bookmarkStart w:id="404" w:name="_Toc444864032"/>
      <w:bookmarkStart w:id="405" w:name="_Toc445653465"/>
      <w:bookmarkStart w:id="406" w:name="_Toc476047471"/>
      <w:bookmarkStart w:id="407" w:name="_Toc476049469"/>
      <w:bookmarkStart w:id="408" w:name="_Toc476049765"/>
      <w:bookmarkStart w:id="409" w:name="_Toc476050449"/>
      <w:bookmarkStart w:id="410" w:name="_Toc476050635"/>
      <w:bookmarkStart w:id="411" w:name="_Toc476053376"/>
      <w:bookmarkStart w:id="412" w:name="_Toc476819983"/>
      <w:bookmarkStart w:id="413" w:name="_Toc478141789"/>
      <w:bookmarkStart w:id="414" w:name="_Toc508117411"/>
      <w:bookmarkStart w:id="415" w:name="_Toc511125042"/>
      <w:r w:rsidRPr="00030D2A">
        <w:rPr>
          <w:rFonts w:ascii="Times New Roman" w:hAnsi="Times New Roman"/>
          <w:spacing w:val="-1"/>
          <w:sz w:val="24"/>
          <w:szCs w:val="24"/>
        </w:rPr>
        <w:t>В соответствии с Правилами благоустройства территории муниципального образования «Северодвинск» проведено обследование и подготовлено 220 согласований на</w:t>
      </w:r>
      <w:r w:rsidR="00841D3E">
        <w:rPr>
          <w:rFonts w:ascii="Times New Roman" w:hAnsi="Times New Roman"/>
          <w:spacing w:val="-1"/>
          <w:sz w:val="24"/>
          <w:szCs w:val="24"/>
        </w:rPr>
        <w:t> </w:t>
      </w:r>
      <w:r w:rsidRPr="00030D2A">
        <w:rPr>
          <w:rFonts w:ascii="Times New Roman" w:hAnsi="Times New Roman"/>
          <w:spacing w:val="-1"/>
          <w:sz w:val="24"/>
          <w:szCs w:val="24"/>
        </w:rPr>
        <w:t>ликвидацию 1281 зеленого насаждения (сухостойных, аварийных, а также в связи со</w:t>
      </w:r>
      <w:r w:rsidR="00402AD9" w:rsidRPr="00030D2A">
        <w:rPr>
          <w:rFonts w:ascii="Times New Roman" w:hAnsi="Times New Roman"/>
          <w:spacing w:val="-1"/>
          <w:sz w:val="24"/>
          <w:szCs w:val="24"/>
        </w:rPr>
        <w:t> </w:t>
      </w:r>
      <w:r w:rsidRPr="00030D2A">
        <w:rPr>
          <w:rFonts w:ascii="Times New Roman" w:hAnsi="Times New Roman"/>
          <w:spacing w:val="-1"/>
          <w:sz w:val="24"/>
          <w:szCs w:val="24"/>
        </w:rPr>
        <w:t>строительством, реконструкцией, ремонтом объектов капитального строительства, прокладкой и ремонтом инженерных сетей). Выполнено 332 обследования зеленых насаждений в связи с необходимостью их обрезки.</w:t>
      </w:r>
    </w:p>
    <w:p w14:paraId="10D21EA1" w14:textId="77777777" w:rsidR="00133387" w:rsidRPr="00030D2A" w:rsidRDefault="00133387" w:rsidP="00133387">
      <w:pPr>
        <w:pStyle w:val="af4"/>
        <w:ind w:firstLine="709"/>
        <w:rPr>
          <w:rFonts w:ascii="Times New Roman" w:hAnsi="Times New Roman"/>
          <w:spacing w:val="-1"/>
          <w:sz w:val="24"/>
          <w:szCs w:val="24"/>
        </w:rPr>
      </w:pPr>
      <w:r w:rsidRPr="00030D2A">
        <w:rPr>
          <w:rFonts w:ascii="Times New Roman" w:hAnsi="Times New Roman"/>
          <w:spacing w:val="-1"/>
          <w:sz w:val="24"/>
          <w:szCs w:val="24"/>
        </w:rPr>
        <w:t>В целях озеленения территории Северодвинска в весеннее и осеннее время организованы и выполнены посадки зеленых насаждений: посажено 5914 зеленых насаждений. Восстановление производилось в основном саженцами березы, яблони, рябины, сосны, кедра, клена, пузыреплодника, при посадке использовались дерен белый элегантиссима, сирень, шиповник, калина, смородина, черемуха и другие виды и сорта древесных растений.</w:t>
      </w:r>
    </w:p>
    <w:p w14:paraId="7AF24441" w14:textId="5A387E39" w:rsidR="00F8605A" w:rsidRPr="00030D2A" w:rsidRDefault="00F8605A" w:rsidP="000E673F">
      <w:pPr>
        <w:pStyle w:val="20"/>
      </w:pPr>
      <w:bookmarkStart w:id="416" w:name="_Toc193986281"/>
      <w:r w:rsidRPr="00030D2A">
        <w:lastRenderedPageBreak/>
        <w:t>6.4. Осуществление полномочий собственника водных объектов, установление правил использования водных объектов общего пользования для личных и бытовых нужд, информирование населения об ограничениях использования таких водных объектов</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p w14:paraId="017ED881" w14:textId="77777777" w:rsidR="00133387" w:rsidRPr="00030D2A" w:rsidRDefault="00133387" w:rsidP="00133387">
      <w:pPr>
        <w:pStyle w:val="Default"/>
        <w:ind w:firstLine="851"/>
        <w:jc w:val="both"/>
        <w:rPr>
          <w:color w:val="auto"/>
        </w:rPr>
      </w:pPr>
      <w:r w:rsidRPr="00030D2A">
        <w:rPr>
          <w:color w:val="auto"/>
        </w:rPr>
        <w:t xml:space="preserve">В целях реализации задач по обеспечению безопасности людей на водных объектах, охране их жизни и здоровья в Северодвинске проведен комплекс мероприятий. </w:t>
      </w:r>
    </w:p>
    <w:p w14:paraId="7A4480EF" w14:textId="77777777" w:rsidR="00133387" w:rsidRPr="00030D2A" w:rsidRDefault="00133387" w:rsidP="00133387">
      <w:pPr>
        <w:pStyle w:val="Default"/>
        <w:ind w:firstLine="851"/>
        <w:jc w:val="both"/>
        <w:rPr>
          <w:color w:val="auto"/>
          <w:lang w:eastAsia="ar-SA"/>
        </w:rPr>
      </w:pPr>
      <w:r w:rsidRPr="00030D2A">
        <w:rPr>
          <w:color w:val="auto"/>
        </w:rPr>
        <w:t>В течение года принимались меры по предупреждению чрезвычайных ситуаций и сокращению происшествий на водных объектах. В зимний период совместно с сотрудниками ОМВД России по городу Северодвинску и Северодвинским инспекторским отделением Центра ГИМС Главного управления МЧС России по Архангельской области осуществлялся контроль за выходом (выездом) населения на лед водных объектов</w:t>
      </w:r>
      <w:r w:rsidRPr="00030D2A">
        <w:rPr>
          <w:color w:val="auto"/>
          <w:lang w:eastAsia="ar-SA"/>
        </w:rPr>
        <w:t xml:space="preserve">. </w:t>
      </w:r>
    </w:p>
    <w:p w14:paraId="31135A3F" w14:textId="77777777" w:rsidR="00133387" w:rsidRPr="00030D2A" w:rsidRDefault="00133387" w:rsidP="00133387">
      <w:pPr>
        <w:pStyle w:val="Default"/>
        <w:ind w:firstLine="851"/>
        <w:jc w:val="both"/>
        <w:rPr>
          <w:color w:val="auto"/>
        </w:rPr>
      </w:pPr>
      <w:r w:rsidRPr="00030D2A">
        <w:rPr>
          <w:color w:val="auto"/>
        </w:rPr>
        <w:t xml:space="preserve">В апреле-мае в соответствии с Планом противопаводковых мероприятий в весенний период 2024 года на территории Северодвинска, утвержденным постановлением Администрации Северодвинска от 09.04.2024 № 168-па, и решением заседания противопаводковой комиссии от 18.04.2024, проводилось патрулирование на водных объектах с привлечением оперативных групп ОМВД России по городу Северодвинску, МКУ «АСС Северодвинска», Северодвинского инспекторского отделения Центра ГИМС Главного управления МЧС России по Архангельской области, 7 ПСЧ 1 ПСО ФПС ГПС ГУ МЧС России по Архангельской области, ФГКУ «СУ ФПС № 18 МЧС России» с целью предотвращения выхода подростков на лед водных объектов. </w:t>
      </w:r>
    </w:p>
    <w:p w14:paraId="4E79E6D9" w14:textId="77777777" w:rsidR="00133387" w:rsidRPr="00030D2A" w:rsidRDefault="00133387" w:rsidP="00133387">
      <w:pPr>
        <w:pStyle w:val="Default"/>
        <w:ind w:firstLine="851"/>
        <w:jc w:val="both"/>
        <w:rPr>
          <w:color w:val="auto"/>
        </w:rPr>
      </w:pPr>
      <w:r w:rsidRPr="00030D2A">
        <w:rPr>
          <w:color w:val="auto"/>
        </w:rPr>
        <w:t xml:space="preserve">Органами Администрации Северодвинска совместно с МКУ «АСС Северодвинска», Северодвинским инспекторским отделением Центра ГИМС Главного управления МЧС России по Архангельской области проводились обследования мест массового отдыха населения у воды в летний период и мест массового выхода на лед водных объектов в зимний период. В местах, согласованных с Северодвинским инспекторским отделением Центра ГИМС Главного управления МЧС России по Архангельской области и рекомендованных территориальным отделом Роспотребнадзора в городе Северодвинске, устанавливались специальные информационные знаки по безопасности на воде. </w:t>
      </w:r>
    </w:p>
    <w:p w14:paraId="3599E302" w14:textId="77777777" w:rsidR="00133387" w:rsidRPr="00030D2A" w:rsidRDefault="00133387" w:rsidP="00133387">
      <w:pPr>
        <w:pStyle w:val="Default"/>
        <w:ind w:firstLine="851"/>
        <w:jc w:val="both"/>
        <w:rPr>
          <w:color w:val="auto"/>
        </w:rPr>
      </w:pPr>
      <w:r w:rsidRPr="00030D2A">
        <w:rPr>
          <w:color w:val="auto"/>
        </w:rPr>
        <w:t xml:space="preserve">В период летнего купального сезона совместно с представителями Северодвинского инспекторского отделения Центра ГИМС МЧС России по Архангельской области и ОМВД России по городу Северодвинску организовано патрулирование на водных объектах, проведение проверок соблюдения владельцами маломерных судов установленных требований по охране жизни людей на водных объектах, приняты меры к оперативному реагированию и оказанию экстренной помощи лицам, терпящим бедствие на воде. Организовано периодическое дежурство в местах массового отдыха у воды силами МКУ «АСС Северодвинска». </w:t>
      </w:r>
    </w:p>
    <w:p w14:paraId="6BA684D6" w14:textId="77777777" w:rsidR="00133387" w:rsidRPr="00030D2A" w:rsidRDefault="00133387" w:rsidP="00133387">
      <w:pPr>
        <w:pStyle w:val="Default"/>
        <w:ind w:firstLine="851"/>
        <w:jc w:val="both"/>
        <w:rPr>
          <w:color w:val="auto"/>
        </w:rPr>
      </w:pPr>
      <w:r w:rsidRPr="00030D2A">
        <w:rPr>
          <w:color w:val="auto"/>
        </w:rPr>
        <w:t xml:space="preserve">В период с 1 июля по 31 июля 2024 года в соответствии с постановлением Администрации Северодвинска от 10.06.2024 № 309-па «О проведения месячника безопасности людей на водных объектах Северодвинска» проведен месячник безопасности людей на водных объектах Северодвинска. </w:t>
      </w:r>
    </w:p>
    <w:p w14:paraId="6E430006" w14:textId="77777777" w:rsidR="00133387" w:rsidRPr="00030D2A" w:rsidRDefault="00133387" w:rsidP="00133387">
      <w:pPr>
        <w:pStyle w:val="Default"/>
        <w:ind w:firstLine="851"/>
        <w:jc w:val="both"/>
        <w:rPr>
          <w:color w:val="auto"/>
        </w:rPr>
      </w:pPr>
      <w:r w:rsidRPr="00030D2A">
        <w:rPr>
          <w:color w:val="auto"/>
        </w:rPr>
        <w:t xml:space="preserve">В период льдообразования во исполнение постановления Администрации Северодвинска от 19.11.2024 № 525-па «О мерах по предупреждению несчастных случаев на водных объектах Северодвинска в осенне-зимний период 2024-2025 годов» выполнены мероприятия по предупреждению несчастных случаев на водных объектах Северодвинска, предотвращению чрезвычайных ситуаций, связанных с гибелью людей на льду водоемов в осенне-зимний период. </w:t>
      </w:r>
    </w:p>
    <w:p w14:paraId="1B64D0CE" w14:textId="77777777" w:rsidR="00133387" w:rsidRPr="00030D2A" w:rsidRDefault="00133387" w:rsidP="00133387">
      <w:pPr>
        <w:pStyle w:val="Default"/>
        <w:ind w:firstLine="851"/>
        <w:jc w:val="both"/>
        <w:rPr>
          <w:color w:val="auto"/>
        </w:rPr>
      </w:pPr>
      <w:r w:rsidRPr="00030D2A">
        <w:rPr>
          <w:color w:val="auto"/>
        </w:rPr>
        <w:t xml:space="preserve">Проводилось регулярное информирование населения в средствах массовой информации о происшествиях и о мерах безопасности на водных объектах, на телевидении транслировались видеосюжеты, на официальном сайте Администрации Северодвинска размещались пресс-релизы, в социальной сети «ВКонтакте» размещались посты о безопасности людей на водных объектах. </w:t>
      </w:r>
    </w:p>
    <w:p w14:paraId="05AB3499" w14:textId="77777777" w:rsidR="00133387" w:rsidRPr="00030D2A" w:rsidRDefault="00133387" w:rsidP="00133387">
      <w:pPr>
        <w:snapToGrid w:val="0"/>
      </w:pPr>
      <w:r w:rsidRPr="00030D2A">
        <w:lastRenderedPageBreak/>
        <w:t>За нарушение правил охраны жизни людей на водных объектах в городе Северодвинске (п. 2, 6, 7 ст. 2.1 областного закона от 03.06.2003 № 172-22-ОЗ) к административной ответственности за 2024 год привлечено 11 человек (в 2023 году – 7).</w:t>
      </w:r>
    </w:p>
    <w:p w14:paraId="74C03705" w14:textId="5B17CED9" w:rsidR="00B31AC3" w:rsidRPr="00030D2A" w:rsidRDefault="00133387" w:rsidP="00482981">
      <w:pPr>
        <w:overflowPunct w:val="0"/>
        <w:autoSpaceDE w:val="0"/>
        <w:autoSpaceDN w:val="0"/>
        <w:adjustRightInd w:val="0"/>
        <w:textAlignment w:val="baseline"/>
      </w:pPr>
      <w:r w:rsidRPr="00030D2A">
        <w:rPr>
          <w:lang w:eastAsia="ar-SA"/>
        </w:rPr>
        <w:t>В 2024 году гибель людей на водных объектах составила – 6 человек (2023 год – 3), из них несовершеннолетних нет (2023 год – 1).</w:t>
      </w:r>
    </w:p>
    <w:p w14:paraId="2F96B02D" w14:textId="0328725E" w:rsidR="00933A51" w:rsidRPr="00030D2A" w:rsidRDefault="00933A51" w:rsidP="00667FF1">
      <w:pPr>
        <w:pStyle w:val="1"/>
      </w:pPr>
      <w:bookmarkStart w:id="417" w:name="_Toc193986282"/>
      <w:r w:rsidRPr="00030D2A">
        <w:t>7. СТРОИТЕЛЬСТВО, АРХИТЕКТУРА</w:t>
      </w:r>
      <w:r w:rsidR="00492B0F" w:rsidRPr="00030D2A">
        <w:t xml:space="preserve"> и</w:t>
      </w:r>
      <w:r w:rsidR="00C227D9" w:rsidRPr="00030D2A">
        <w:t xml:space="preserve"> </w:t>
      </w:r>
      <w:r w:rsidRPr="00030D2A">
        <w:t>ЗЕМЕЛЬНЫЕ ОТНОШЕНИЯ</w:t>
      </w:r>
      <w:bookmarkEnd w:id="417"/>
    </w:p>
    <w:p w14:paraId="42F18185" w14:textId="6149256B" w:rsidR="00A238CA" w:rsidRPr="00030D2A" w:rsidRDefault="00A238CA" w:rsidP="000E673F">
      <w:pPr>
        <w:pStyle w:val="20"/>
      </w:pPr>
      <w:bookmarkStart w:id="418" w:name="_Toc445653467"/>
      <w:bookmarkStart w:id="419" w:name="_Toc444864034"/>
      <w:bookmarkStart w:id="420" w:name="_Toc444863901"/>
      <w:bookmarkStart w:id="421" w:name="_Toc444863495"/>
      <w:bookmarkStart w:id="422" w:name="_Toc444863218"/>
      <w:bookmarkStart w:id="423" w:name="_Toc444861326"/>
      <w:bookmarkStart w:id="424" w:name="_Toc444861104"/>
      <w:bookmarkStart w:id="425" w:name="_Toc444858884"/>
      <w:bookmarkStart w:id="426" w:name="_Toc193986283"/>
      <w:r w:rsidRPr="00030D2A">
        <w:t>7.1. </w:t>
      </w:r>
      <w:bookmarkEnd w:id="418"/>
      <w:bookmarkEnd w:id="419"/>
      <w:bookmarkEnd w:id="420"/>
      <w:bookmarkEnd w:id="421"/>
      <w:bookmarkEnd w:id="422"/>
      <w:bookmarkEnd w:id="423"/>
      <w:bookmarkEnd w:id="424"/>
      <w:bookmarkEnd w:id="425"/>
      <w:r w:rsidRPr="00030D2A">
        <w:t>Принятие нормативных документов в сфере градостроительства Северодвинска</w:t>
      </w:r>
      <w:bookmarkEnd w:id="426"/>
    </w:p>
    <w:p w14:paraId="6AC94A09" w14:textId="77777777" w:rsidR="00571EFC" w:rsidRPr="00030D2A" w:rsidRDefault="00571EFC" w:rsidP="00571EFC">
      <w:bookmarkStart w:id="427" w:name="_Hlk192691953"/>
      <w:bookmarkStart w:id="428" w:name="_Toc444858885"/>
      <w:bookmarkStart w:id="429" w:name="_Toc444861105"/>
      <w:bookmarkStart w:id="430" w:name="_Toc444861327"/>
      <w:bookmarkStart w:id="431" w:name="_Toc444863219"/>
      <w:bookmarkStart w:id="432" w:name="_Toc444863496"/>
      <w:bookmarkStart w:id="433" w:name="_Toc444863902"/>
      <w:bookmarkStart w:id="434" w:name="_Toc444864035"/>
      <w:bookmarkStart w:id="435" w:name="_Toc445653468"/>
      <w:r w:rsidRPr="00030D2A">
        <w:t>В 2024 году реализованы следующие мероприятия к утверждению:</w:t>
      </w:r>
    </w:p>
    <w:p w14:paraId="472A1928" w14:textId="77777777" w:rsidR="00571EFC" w:rsidRPr="00030D2A" w:rsidRDefault="00571EFC" w:rsidP="00571EFC">
      <w:r w:rsidRPr="00030D2A">
        <w:t>документация по планировке территории градостроительного квартала 163;</w:t>
      </w:r>
    </w:p>
    <w:p w14:paraId="3513DDF0" w14:textId="77777777" w:rsidR="00571EFC" w:rsidRPr="00030D2A" w:rsidRDefault="00571EFC" w:rsidP="00571EFC">
      <w:r w:rsidRPr="00030D2A">
        <w:t>документация по планировке территории градостроительного квартала 152;</w:t>
      </w:r>
    </w:p>
    <w:p w14:paraId="563601D3" w14:textId="77777777" w:rsidR="00571EFC" w:rsidRPr="00030D2A" w:rsidRDefault="00571EFC" w:rsidP="00571EFC">
      <w:r w:rsidRPr="00030D2A">
        <w:t>документация по планировке территории для размещения линейного объекта «Реконструкция автомобильной дороги по ул. Железнодорожной на участке от ул. Торцева до рефулерного озера в г. Северодвинске Архангельской области»;</w:t>
      </w:r>
    </w:p>
    <w:p w14:paraId="70F0D9FC" w14:textId="77777777" w:rsidR="00571EFC" w:rsidRPr="00030D2A" w:rsidRDefault="00571EFC" w:rsidP="00571EFC">
      <w:r w:rsidRPr="00030D2A">
        <w:t>документация по планировке территории для размещения линейного объекта «Строительство автомобильной дороги с берегоукрепительными сооружениями вдоль набережной реки Кудьма в городе Северодвинске»;</w:t>
      </w:r>
    </w:p>
    <w:p w14:paraId="70CCE8D5" w14:textId="77777777" w:rsidR="0021203C" w:rsidRPr="00030D2A" w:rsidRDefault="0021203C" w:rsidP="0021203C">
      <w:r w:rsidRPr="00030D2A">
        <w:t>документация по планировке территории для размещения линейного объекта кабельной линии электропередач 110 кВ, расположенной на территории городского округа Архангельской области «Северодвинск», между Северодвинской ТЭЦ-1 и Северодвинской ТЭЦ-2;</w:t>
      </w:r>
    </w:p>
    <w:p w14:paraId="000D1E61" w14:textId="77777777" w:rsidR="0021203C" w:rsidRPr="00030D2A" w:rsidRDefault="0021203C" w:rsidP="0021203C">
      <w:r w:rsidRPr="00030D2A">
        <w:t>проект межевания садоводческого некоммерческого товарищества «Гавань», расположенного на земельном участке с кадастровым номером 29:28:503009:766;</w:t>
      </w:r>
    </w:p>
    <w:p w14:paraId="525DBA9D" w14:textId="0089F5B9" w:rsidR="0021203C" w:rsidRPr="00030D2A" w:rsidRDefault="0021203C" w:rsidP="0021203C">
      <w:r w:rsidRPr="00030D2A">
        <w:t>проект межевания садоводческого некоммерческого товарищества «Лесное озеро», расположенного на земельном участке с кадастровым номером 29:28:606001:875;</w:t>
      </w:r>
    </w:p>
    <w:p w14:paraId="62E78CAF" w14:textId="77777777" w:rsidR="00571EFC" w:rsidRPr="00030D2A" w:rsidRDefault="00571EFC" w:rsidP="00571EFC">
      <w:r w:rsidRPr="00030D2A">
        <w:t>корректирование проекта планировки и проекта межевания территории Восточного жилого района города Северодвинска Архангельской области в отношении градостроительных кварталов 001, 002, 006, 010, 015, 017, 018, 020, 021, 023, 026, 027;</w:t>
      </w:r>
    </w:p>
    <w:p w14:paraId="680D0464" w14:textId="77777777" w:rsidR="00571EFC" w:rsidRPr="00030D2A" w:rsidRDefault="00571EFC" w:rsidP="00571EFC">
      <w:r w:rsidRPr="00030D2A">
        <w:t>выполнены работы по формированию документов для проведения аукционов (торгов) по продаже земельных участков или продаже права на заключение договоров аренды земельных участков для жилищного и иного строительства (сбор технических условий на присоединение объектов к инженерным сетям);</w:t>
      </w:r>
    </w:p>
    <w:p w14:paraId="566E62F8" w14:textId="77777777" w:rsidR="00571EFC" w:rsidRPr="00030D2A" w:rsidRDefault="00571EFC" w:rsidP="00571EFC">
      <w:r w:rsidRPr="00030D2A">
        <w:t>решены следующие вопросы: размещение, объектов капитального строительства, размещение объектов, не являющихся объектами капитального строительства, подготовка и выдача градостроительных планов и архитектурно-планировочных заданий для проектирования объектов капитального строительства, исходных данных для подготовки проектов размещения объектов, не являющихся объектами капитального строительства, рассмотрение и согласование проектной документации на строительство (реконструкцию) объектов недвижимости, оформление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w:t>
      </w:r>
    </w:p>
    <w:p w14:paraId="63D79A7C" w14:textId="77777777" w:rsidR="00571EFC" w:rsidRPr="00030D2A" w:rsidRDefault="00571EFC" w:rsidP="00571EFC">
      <w:pPr>
        <w:ind w:firstLine="708"/>
        <w:rPr>
          <w:strike/>
        </w:rPr>
      </w:pPr>
      <w:r w:rsidRPr="00030D2A">
        <w:t>За 2024 год в Управление градостроительства и земельных отношений Администрации Северодвинска на рассмотрение поступило порядка 7 600 заявлений (обращений), относящихся к вопросам градостроительства и земельных отношений. Направлено 12 243 исходящих письма.</w:t>
      </w:r>
    </w:p>
    <w:p w14:paraId="614E7171" w14:textId="175C450A" w:rsidR="00571EFC" w:rsidRPr="00030D2A" w:rsidRDefault="00571EFC" w:rsidP="00571EFC">
      <w:r w:rsidRPr="00030D2A">
        <w:t xml:space="preserve">Специалистами Администрации Северодвинска выдано </w:t>
      </w:r>
      <w:r w:rsidR="0021203C" w:rsidRPr="00030D2A">
        <w:t>82</w:t>
      </w:r>
      <w:r w:rsidRPr="00030D2A">
        <w:t xml:space="preserve"> градостроительных плана земельного участка.</w:t>
      </w:r>
    </w:p>
    <w:p w14:paraId="1962F98F" w14:textId="77777777" w:rsidR="00571EFC" w:rsidRPr="00030D2A" w:rsidRDefault="00571EFC" w:rsidP="00571EFC">
      <w:r w:rsidRPr="00030D2A">
        <w:t xml:space="preserve">Оформлено 52 разрешения на строительство (реконструкцию) объектов капитального строительства, а также 47 продлений срока действия указанных разрешений, 51 решение о внесении изменений в разрешения на строительство (реконструкцию) объектов капитального строительства, 42 разрешения на ввод законченных строительством </w:t>
      </w:r>
      <w:r w:rsidRPr="00030D2A">
        <w:lastRenderedPageBreak/>
        <w:t>объектов в эксплуатацию, 35 уведомлений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Подано в орган регистрации прав 52 заявления на осуществление государственного кадастрового учета и (или) регистрации прав на построенные объекты капитального строительства.</w:t>
      </w:r>
    </w:p>
    <w:p w14:paraId="050C9FF2" w14:textId="77777777" w:rsidR="00571EFC" w:rsidRPr="00030D2A" w:rsidRDefault="00571EFC" w:rsidP="00571EFC">
      <w:r w:rsidRPr="00030D2A">
        <w:t>Проведена работа по согласованию 171 проекта распоряжений о присвоении гражданских адресов зданиям, строениям и сооружениям.</w:t>
      </w:r>
    </w:p>
    <w:p w14:paraId="5060B4D8" w14:textId="77A4EAF5" w:rsidR="00571EFC" w:rsidRPr="00030D2A" w:rsidRDefault="00571EFC" w:rsidP="00571EFC">
      <w:r w:rsidRPr="00030D2A">
        <w:t>Подготовлено и выдано 5</w:t>
      </w:r>
      <w:r w:rsidR="0021203C" w:rsidRPr="00030D2A">
        <w:t>73</w:t>
      </w:r>
      <w:r w:rsidRPr="00030D2A">
        <w:t xml:space="preserve"> разрешения (ордера) на проведение земляных работ, связанных со строительством, капитальным ремонтом и устранением повреждений на сетях инженерно-технического обеспечения и устройством гостевых автостоянок.</w:t>
      </w:r>
    </w:p>
    <w:p w14:paraId="2906A992" w14:textId="77777777" w:rsidR="00571EFC" w:rsidRPr="00030D2A" w:rsidRDefault="00571EFC" w:rsidP="00571EFC">
      <w:r w:rsidRPr="00030D2A">
        <w:t>В 2025 году планируется:</w:t>
      </w:r>
    </w:p>
    <w:p w14:paraId="1E4C752F" w14:textId="6D8F05C0" w:rsidR="00571EFC" w:rsidRPr="00030D2A" w:rsidRDefault="00571EFC" w:rsidP="00571EFC">
      <w:r w:rsidRPr="00030D2A">
        <w:t>выполнение работ по формированию документов для проведения аукционов (торгов) по продаже земельных участков или продаже права на заключение договоров аренды земельных участков для жилищного и иного строительства (сбор технических условий на присоединение объектов к инженерным сетям);</w:t>
      </w:r>
    </w:p>
    <w:p w14:paraId="76385C3F" w14:textId="77777777" w:rsidR="00571EFC" w:rsidRPr="00030D2A" w:rsidRDefault="00571EFC" w:rsidP="00571EFC">
      <w:r w:rsidRPr="00030D2A">
        <w:t>проработка возможности размещения, объектов капитального строительства, размещения объектов, не являющихся объектами капитального строительства, подготовка и выдача градостроительных планов и архитектурно-планировочных заданий для проектирования объектов капитального строительства, других исходных данных для подготовки проектов размещения объектов, не являющихся объектами капитального строительства, рассмотрение и согласование проектной документации на строительство (реконструкцию) объектов недвижимости, объектов строительства, выдача разрешений на ввод объектов капитального строительства в эксплуатацию, проработка уведомлений о планируемом строительстве объектов индивидуального жилищного строительства или садовых домов и о завершении работ по строительству таких объектов, утверждение документации по планировке территории.</w:t>
      </w:r>
    </w:p>
    <w:p w14:paraId="3DC4D0E8" w14:textId="2609DE0B" w:rsidR="00A238CA" w:rsidRPr="00030D2A" w:rsidRDefault="00A238CA" w:rsidP="000E673F">
      <w:pPr>
        <w:pStyle w:val="20"/>
      </w:pPr>
      <w:bookmarkStart w:id="436" w:name="_Toc193986284"/>
      <w:bookmarkEnd w:id="427"/>
      <w:r w:rsidRPr="00030D2A">
        <w:t>7.2. Организация строительства муниципального жилищного фонда, социальной и инженерной инфраструктуры, создание условий для жилищного строительства</w:t>
      </w:r>
      <w:bookmarkEnd w:id="436"/>
    </w:p>
    <w:p w14:paraId="6F8CBA33" w14:textId="3781D03A" w:rsidR="00571EFC" w:rsidRPr="00030D2A" w:rsidRDefault="00571EFC" w:rsidP="00571EFC">
      <w:bookmarkStart w:id="437" w:name="_Toc444858888"/>
      <w:bookmarkStart w:id="438" w:name="_Toc444861108"/>
      <w:bookmarkStart w:id="439" w:name="_Toc444861330"/>
      <w:bookmarkStart w:id="440" w:name="_Toc444863222"/>
      <w:bookmarkStart w:id="441" w:name="_Toc444863499"/>
      <w:bookmarkStart w:id="442" w:name="_Toc444863905"/>
      <w:bookmarkStart w:id="443" w:name="_Toc444864038"/>
      <w:bookmarkStart w:id="444" w:name="_Toc445653471"/>
      <w:r w:rsidRPr="00030D2A">
        <w:t>Одним из значимых итогов 2024 года стал рекордный уровень ввода жилья. Предварительный показатель ввода жилья в 2024 году за счет всех источников финансирования составляет 12</w:t>
      </w:r>
      <w:r w:rsidR="008E4DA7" w:rsidRPr="00030D2A">
        <w:t>7</w:t>
      </w:r>
      <w:r w:rsidRPr="00030D2A">
        <w:t> </w:t>
      </w:r>
      <w:r w:rsidR="008E4DA7" w:rsidRPr="00030D2A">
        <w:t>487</w:t>
      </w:r>
      <w:r w:rsidRPr="00030D2A">
        <w:t xml:space="preserve"> кв. м общей площади жилых помещений. Предыдущий рекордный показатель – 84,7 тыс. кв. м – был достигнут в 2021 году.</w:t>
      </w:r>
    </w:p>
    <w:p w14:paraId="04D03383" w14:textId="6E78BB63" w:rsidR="00571EFC" w:rsidRPr="00030D2A" w:rsidRDefault="00571EFC" w:rsidP="00571EFC">
      <w:r w:rsidRPr="00030D2A">
        <w:t xml:space="preserve">Показатели индивидуального жилищного строительства по Северодвинску </w:t>
      </w:r>
      <w:r w:rsidR="008E4DA7" w:rsidRPr="00030D2A">
        <w:t>за</w:t>
      </w:r>
      <w:r w:rsidRPr="00030D2A">
        <w:t xml:space="preserve"> 2024 </w:t>
      </w:r>
      <w:r w:rsidR="008E4DA7" w:rsidRPr="00030D2A">
        <w:t xml:space="preserve">год </w:t>
      </w:r>
      <w:r w:rsidRPr="00030D2A">
        <w:t>состав</w:t>
      </w:r>
      <w:r w:rsidR="008E4DA7" w:rsidRPr="00030D2A">
        <w:t>или</w:t>
      </w:r>
      <w:r w:rsidRPr="00030D2A">
        <w:t xml:space="preserve"> </w:t>
      </w:r>
      <w:r w:rsidR="008E4DA7" w:rsidRPr="00030D2A">
        <w:t>10</w:t>
      </w:r>
      <w:r w:rsidRPr="00030D2A">
        <w:t xml:space="preserve"> </w:t>
      </w:r>
      <w:r w:rsidR="008E4DA7" w:rsidRPr="00030D2A">
        <w:t>528</w:t>
      </w:r>
      <w:r w:rsidRPr="00030D2A">
        <w:t xml:space="preserve"> кв. м.</w:t>
      </w:r>
    </w:p>
    <w:p w14:paraId="4254DB2B" w14:textId="69A5607C" w:rsidR="00571EFC" w:rsidRPr="00030D2A" w:rsidRDefault="00571EFC" w:rsidP="00571EFC">
      <w:r w:rsidRPr="00030D2A">
        <w:t xml:space="preserve">За счет источников коммерческого финансирования в 2024 году введен в эксплуатацию 21 многоквартирный дом общей площадью жилых помещений (с балконами, лоджиями и т.д.) </w:t>
      </w:r>
      <w:r w:rsidR="008E4DA7" w:rsidRPr="00030D2A">
        <w:t>116 959</w:t>
      </w:r>
      <w:r w:rsidRPr="00030D2A">
        <w:t xml:space="preserve"> кв. м, а именно:</w:t>
      </w:r>
    </w:p>
    <w:p w14:paraId="4C68CB66" w14:textId="77777777" w:rsidR="00571EFC" w:rsidRPr="00030D2A" w:rsidRDefault="00571EFC" w:rsidP="00571EFC">
      <w:r w:rsidRPr="00030D2A">
        <w:t>проспект Морской, д. 72, корп. 1, 2, 3, 4, 5;</w:t>
      </w:r>
    </w:p>
    <w:p w14:paraId="6B4FEC88" w14:textId="77777777" w:rsidR="00571EFC" w:rsidRPr="00030D2A" w:rsidRDefault="00571EFC" w:rsidP="00571EFC">
      <w:r w:rsidRPr="00030D2A">
        <w:t>проспект Победы, д. 36;</w:t>
      </w:r>
    </w:p>
    <w:p w14:paraId="74320D7F" w14:textId="77777777" w:rsidR="00571EFC" w:rsidRPr="00030D2A" w:rsidRDefault="00571EFC" w:rsidP="00571EFC">
      <w:r w:rsidRPr="00030D2A">
        <w:t>улица Крымская, дом 2;</w:t>
      </w:r>
    </w:p>
    <w:p w14:paraId="3F3CB726" w14:textId="77777777" w:rsidR="00571EFC" w:rsidRPr="00030D2A" w:rsidRDefault="00571EFC" w:rsidP="00571EFC">
      <w:r w:rsidRPr="00030D2A">
        <w:t>Архангельское шоссе, д. 85А;</w:t>
      </w:r>
    </w:p>
    <w:p w14:paraId="174B09F2" w14:textId="77777777" w:rsidR="00571EFC" w:rsidRPr="00030D2A" w:rsidRDefault="00571EFC" w:rsidP="00571EFC">
      <w:r w:rsidRPr="00030D2A">
        <w:t>проспект Беломорский, дом 3А, корп. 1, 2;</w:t>
      </w:r>
    </w:p>
    <w:p w14:paraId="34C933ED" w14:textId="77777777" w:rsidR="00571EFC" w:rsidRPr="00030D2A" w:rsidRDefault="00571EFC" w:rsidP="00571EFC">
      <w:r w:rsidRPr="00030D2A">
        <w:t>улица Ломоносова, д. 79 корп. 4, 5, 7;</w:t>
      </w:r>
    </w:p>
    <w:p w14:paraId="25D9C89E" w14:textId="77777777" w:rsidR="00571EFC" w:rsidRPr="00030D2A" w:rsidRDefault="00571EFC" w:rsidP="00571EFC">
      <w:r w:rsidRPr="00030D2A">
        <w:t>набережная реки Кудьма, дом 15 корп. 1;</w:t>
      </w:r>
    </w:p>
    <w:p w14:paraId="2EF20DBF" w14:textId="77777777" w:rsidR="00571EFC" w:rsidRPr="00030D2A" w:rsidRDefault="00571EFC" w:rsidP="00571EFC">
      <w:r w:rsidRPr="00030D2A">
        <w:t>улица Гоголя, дом 2;</w:t>
      </w:r>
    </w:p>
    <w:p w14:paraId="170622A5" w14:textId="77777777" w:rsidR="00571EFC" w:rsidRPr="00030D2A" w:rsidRDefault="00571EFC" w:rsidP="00571EFC">
      <w:r w:rsidRPr="00030D2A">
        <w:t>улица Мира, дом 5;</w:t>
      </w:r>
    </w:p>
    <w:p w14:paraId="616BC7A4" w14:textId="77777777" w:rsidR="00571EFC" w:rsidRPr="00030D2A" w:rsidRDefault="00571EFC" w:rsidP="00571EFC">
      <w:r w:rsidRPr="00030D2A">
        <w:t>проспект Труда, дом 76;</w:t>
      </w:r>
    </w:p>
    <w:p w14:paraId="7ED6C527" w14:textId="77777777" w:rsidR="00571EFC" w:rsidRPr="00030D2A" w:rsidRDefault="00571EFC" w:rsidP="00571EFC">
      <w:r w:rsidRPr="00030D2A">
        <w:t>улица Корабельная, дом 13.</w:t>
      </w:r>
    </w:p>
    <w:p w14:paraId="10565C90" w14:textId="0C261301" w:rsidR="00571EFC" w:rsidRPr="00030D2A" w:rsidRDefault="00571EFC" w:rsidP="00571EFC">
      <w:r w:rsidRPr="00030D2A">
        <w:t xml:space="preserve">Планируемый ввод жилья на 2025 год за счет коммерческих источников финансирования – 12 многоквартирных домов общей площадью жилых помещений </w:t>
      </w:r>
      <w:r w:rsidR="0021203C" w:rsidRPr="00030D2A">
        <w:t>96</w:t>
      </w:r>
      <w:r w:rsidRPr="00030D2A">
        <w:t> тыс. кв. м.</w:t>
      </w:r>
    </w:p>
    <w:p w14:paraId="5C29A94C" w14:textId="77777777" w:rsidR="00571EFC" w:rsidRPr="00030D2A" w:rsidRDefault="00571EFC" w:rsidP="00571EFC">
      <w:r w:rsidRPr="00030D2A">
        <w:lastRenderedPageBreak/>
        <w:t xml:space="preserve">В 2024 году в целях дальнейшей реализации мероприятий по расселению граждан из аварийного жилищного фонда Администрацией Северодвинска заключены контракты на проектирование и строительство двух многоквартирных домов в градостроительных кварталах 001 и 002. Общая планируемая площадь домов составляет 10,5 тыс. кв. м. Срок ввода домов в эксплуатацию – не позднее 10.09.2027. В указанные дома планируется переселить более 580 человек. </w:t>
      </w:r>
    </w:p>
    <w:p w14:paraId="4550B029" w14:textId="77777777" w:rsidR="00571EFC" w:rsidRPr="00030D2A" w:rsidRDefault="00571EFC" w:rsidP="00571EFC">
      <w:r w:rsidRPr="00030D2A">
        <w:t xml:space="preserve">Заключен муниципальный контракт на подготовку обоснования инвестиций для заключения муниципального контракта на проектирование и строительство многоквартирного дома в градостроительном квартале 027. </w:t>
      </w:r>
    </w:p>
    <w:p w14:paraId="4382EFC8" w14:textId="77777777" w:rsidR="00571EFC" w:rsidRPr="00030D2A" w:rsidRDefault="00571EFC" w:rsidP="00571EFC">
      <w:r w:rsidRPr="00030D2A">
        <w:rPr>
          <w:shd w:val="clear" w:color="auto" w:fill="FFFFFF"/>
        </w:rPr>
        <w:t>Следует отметить, что на данный момент региональная программа, направленная на расселение домов, признанных аварийными после 01.01.2017, не утверждена. Правительство Архангельской области работает над формированием данной программы. Тем не менее, Администрация Северодвинска уже начала подготовку к реализации этого важного проекта.</w:t>
      </w:r>
    </w:p>
    <w:p w14:paraId="1135B229" w14:textId="77777777" w:rsidR="00571EFC" w:rsidRPr="00030D2A" w:rsidRDefault="00571EFC" w:rsidP="00571EFC">
      <w:pPr>
        <w:ind w:firstLine="708"/>
      </w:pPr>
      <w:r w:rsidRPr="00030D2A">
        <w:t>В целях развития социальной инфраструктуры в 2024 году реализованы мероприятия на общую сумму 487,8 млн руб.</w:t>
      </w:r>
    </w:p>
    <w:p w14:paraId="540094F4" w14:textId="39CFED72" w:rsidR="00571EFC" w:rsidRPr="00030D2A" w:rsidRDefault="00571EFC" w:rsidP="00571EFC">
      <w:pPr>
        <w:ind w:firstLine="720"/>
      </w:pPr>
      <w:r w:rsidRPr="00030D2A">
        <w:t xml:space="preserve">Завершен комплекс работ по возведению здания крытой ледовой арены учебно-тренировочного комплекса на территории стадиона «Север». Получено разрешение на ввод объекта в эксплуатацию от 28.11.2024. Размер игрового поля составляет 60 на 26 метров, вместимость трибун </w:t>
      </w:r>
      <w:r w:rsidR="008E4DA7" w:rsidRPr="00030D2A">
        <w:t>–</w:t>
      </w:r>
      <w:r w:rsidRPr="00030D2A">
        <w:t xml:space="preserve"> 251 человек. В режиме тренировочных занятий арена способна вместить 30 человек в смену, в режиме соревнований </w:t>
      </w:r>
      <w:r w:rsidR="008E4DA7" w:rsidRPr="00030D2A">
        <w:t>–</w:t>
      </w:r>
      <w:r w:rsidRPr="00030D2A">
        <w:t xml:space="preserve"> 44 человека на время одного матча. </w:t>
      </w:r>
    </w:p>
    <w:p w14:paraId="355F281D" w14:textId="77777777" w:rsidR="00571EFC" w:rsidRPr="00030D2A" w:rsidRDefault="00571EFC" w:rsidP="00571EFC">
      <w:pPr>
        <w:ind w:firstLine="720"/>
      </w:pPr>
      <w:r w:rsidRPr="00030D2A">
        <w:t>Администрацией Северодвинска начат процесс передачи арены АО «ПО «Севмаш» для эксплуатации.</w:t>
      </w:r>
    </w:p>
    <w:p w14:paraId="1E92A15A" w14:textId="77777777" w:rsidR="00571EFC" w:rsidRPr="00030D2A" w:rsidRDefault="00571EFC" w:rsidP="00571EFC">
      <w:pPr>
        <w:ind w:firstLine="720"/>
      </w:pPr>
      <w:r w:rsidRPr="00030D2A">
        <w:t xml:space="preserve">Также в целях развития социальной инфраструктуры в 2024 году заключен контракт на проектирование и строительство плавательного бассейна на стадионе «Север». Это значимый спортивный объект для города, строительство которого предусмотрено прямым поручением Президента Российской Федерации. Цена контракта составила более 2 млрд руб. Срок завершения строительства – не позднее 01.09.2027. </w:t>
      </w:r>
    </w:p>
    <w:p w14:paraId="7A44B1BD" w14:textId="77777777" w:rsidR="00571EFC" w:rsidRPr="00030D2A" w:rsidRDefault="00571EFC" w:rsidP="00571EFC">
      <w:pPr>
        <w:ind w:firstLine="720"/>
      </w:pPr>
      <w:r w:rsidRPr="00030D2A">
        <w:t>Здание бассейна предназначено для проведения межрегиональных спортивных и физкультурных мероприятий. Оно рассчитано на 613 зрительских мест и 258 мест единовременной пропускной способности. В бассейне будут оборудованы большая чаша с дорожками по 50 метров и малая чаша с дорожками длиной 9,6 метров.</w:t>
      </w:r>
    </w:p>
    <w:p w14:paraId="38639AC5" w14:textId="77777777" w:rsidR="00571EFC" w:rsidRPr="00030D2A" w:rsidRDefault="00571EFC" w:rsidP="00571EFC">
      <w:pPr>
        <w:ind w:firstLine="720"/>
      </w:pPr>
      <w:r w:rsidRPr="00030D2A">
        <w:t>Завершена разработка проектной документации на строительство культурно-досугового учреждения в селе Нёнокса, подтверждена достоверность сметной стоимости строительства.</w:t>
      </w:r>
    </w:p>
    <w:p w14:paraId="60353BD3" w14:textId="77777777" w:rsidR="00571EFC" w:rsidRPr="00030D2A" w:rsidRDefault="00571EFC" w:rsidP="00571EFC">
      <w:pPr>
        <w:ind w:firstLine="720"/>
      </w:pPr>
      <w:r w:rsidRPr="00030D2A">
        <w:t>Выполнялся капитальный ремонт здания МАОУ «СОШ № 20» и здания МАОУ «СОШ № 11».</w:t>
      </w:r>
    </w:p>
    <w:p w14:paraId="7544F9B2" w14:textId="77777777" w:rsidR="00571EFC" w:rsidRPr="00030D2A" w:rsidRDefault="00571EFC" w:rsidP="00571EFC">
      <w:pPr>
        <w:ind w:firstLine="720"/>
      </w:pPr>
      <w:r w:rsidRPr="00030D2A">
        <w:t>В целях улучшения инженерной инфраструктуры, транспортного обслуживания и оптимизации дорожной сети Северодвинска в 2024 году в рамках муниципальной программы «Развитие жилищного строительства Северодвинска» выполнены работы на сумму 83,3 млн руб.</w:t>
      </w:r>
    </w:p>
    <w:p w14:paraId="722C1F04" w14:textId="0D27FB5C" w:rsidR="00571EFC" w:rsidRPr="00030D2A" w:rsidRDefault="00571EFC" w:rsidP="00571EFC">
      <w:pPr>
        <w:ind w:firstLine="720"/>
      </w:pPr>
      <w:r w:rsidRPr="00030D2A">
        <w:t>Введена в эксплуатацию автомобильная дорога по пр</w:t>
      </w:r>
      <w:r w:rsidR="008E4DA7" w:rsidRPr="00030D2A">
        <w:t>осп</w:t>
      </w:r>
      <w:r w:rsidRPr="00030D2A">
        <w:t>. Победы на участке от ул. Кирилкина до просп. Морского. Протяженность участка – 651 м. Реконструкция дороги выполнена за счет средств местного бюджета в установленный срок. Объект введен в эксплуатацию 25.12.2024.</w:t>
      </w:r>
    </w:p>
    <w:p w14:paraId="21AED850" w14:textId="77777777" w:rsidR="00571EFC" w:rsidRPr="00030D2A" w:rsidRDefault="00571EFC" w:rsidP="00571EFC">
      <w:pPr>
        <w:ind w:firstLine="720"/>
      </w:pPr>
      <w:r w:rsidRPr="00030D2A">
        <w:t>Завершены работы по реализации социально важного объекта – строительство линии наружного освещения вдоль улицы Коммунальной и проспекта Беломорского. Освещение выполнено светодиодными консольными светильниками в количестве 59 шт. Установлено 59 опор освещения. Работы по строительству завершены 27.12.2024, объект сдан в эксплуатацию.</w:t>
      </w:r>
    </w:p>
    <w:p w14:paraId="4BAD3247" w14:textId="01DD91BA" w:rsidR="00571EFC" w:rsidRPr="00030D2A" w:rsidRDefault="00571EFC" w:rsidP="00571EFC">
      <w:pPr>
        <w:ind w:firstLine="708"/>
      </w:pPr>
      <w:r w:rsidRPr="00030D2A">
        <w:t xml:space="preserve">Выполнены строительные работы по объекту капитального строительства «Пешеходный переход через железнодорожные пути в районе проспекта Труда в городе Северодвинске» в части обустройства пешеходного перехода через железнодорожные пути </w:t>
      </w:r>
      <w:r w:rsidRPr="00030D2A">
        <w:lastRenderedPageBreak/>
        <w:t xml:space="preserve">и устройства тротуара общей площадью покрытия 1 145 кв. м. Работы по строительству завершены 18.07.2024, объект сдан в эксплуатацию. Далее необходимо выполнить второй этап пешеходного перехода, потребность в средствах составляет 34,8 млн руб. В рамках строительства планируется продление пешеходных асфальтобетонных дорожек до проспекта Труда общей шириной до 6 м с обустройством велосипедной дорожки протяженностью 253 м, устройство наружного освещения всей трассы. </w:t>
      </w:r>
    </w:p>
    <w:p w14:paraId="4E6EB6FE" w14:textId="77777777" w:rsidR="00571EFC" w:rsidRPr="00030D2A" w:rsidRDefault="00571EFC" w:rsidP="00571EFC">
      <w:pPr>
        <w:ind w:firstLine="708"/>
      </w:pPr>
      <w:r w:rsidRPr="00030D2A">
        <w:t>Завершена корректировка проектной и рабочей документации на строительство коллектора ливневой канализации с установкой для очистки ливневых стоков в районе Приморского бульвара в г. Северодвинске Архангельской области. Получены положительные заключения экспертиз: государственная экспертиза от 31.05.2024 № 29-1-1-3-027174-2024 и экологическая экспертиза от 22.03.2024 № 29-1-02-1-79-0036-24.</w:t>
      </w:r>
    </w:p>
    <w:p w14:paraId="086F0904" w14:textId="77777777" w:rsidR="00571EFC" w:rsidRPr="00030D2A" w:rsidRDefault="00571EFC" w:rsidP="00571EFC">
      <w:pPr>
        <w:ind w:firstLine="720"/>
      </w:pPr>
    </w:p>
    <w:p w14:paraId="26B990A8" w14:textId="77777777" w:rsidR="00571EFC" w:rsidRPr="00030D2A" w:rsidRDefault="00571EFC" w:rsidP="00571EFC">
      <w:pPr>
        <w:ind w:firstLine="720"/>
      </w:pPr>
      <w:r w:rsidRPr="00030D2A">
        <w:t>Одной из приоритетных задач является комплексное развитие территорий. В целях реализации мероприятий по комплексному развитию территорий Северодвинска в соответствии с Градостроительным кодексом Российской Федерации, Жилищным кодексом Российской Федерации, постановлением Правительства Архангельской области от 30.06.2021 № 326-пп «О комплексном развитии территорий в Архангельской области» в 2024 году выполнено следующее.</w:t>
      </w:r>
    </w:p>
    <w:p w14:paraId="37EF4B55" w14:textId="77777777" w:rsidR="00571EFC" w:rsidRPr="00030D2A" w:rsidRDefault="00571EFC" w:rsidP="00571EFC">
      <w:pPr>
        <w:ind w:firstLine="720"/>
      </w:pPr>
      <w:r w:rsidRPr="00030D2A">
        <w:t>Начато строительство многоквартирного дома в рамках договора о комплексном развитии территории жилой застройки в границах улиц Тургенева, Чехова, Гайдара и Трудового переулка (градостроительный квартал 102) г. Северодвинска. В настоящее время ведется возведение коробки здания.</w:t>
      </w:r>
    </w:p>
    <w:p w14:paraId="7229CE99" w14:textId="77777777" w:rsidR="00571EFC" w:rsidRPr="00030D2A" w:rsidRDefault="00571EFC" w:rsidP="00571EFC">
      <w:pPr>
        <w:ind w:firstLine="720"/>
      </w:pPr>
      <w:r w:rsidRPr="00030D2A">
        <w:t>Утвержден проект планировки и проект межевания территории в рамках договора о комплексном развитии жилой застройки в границах улиц Торцева, Полярной, Советской и проспекта Ленина (градостроительный квартал 007) г. Северодвинска. Инвестором завершено расселение 1 этапа: ул. Советская, д. 40/8, ул. Полярная, д. 6, ул. Полярная, д. 4А. Указанные дома снесены инвестором. Также полностью расселены дома на ул. Советской, д. 44Б, ул. Торцева, д. 45. В декабре 2024 года инвестором получено разрешение на строительство первой очереди.</w:t>
      </w:r>
    </w:p>
    <w:p w14:paraId="48E7B1CD" w14:textId="77777777" w:rsidR="00571EFC" w:rsidRPr="00030D2A" w:rsidRDefault="00571EFC" w:rsidP="00571EFC">
      <w:pPr>
        <w:ind w:firstLine="720"/>
      </w:pPr>
      <w:r w:rsidRPr="00030D2A">
        <w:t>В феврале 2024 года заключен договор о комплексном развитии территории в границах улиц Торцева, Полярной, Советской и Профсоюзной (градостроительный квартал 005) г. Северодвинска. Согласован проект планировки и проект межевания территории. Начато расселение граждан.</w:t>
      </w:r>
    </w:p>
    <w:p w14:paraId="7B9CE6CD" w14:textId="4FE0A429" w:rsidR="00571EFC" w:rsidRPr="00030D2A" w:rsidRDefault="00571EFC" w:rsidP="00571EFC">
      <w:pPr>
        <w:ind w:firstLine="720"/>
      </w:pPr>
      <w:r w:rsidRPr="00030D2A">
        <w:t xml:space="preserve">В октябре принято решение о комплексном развитии территории жилой застройки в границах улиц Торцева, Пионерской, Советской и Беломорского проспекта и несмежной незастроенной территории в границах улиц Звездной, Героев Североморцев, проспектов Труда и Победы. Подготовлен проект договора о комплексном развитии двух несмежных территорий, который в настоящее время проходит согласование в органах Администрации Северодвинска и в министерстве строительства и архитектуры Архангельской области. Проведение электронных торгов запланировано </w:t>
      </w:r>
      <w:r w:rsidR="008E4DA7" w:rsidRPr="00030D2A">
        <w:t>на первое полугодие</w:t>
      </w:r>
      <w:r w:rsidRPr="00030D2A">
        <w:t xml:space="preserve"> 2025 года.</w:t>
      </w:r>
    </w:p>
    <w:p w14:paraId="4D4F44CD" w14:textId="77777777" w:rsidR="00571EFC" w:rsidRPr="00030D2A" w:rsidRDefault="00571EFC" w:rsidP="00571EFC">
      <w:pPr>
        <w:ind w:firstLine="720"/>
      </w:pPr>
      <w:r w:rsidRPr="00030D2A">
        <w:t xml:space="preserve">В отчетном году в плановом порядке продолжена работа с масштабными инвестиционными проектами. </w:t>
      </w:r>
    </w:p>
    <w:p w14:paraId="750F4FE6" w14:textId="0D8F552B" w:rsidR="00571EFC" w:rsidRPr="00030D2A" w:rsidRDefault="00571EFC" w:rsidP="00571EFC">
      <w:pPr>
        <w:ind w:firstLine="720"/>
      </w:pPr>
      <w:r w:rsidRPr="00030D2A">
        <w:t xml:space="preserve">В рамках масштабного проекта «Квартал 100 в г. Северодвинске» введены первая и третья очереди строительства общей площадью жилых помещений 13 тыс. кв. м. Введен в эксплуатацию детский сад, рассчитанный на 140 мест. Общая площадь здания – 2 604,5 кв. м. В </w:t>
      </w:r>
      <w:r w:rsidR="008E4DA7" w:rsidRPr="00030D2A">
        <w:t>2025 году</w:t>
      </w:r>
      <w:r w:rsidRPr="00030D2A">
        <w:t xml:space="preserve"> детск</w:t>
      </w:r>
      <w:r w:rsidR="008E4DA7" w:rsidRPr="00030D2A">
        <w:t>ий</w:t>
      </w:r>
      <w:r w:rsidRPr="00030D2A">
        <w:t xml:space="preserve"> сад </w:t>
      </w:r>
      <w:r w:rsidR="008E4DA7" w:rsidRPr="00030D2A">
        <w:t xml:space="preserve">будет передан </w:t>
      </w:r>
      <w:r w:rsidRPr="00030D2A">
        <w:t>в</w:t>
      </w:r>
      <w:r w:rsidR="008E4DA7" w:rsidRPr="00030D2A">
        <w:t xml:space="preserve"> </w:t>
      </w:r>
      <w:r w:rsidRPr="00030D2A">
        <w:t>собственность Администрации Северодвинска.</w:t>
      </w:r>
    </w:p>
    <w:p w14:paraId="67792C2E" w14:textId="77777777" w:rsidR="00571EFC" w:rsidRPr="00030D2A" w:rsidRDefault="00571EFC" w:rsidP="00571EFC">
      <w:pPr>
        <w:ind w:firstLine="720"/>
      </w:pPr>
      <w:r w:rsidRPr="00030D2A">
        <w:t>В рамках масштабного проекта «Квартал 085» в текущем году введен в эксплуатацию многоквартирный дом общей площадью жилых помещений 8,8 тыс. кв. м. Получено разрешение на строительство жилого комплекса «Горизонты – 6» общей площадью жилых помещений 18,2 тыс. кв. м, также инвестором получено разрешение на строительство физкультурно-оздоровительного комплекса с бассейном, ведутся работы по забивке свай.</w:t>
      </w:r>
    </w:p>
    <w:p w14:paraId="2EA0C3D8" w14:textId="77777777" w:rsidR="00571EFC" w:rsidRPr="00030D2A" w:rsidRDefault="00571EFC" w:rsidP="00571EFC">
      <w:pPr>
        <w:ind w:firstLine="720"/>
      </w:pPr>
      <w:r w:rsidRPr="00030D2A">
        <w:lastRenderedPageBreak/>
        <w:t>В рамках масштабного проекта «Жилой комплекс «Квартал мечты» (градостроительный квартал 163) получено разрешение на строительство первой очереди, а также разрешение на строительство здания фондохранилища на территории градостроительного квартала 004 для МБУК «Северодвинский городской краеведческий музей». Разработана проектная документация на строительство жилого комплекса, утвержден проект планировки и проект межевания территории квартала.</w:t>
      </w:r>
    </w:p>
    <w:p w14:paraId="6885F4DB" w14:textId="77777777" w:rsidR="00571EFC" w:rsidRPr="00030D2A" w:rsidRDefault="00571EFC" w:rsidP="00571EFC">
      <w:pPr>
        <w:ind w:firstLine="720"/>
      </w:pPr>
    </w:p>
    <w:p w14:paraId="760F6905" w14:textId="1A51F379" w:rsidR="00571EFC" w:rsidRPr="00030D2A" w:rsidRDefault="00571EFC" w:rsidP="00571EFC">
      <w:pPr>
        <w:ind w:firstLine="720"/>
      </w:pPr>
      <w:r w:rsidRPr="00030D2A">
        <w:t>В целях обеспечения инженерной инфраструктурой земельных участков, предоставленных семьям, имеющим трех и более детей, заключен муниципальный контракт на отсыпку территорий общего пользования (проездов) и отдельных земельных участков в квартале 175. Уже отсыпана часть проездов, остальные работы завершены в</w:t>
      </w:r>
      <w:r w:rsidR="008E4DA7" w:rsidRPr="00030D2A">
        <w:t xml:space="preserve"> феврале </w:t>
      </w:r>
      <w:r w:rsidRPr="00030D2A">
        <w:t>2025</w:t>
      </w:r>
      <w:r w:rsidR="008E4DA7" w:rsidRPr="00030D2A">
        <w:t xml:space="preserve"> года</w:t>
      </w:r>
      <w:r w:rsidRPr="00030D2A">
        <w:t xml:space="preserve">. </w:t>
      </w:r>
    </w:p>
    <w:p w14:paraId="483CE17F" w14:textId="77777777" w:rsidR="00571EFC" w:rsidRPr="00030D2A" w:rsidRDefault="00571EFC" w:rsidP="00571EFC">
      <w:pPr>
        <w:ind w:firstLine="720"/>
      </w:pPr>
      <w:r w:rsidRPr="00030D2A">
        <w:t xml:space="preserve">Также в целях обеспечения инженерной инфраструктурой земельных участков, предоставленных многодетным семьям, в отчетном году выполнено строительство линии наружного освещения в  квартале 164. </w:t>
      </w:r>
    </w:p>
    <w:p w14:paraId="62A3A891" w14:textId="77777777" w:rsidR="00571EFC" w:rsidRPr="00030D2A" w:rsidRDefault="00571EFC" w:rsidP="00571EFC">
      <w:pPr>
        <w:ind w:firstLine="720"/>
      </w:pPr>
      <w:r w:rsidRPr="00030D2A">
        <w:t>Мероприятия по строительству сетей водоснабжения в квартале 164 включены в инвестиционную программу АО «ПО «Севмаш». В кварталах 164 и 175 обеспечен подвоз воды и очистка подъездных дорог.</w:t>
      </w:r>
    </w:p>
    <w:p w14:paraId="3B869DF0" w14:textId="77777777" w:rsidR="00571EFC" w:rsidRPr="00030D2A" w:rsidRDefault="00571EFC" w:rsidP="00571EFC">
      <w:pPr>
        <w:ind w:firstLine="720"/>
      </w:pPr>
      <w:r w:rsidRPr="00030D2A">
        <w:t>Для комплексного решения задачи по созданию инфраструктуры на земельных участках, предоставленных многодетным семьям, требуется осуществить строительство дорог и сетей. Стоимость работ составляет порядка 1,4 млрд руб.</w:t>
      </w:r>
    </w:p>
    <w:p w14:paraId="3665E32B" w14:textId="77777777" w:rsidR="00571EFC" w:rsidRPr="00030D2A" w:rsidRDefault="00571EFC" w:rsidP="00571EFC">
      <w:pPr>
        <w:ind w:firstLine="720"/>
      </w:pPr>
      <w:r w:rsidRPr="00030D2A">
        <w:t xml:space="preserve">Необходимо отметить, что проектная документация на строительство автомобильной дороги от проспекта Труда к градостроительному кварталу 175 подготовлена. Автомобильная дорога обеспечит транспортную доступность к территории квартала 175, территории масштабного инвестиционного проекта «Жилой комплекс по проспекту Победы», новым территориям строительства, а также позволит снизить транспортную нагрузку на южную часть города путем строительства круговой развязки на пересечении проспекта Труда и проспекта Победы. Предварительная стоимость строительства дороги составляет 841,3 млн руб. Необходимо привлечь средства федерального и областного бюджетов. </w:t>
      </w:r>
    </w:p>
    <w:p w14:paraId="7DC8C06F" w14:textId="77777777" w:rsidR="00571EFC" w:rsidRPr="00030D2A" w:rsidRDefault="00571EFC" w:rsidP="00571EFC">
      <w:pPr>
        <w:tabs>
          <w:tab w:val="num" w:pos="720"/>
        </w:tabs>
        <w:ind w:firstLine="720"/>
      </w:pPr>
      <w:r w:rsidRPr="00030D2A">
        <w:t>В апреле 2024 года сформированы и направлены в Правительство Архангельской области заявки для привлечения средств областного и федерального бюджетов на строительство объектов:</w:t>
      </w:r>
    </w:p>
    <w:p w14:paraId="198B5E09" w14:textId="77777777" w:rsidR="00571EFC" w:rsidRPr="00030D2A" w:rsidRDefault="00571EFC" w:rsidP="00571EFC">
      <w:pPr>
        <w:tabs>
          <w:tab w:val="left" w:pos="0"/>
          <w:tab w:val="left" w:pos="426"/>
          <w:tab w:val="left" w:pos="993"/>
          <w:tab w:val="left" w:pos="1134"/>
        </w:tabs>
      </w:pPr>
      <w:r w:rsidRPr="00030D2A">
        <w:t>«Строительство наружной сети водопровода, проходящей вдоль проектируемой автомобильной дороги от проспекта Труда к градостроительному кварталу 175 г. Северодвинска»;</w:t>
      </w:r>
    </w:p>
    <w:p w14:paraId="12A32E8D" w14:textId="77777777" w:rsidR="00571EFC" w:rsidRPr="00030D2A" w:rsidRDefault="00571EFC" w:rsidP="00571EFC">
      <w:pPr>
        <w:tabs>
          <w:tab w:val="left" w:pos="0"/>
          <w:tab w:val="left" w:pos="426"/>
          <w:tab w:val="left" w:pos="993"/>
          <w:tab w:val="left" w:pos="1134"/>
        </w:tabs>
      </w:pPr>
      <w:r w:rsidRPr="00030D2A">
        <w:t>«Строительство автомобильной дороги от проспекта Труда к градостроительному кварталу 175 г. Северодвинска» (1 этап);</w:t>
      </w:r>
    </w:p>
    <w:p w14:paraId="193DA24E" w14:textId="77777777" w:rsidR="00571EFC" w:rsidRPr="00030D2A" w:rsidRDefault="00571EFC" w:rsidP="00571EFC">
      <w:pPr>
        <w:tabs>
          <w:tab w:val="left" w:pos="0"/>
          <w:tab w:val="left" w:pos="426"/>
          <w:tab w:val="left" w:pos="993"/>
          <w:tab w:val="left" w:pos="1134"/>
        </w:tabs>
      </w:pPr>
      <w:r w:rsidRPr="00030D2A">
        <w:t>«Спортивный комплекс на стадионе «Север» в г. Северодвинске. Плавательный бассейн с внеплощадочными инженерными сетями – 1 этап»;</w:t>
      </w:r>
    </w:p>
    <w:p w14:paraId="6C883DF6" w14:textId="4230F67D" w:rsidR="00571EFC" w:rsidRPr="00030D2A" w:rsidRDefault="00571EFC" w:rsidP="00571EFC">
      <w:pPr>
        <w:tabs>
          <w:tab w:val="left" w:pos="0"/>
          <w:tab w:val="left" w:pos="426"/>
          <w:tab w:val="left" w:pos="993"/>
          <w:tab w:val="left" w:pos="1134"/>
        </w:tabs>
      </w:pPr>
      <w:r w:rsidRPr="00030D2A">
        <w:t>«Строительство физкультурно-оздоровительного комплекса в квартале 041 г</w:t>
      </w:r>
      <w:r w:rsidR="008E4DA7" w:rsidRPr="00030D2A">
        <w:t>.</w:t>
      </w:r>
      <w:r w:rsidRPr="00030D2A">
        <w:t> Северодвинска Архангельской области»;</w:t>
      </w:r>
    </w:p>
    <w:p w14:paraId="41BDE5FA" w14:textId="77777777" w:rsidR="00571EFC" w:rsidRPr="00030D2A" w:rsidRDefault="00571EFC" w:rsidP="00571EFC">
      <w:pPr>
        <w:tabs>
          <w:tab w:val="left" w:pos="0"/>
          <w:tab w:val="left" w:pos="426"/>
          <w:tab w:val="left" w:pos="993"/>
          <w:tab w:val="left" w:pos="1134"/>
        </w:tabs>
      </w:pPr>
      <w:r w:rsidRPr="00030D2A">
        <w:t>«Строительство Культурно-досугового центра в с. Нёнокса городского округа Архангельской области «Северодвинск»;</w:t>
      </w:r>
    </w:p>
    <w:p w14:paraId="2D2C78F8" w14:textId="77777777" w:rsidR="00571EFC" w:rsidRPr="00030D2A" w:rsidRDefault="00571EFC" w:rsidP="00571EFC">
      <w:pPr>
        <w:tabs>
          <w:tab w:val="left" w:pos="0"/>
          <w:tab w:val="left" w:pos="426"/>
          <w:tab w:val="left" w:pos="993"/>
          <w:tab w:val="left" w:pos="1134"/>
        </w:tabs>
      </w:pPr>
      <w:r w:rsidRPr="00030D2A">
        <w:t>«Строительство коллектора ливневой канализации с установкой для очистки ливневых стоков в районе Приморского бульвара в г. Северодвинске Архангельской области»;</w:t>
      </w:r>
    </w:p>
    <w:p w14:paraId="1E299112" w14:textId="77777777" w:rsidR="00571EFC" w:rsidRPr="00030D2A" w:rsidRDefault="00571EFC" w:rsidP="00571EFC">
      <w:pPr>
        <w:tabs>
          <w:tab w:val="left" w:pos="0"/>
          <w:tab w:val="left" w:pos="426"/>
          <w:tab w:val="left" w:pos="993"/>
          <w:tab w:val="left" w:pos="1134"/>
        </w:tabs>
      </w:pPr>
      <w:r w:rsidRPr="00030D2A">
        <w:t>«Строительство пешеходных мостов через реки Кудьма и Ширшема в г. Северодвинске Архангельской области»;</w:t>
      </w:r>
    </w:p>
    <w:p w14:paraId="3BAF2440" w14:textId="77777777" w:rsidR="00571EFC" w:rsidRPr="00030D2A" w:rsidRDefault="00571EFC" w:rsidP="00571EFC">
      <w:pPr>
        <w:tabs>
          <w:tab w:val="left" w:pos="0"/>
          <w:tab w:val="left" w:pos="426"/>
          <w:tab w:val="left" w:pos="993"/>
          <w:tab w:val="left" w:pos="1134"/>
        </w:tabs>
      </w:pPr>
      <w:r w:rsidRPr="00030D2A">
        <w:t>«Строительство объектов инженерной инфраструктуры квартала 107 в городе Северодвинске» (строительство внутриквартальных проездов);</w:t>
      </w:r>
    </w:p>
    <w:p w14:paraId="490E7461" w14:textId="77777777" w:rsidR="00571EFC" w:rsidRPr="00030D2A" w:rsidRDefault="00571EFC" w:rsidP="00571EFC">
      <w:pPr>
        <w:tabs>
          <w:tab w:val="left" w:pos="0"/>
          <w:tab w:val="left" w:pos="426"/>
          <w:tab w:val="left" w:pos="993"/>
          <w:tab w:val="left" w:pos="1134"/>
        </w:tabs>
      </w:pPr>
      <w:r w:rsidRPr="00030D2A">
        <w:lastRenderedPageBreak/>
        <w:t>«Строительство коллектора ливневой канализации по ул. Октябрьская от выпуска по ул. Логинова до перспективных очистных сооружений по ул. Ричарда Ченслера в г. Северодвинске».</w:t>
      </w:r>
    </w:p>
    <w:p w14:paraId="4A9391DE" w14:textId="77777777" w:rsidR="00571EFC" w:rsidRPr="00030D2A" w:rsidRDefault="00571EFC" w:rsidP="00571EFC">
      <w:pPr>
        <w:tabs>
          <w:tab w:val="left" w:pos="0"/>
          <w:tab w:val="left" w:pos="426"/>
          <w:tab w:val="left" w:pos="993"/>
          <w:tab w:val="left" w:pos="1134"/>
        </w:tabs>
      </w:pPr>
    </w:p>
    <w:p w14:paraId="1A4FC951" w14:textId="77777777" w:rsidR="00571EFC" w:rsidRPr="00030D2A" w:rsidRDefault="00571EFC" w:rsidP="00571EFC">
      <w:pPr>
        <w:ind w:firstLine="708"/>
      </w:pPr>
      <w:r w:rsidRPr="00030D2A">
        <w:t xml:space="preserve">В 2025 году в целях организации строительства муниципального жилищного фонда, социальной и инженерной инфраструктуры, создания условий для жилищного строительства Администрацией Северодвинска будет продолжена работа по следующим направлениям: </w:t>
      </w:r>
    </w:p>
    <w:p w14:paraId="01EAEFD6" w14:textId="77777777" w:rsidR="00571EFC" w:rsidRPr="00030D2A" w:rsidRDefault="00571EFC" w:rsidP="00571EFC">
      <w:pPr>
        <w:ind w:firstLine="708"/>
      </w:pPr>
      <w:r w:rsidRPr="00030D2A">
        <w:t>разработка проектной документации на строительство многоквартирных домов в кварталах 001 и 002 г. Северодвинска;</w:t>
      </w:r>
    </w:p>
    <w:p w14:paraId="2CFF9C31" w14:textId="77777777" w:rsidR="00571EFC" w:rsidRPr="00030D2A" w:rsidRDefault="00571EFC" w:rsidP="00571EFC">
      <w:pPr>
        <w:ind w:firstLine="708"/>
      </w:pPr>
      <w:r w:rsidRPr="00030D2A">
        <w:t>выполнение работ по капитальному ремонту объекта капитального строительства – здания МАОУ «СОШ № 5»;</w:t>
      </w:r>
    </w:p>
    <w:p w14:paraId="6517C729" w14:textId="77777777" w:rsidR="00571EFC" w:rsidRPr="00030D2A" w:rsidRDefault="00571EFC" w:rsidP="00571EFC">
      <w:pPr>
        <w:ind w:firstLine="708"/>
      </w:pPr>
      <w:r w:rsidRPr="00030D2A">
        <w:t>завершение работ по капитальному ремонту объекта капитального строительства – здания МАОУ «СОШ № 11»;</w:t>
      </w:r>
    </w:p>
    <w:p w14:paraId="5C406C0D" w14:textId="375F4418" w:rsidR="00571EFC" w:rsidRPr="00030D2A" w:rsidRDefault="00571EFC" w:rsidP="00571EFC">
      <w:pPr>
        <w:ind w:firstLine="708"/>
      </w:pPr>
      <w:r w:rsidRPr="00030D2A">
        <w:t>завершение работ по отсыпке территорий общего пользования (проездов) и</w:t>
      </w:r>
      <w:r w:rsidR="00402AD9" w:rsidRPr="00030D2A">
        <w:t> </w:t>
      </w:r>
      <w:r w:rsidRPr="00030D2A">
        <w:t>отдельных земельных участков в квартале 175</w:t>
      </w:r>
    </w:p>
    <w:p w14:paraId="2E7E07BD" w14:textId="77777777" w:rsidR="00571EFC" w:rsidRPr="00030D2A" w:rsidRDefault="00571EFC" w:rsidP="00571EFC">
      <w:pPr>
        <w:ind w:firstLine="708"/>
      </w:pPr>
      <w:r w:rsidRPr="00030D2A">
        <w:t>завершение корректировки проектной документации на строительство берегоукрепительных сооружений и автомобильной дороги вдоль набережной реки Кудьма;</w:t>
      </w:r>
    </w:p>
    <w:p w14:paraId="33FBAF68" w14:textId="77777777" w:rsidR="00571EFC" w:rsidRPr="00030D2A" w:rsidRDefault="00571EFC" w:rsidP="00571EFC">
      <w:pPr>
        <w:ind w:firstLine="708"/>
      </w:pPr>
      <w:r w:rsidRPr="00030D2A">
        <w:t>завершение корректировки проектной документации на строительство кладбища, расположенного на территории Северодвинска;</w:t>
      </w:r>
    </w:p>
    <w:p w14:paraId="59850923" w14:textId="77777777" w:rsidR="00571EFC" w:rsidRPr="00030D2A" w:rsidRDefault="00571EFC" w:rsidP="00571EFC">
      <w:pPr>
        <w:ind w:firstLine="708"/>
      </w:pPr>
      <w:r w:rsidRPr="00030D2A">
        <w:t>завершение корректировки проектной документации по объекту «Реконструкция автомобильной дороги по ул. Железнодорожной на участке от ул. Торцева до рефулерного озера в г. Северодвинске Архангельской области»;</w:t>
      </w:r>
    </w:p>
    <w:p w14:paraId="5FBC742E" w14:textId="77777777" w:rsidR="00571EFC" w:rsidRPr="00030D2A" w:rsidRDefault="00571EFC" w:rsidP="00571EFC">
      <w:pPr>
        <w:ind w:firstLine="708"/>
      </w:pPr>
      <w:r w:rsidRPr="00030D2A">
        <w:t>работа по реализации масштабных инвестиционных проектов: «Квартал 100 в г. Северодвинске», «Квартал 85», «Жилой комплекс по проспекту Победы», «Жилой комплекс «Квартал мечты»;</w:t>
      </w:r>
    </w:p>
    <w:p w14:paraId="5BC1FB33" w14:textId="77777777" w:rsidR="00571EFC" w:rsidRPr="00030D2A" w:rsidRDefault="00571EFC" w:rsidP="00571EFC">
      <w:pPr>
        <w:ind w:firstLine="708"/>
      </w:pPr>
      <w:r w:rsidRPr="00030D2A">
        <w:t xml:space="preserve">реализация мероприятий по комплексному развитию территории г. Северодвинска; </w:t>
      </w:r>
    </w:p>
    <w:p w14:paraId="3BCEC259" w14:textId="77777777" w:rsidR="00571EFC" w:rsidRPr="00030D2A" w:rsidRDefault="00571EFC" w:rsidP="00571EFC">
      <w:pPr>
        <w:ind w:firstLine="708"/>
      </w:pPr>
      <w:r w:rsidRPr="00030D2A">
        <w:t>работа по привлечению средств федерального и областного бюджетов на строительство автомобильной дороги от проспекта Труда к градостроительному кварталу 175 г. Северодвинска, на строительство коллектора ливневой канализации с установкой для очистки ливневых стоков в районе Приморского бульвара г. Северодвинска и иных значимых объектов капитального строительства;</w:t>
      </w:r>
    </w:p>
    <w:p w14:paraId="06029C9D" w14:textId="6947CD4E" w:rsidR="00571EFC" w:rsidRPr="00030D2A" w:rsidRDefault="00571EFC" w:rsidP="00571EFC">
      <w:pPr>
        <w:ind w:firstLine="708"/>
      </w:pPr>
      <w:r w:rsidRPr="00030D2A">
        <w:t>подготовка проектов планировки и проектов межевания территорий кварталов в</w:t>
      </w:r>
      <w:r w:rsidR="00402AD9" w:rsidRPr="00030D2A">
        <w:t> </w:t>
      </w:r>
      <w:r w:rsidRPr="00030D2A">
        <w:t>г. Северодвинске;</w:t>
      </w:r>
    </w:p>
    <w:p w14:paraId="2D3EE311" w14:textId="77777777" w:rsidR="00571EFC" w:rsidRPr="00030D2A" w:rsidRDefault="00571EFC" w:rsidP="00571EFC">
      <w:pPr>
        <w:ind w:firstLine="708"/>
      </w:pPr>
      <w:r w:rsidRPr="00030D2A">
        <w:t>кадастровые работы и оценка рыночной стоимости земельных участков.</w:t>
      </w:r>
    </w:p>
    <w:p w14:paraId="11705F62" w14:textId="20A75ED9" w:rsidR="00A238CA" w:rsidRPr="00030D2A" w:rsidRDefault="00A238CA" w:rsidP="000E673F">
      <w:pPr>
        <w:pStyle w:val="20"/>
      </w:pPr>
      <w:bookmarkStart w:id="445" w:name="_Toc193986285"/>
      <w:r w:rsidRPr="00030D2A">
        <w:t>7.3. Утверждение схемы размещения рекламных конструкций, выдача разрешений на установку и эксплуатацию рекламных конструкций на территории Северодвинска, аннулирование таких разрешений, выдача предписаний о демонтаже самовольно установленных вновь рекламных конструкций на территории Северодвинска</w:t>
      </w:r>
      <w:bookmarkEnd w:id="437"/>
      <w:bookmarkEnd w:id="438"/>
      <w:bookmarkEnd w:id="439"/>
      <w:bookmarkEnd w:id="440"/>
      <w:bookmarkEnd w:id="441"/>
      <w:bookmarkEnd w:id="442"/>
      <w:bookmarkEnd w:id="443"/>
      <w:bookmarkEnd w:id="444"/>
      <w:bookmarkEnd w:id="445"/>
    </w:p>
    <w:p w14:paraId="7B1FA5DF" w14:textId="77777777" w:rsidR="002216A8" w:rsidRPr="00030D2A" w:rsidRDefault="002216A8" w:rsidP="002216A8">
      <w:r w:rsidRPr="00030D2A">
        <w:t>В 2024 году Администрацией Северодвинска было выдано 71 разрешение на установку и эксплуатацию рекламных конструкций на территории города Северодвинска. Подготовлено и направлено 15 предписаний о демонтаже рекламных конструкций.</w:t>
      </w:r>
    </w:p>
    <w:p w14:paraId="082B5B52" w14:textId="77777777" w:rsidR="002216A8" w:rsidRPr="00030D2A" w:rsidRDefault="002216A8" w:rsidP="002216A8">
      <w:r w:rsidRPr="00030D2A">
        <w:t>Проведены мероприятия по внесению изменений и дополнений в схему размещения рекламных конструкций на территории города Северодвинска.</w:t>
      </w:r>
    </w:p>
    <w:p w14:paraId="126D9E17" w14:textId="77777777" w:rsidR="00A238CA" w:rsidRPr="00030D2A" w:rsidRDefault="00A238CA" w:rsidP="00973323">
      <w:pPr>
        <w:pStyle w:val="20"/>
      </w:pPr>
      <w:bookmarkStart w:id="446" w:name="_Toc193986286"/>
      <w:r w:rsidRPr="00030D2A">
        <w:t>7.4. Ведение информационной системы обеспечения градостроительной деятельности, осуществляемой на территории Северодвинска</w:t>
      </w:r>
      <w:bookmarkStart w:id="447" w:name="_Toc445653469"/>
      <w:bookmarkStart w:id="448" w:name="_Toc444864036"/>
      <w:bookmarkStart w:id="449" w:name="_Toc444863903"/>
      <w:bookmarkStart w:id="450" w:name="_Toc444863497"/>
      <w:bookmarkStart w:id="451" w:name="_Toc444863220"/>
      <w:bookmarkStart w:id="452" w:name="_Toc444861328"/>
      <w:bookmarkStart w:id="453" w:name="_Toc444861106"/>
      <w:bookmarkStart w:id="454" w:name="_Toc444858886"/>
      <w:bookmarkEnd w:id="428"/>
      <w:bookmarkEnd w:id="429"/>
      <w:bookmarkEnd w:id="430"/>
      <w:bookmarkEnd w:id="431"/>
      <w:bookmarkEnd w:id="432"/>
      <w:bookmarkEnd w:id="433"/>
      <w:bookmarkEnd w:id="434"/>
      <w:bookmarkEnd w:id="435"/>
      <w:bookmarkEnd w:id="446"/>
    </w:p>
    <w:p w14:paraId="0A100421" w14:textId="77777777" w:rsidR="002216A8" w:rsidRPr="00030D2A" w:rsidRDefault="002216A8" w:rsidP="002216A8">
      <w:pPr>
        <w:ind w:firstLine="720"/>
        <w:rPr>
          <w:spacing w:val="-1"/>
        </w:rPr>
      </w:pPr>
      <w:bookmarkStart w:id="455" w:name="_Toc511125037"/>
      <w:bookmarkEnd w:id="447"/>
      <w:bookmarkEnd w:id="448"/>
      <w:bookmarkEnd w:id="449"/>
      <w:bookmarkEnd w:id="450"/>
      <w:bookmarkEnd w:id="451"/>
      <w:bookmarkEnd w:id="452"/>
      <w:bookmarkEnd w:id="453"/>
      <w:bookmarkEnd w:id="454"/>
      <w:r w:rsidRPr="00030D2A">
        <w:rPr>
          <w:spacing w:val="-1"/>
        </w:rPr>
        <w:t xml:space="preserve">Ведение информационной системы обеспечения градостроительной деятельности, осуществляемой на территории Северодвинска, на основании подпункта «з» пункта 1 части </w:t>
      </w:r>
      <w:r w:rsidRPr="00030D2A">
        <w:rPr>
          <w:spacing w:val="-1"/>
        </w:rPr>
        <w:lastRenderedPageBreak/>
        <w:t>4 статьи 56 Градостроительного кодекса Российской Федерации включает в себя сведения о геодезических и картографических материалах, которые являются основой систематизированного свода документированных сведений о развитии территорий, их застройке, о земельных участках, об объектах капитального строительства и иных сведений, необходимых для осуществления градостроительной деятельности на территории Северодвинска.</w:t>
      </w:r>
    </w:p>
    <w:p w14:paraId="237B145F" w14:textId="77777777" w:rsidR="002216A8" w:rsidRPr="00030D2A" w:rsidRDefault="002216A8" w:rsidP="002216A8">
      <w:pPr>
        <w:ind w:firstLine="720"/>
        <w:rPr>
          <w:spacing w:val="-1"/>
        </w:rPr>
      </w:pPr>
      <w:r w:rsidRPr="00030D2A">
        <w:rPr>
          <w:spacing w:val="-1"/>
        </w:rPr>
        <w:t>Для поддержания информационной системы обеспечения градостроительной деятельности на территории Северодвинска в актуальном состоянии ежедневно по результатам плановой и высотной геодезической съемки на местности, по результатам отчетов по инженерно-геологическим изысканиям, материалов топографо-геодезических работ вносятся актуализированные сведения в информационную картографическую базу данных Администрации Северодвинска в электронном виде и на бумажной основе, которая используется для территориального планирования муниципального образования, для ведения актуализированных карт градостроительного зонирования, включенных в правила землепользования и застройки, для изъятия и резервирования земельных участков для муниципальных нужд, застроенных и подлежащих застройке земельных участков. Для этих целей готовятся графические отображения сведений в виде карт, схем, чертежей, документов и материалов из топографической базы данных и инженерных изысканий геологической изученности. Сведения, содержащиеся в информационной системе, хранятся на бумажных и электронных носителях. Гражданам, индивидуальным предпринимателям, юридическим лицам независимо от организационно-правовых форм и форм собственности информация предоставляется по их заявлениям.</w:t>
      </w:r>
    </w:p>
    <w:p w14:paraId="43C944B2" w14:textId="77777777" w:rsidR="002216A8" w:rsidRPr="00030D2A" w:rsidRDefault="002216A8" w:rsidP="002216A8">
      <w:pPr>
        <w:ind w:firstLine="720"/>
        <w:rPr>
          <w:spacing w:val="-1"/>
        </w:rPr>
      </w:pPr>
      <w:r w:rsidRPr="00030D2A">
        <w:rPr>
          <w:spacing w:val="-1"/>
        </w:rPr>
        <w:t>За 2024 год на рассмотрение поступило 623 заявки.</w:t>
      </w:r>
    </w:p>
    <w:p w14:paraId="1B5D45BF" w14:textId="77777777" w:rsidR="002216A8" w:rsidRPr="00030D2A" w:rsidRDefault="002216A8" w:rsidP="002216A8">
      <w:pPr>
        <w:ind w:firstLine="720"/>
        <w:rPr>
          <w:spacing w:val="-1"/>
        </w:rPr>
      </w:pPr>
      <w:r w:rsidRPr="00030D2A">
        <w:rPr>
          <w:spacing w:val="-1"/>
        </w:rPr>
        <w:t>Гражданам и юридическим лицам выдано 556 выкопировок с топографической основы геофонда города, осуществлено 347 контрольно-геодезических съемок на объектах строительства Северодвинска, произведено 29 разбивок осей зданий и выносов реперов на строительных площадках, выдано 20 свидетельств о регистрации инженерных изысканий, проведена съемка текущих изменений на площади более 35 га.</w:t>
      </w:r>
    </w:p>
    <w:p w14:paraId="64496522" w14:textId="77777777" w:rsidR="002216A8" w:rsidRPr="00030D2A" w:rsidRDefault="002216A8" w:rsidP="002216A8">
      <w:pPr>
        <w:ind w:firstLine="720"/>
        <w:rPr>
          <w:spacing w:val="-1"/>
        </w:rPr>
      </w:pPr>
      <w:r w:rsidRPr="00030D2A">
        <w:rPr>
          <w:spacing w:val="-1"/>
        </w:rPr>
        <w:t xml:space="preserve">Внесено в федеральную информационную адресную систему адресных сведений по 10 641 объекту. </w:t>
      </w:r>
    </w:p>
    <w:p w14:paraId="6EB9C4C2" w14:textId="77777777" w:rsidR="002216A8" w:rsidRPr="00030D2A" w:rsidRDefault="002216A8" w:rsidP="002216A8">
      <w:pPr>
        <w:ind w:firstLine="720"/>
        <w:rPr>
          <w:spacing w:val="-1"/>
        </w:rPr>
      </w:pPr>
      <w:r w:rsidRPr="00030D2A">
        <w:rPr>
          <w:spacing w:val="-1"/>
        </w:rPr>
        <w:t>Загружено 3 263 документа в государственную информационную систему Архангельской области «Геоинформационная система Правительства Архангельской области «Земля».</w:t>
      </w:r>
    </w:p>
    <w:p w14:paraId="414D87D2" w14:textId="0B903BEF" w:rsidR="00A238CA" w:rsidRPr="00030D2A" w:rsidRDefault="00A238CA" w:rsidP="000E673F">
      <w:pPr>
        <w:pStyle w:val="20"/>
      </w:pPr>
      <w:bookmarkStart w:id="456" w:name="_Toc193986287"/>
      <w:r w:rsidRPr="00030D2A">
        <w:t>7.5. Использование земель, управление и распоряжение земельными ресурсами на территории Северодвинска</w:t>
      </w:r>
      <w:bookmarkEnd w:id="455"/>
      <w:bookmarkEnd w:id="456"/>
    </w:p>
    <w:p w14:paraId="3422085B" w14:textId="77777777" w:rsidR="002216A8" w:rsidRPr="00030D2A" w:rsidRDefault="002216A8" w:rsidP="002216A8">
      <w:pPr>
        <w:ind w:firstLine="720"/>
        <w:rPr>
          <w:spacing w:val="-1"/>
        </w:rPr>
      </w:pPr>
      <w:r w:rsidRPr="00030D2A">
        <w:rPr>
          <w:spacing w:val="-1"/>
        </w:rPr>
        <w:t>При реализации полномочий органов местного самоуправления Северодвинска в области земельных отношений подготовлены:</w:t>
      </w:r>
    </w:p>
    <w:p w14:paraId="18A754A4" w14:textId="77777777" w:rsidR="002216A8" w:rsidRPr="00030D2A" w:rsidRDefault="002216A8" w:rsidP="002216A8">
      <w:pPr>
        <w:ind w:firstLine="720"/>
        <w:rPr>
          <w:spacing w:val="-1"/>
        </w:rPr>
      </w:pPr>
      <w:r w:rsidRPr="00030D2A">
        <w:rPr>
          <w:spacing w:val="-1"/>
        </w:rPr>
        <w:t xml:space="preserve">329 муниципальных правовых актов по предоставлению земельных участков; </w:t>
      </w:r>
    </w:p>
    <w:p w14:paraId="6666D94A" w14:textId="77777777" w:rsidR="002216A8" w:rsidRPr="00030D2A" w:rsidRDefault="002216A8" w:rsidP="002216A8">
      <w:pPr>
        <w:ind w:firstLine="720"/>
        <w:rPr>
          <w:spacing w:val="-1"/>
        </w:rPr>
      </w:pPr>
      <w:r w:rsidRPr="00030D2A">
        <w:rPr>
          <w:spacing w:val="-1"/>
        </w:rPr>
        <w:t xml:space="preserve">350 распоряжений об утверждении схемы месторасположения границ земельных участков на кадастровом плане территории; </w:t>
      </w:r>
    </w:p>
    <w:p w14:paraId="12AAD130" w14:textId="77777777" w:rsidR="002216A8" w:rsidRPr="00030D2A" w:rsidRDefault="002216A8" w:rsidP="002216A8">
      <w:pPr>
        <w:ind w:firstLine="720"/>
        <w:rPr>
          <w:spacing w:val="-1"/>
        </w:rPr>
      </w:pPr>
      <w:r w:rsidRPr="00030D2A">
        <w:rPr>
          <w:spacing w:val="-1"/>
        </w:rPr>
        <w:t>согласовано 135 схем размещения нестационарных торговых объектов;</w:t>
      </w:r>
    </w:p>
    <w:p w14:paraId="3E27E818" w14:textId="77777777" w:rsidR="002216A8" w:rsidRPr="00030D2A" w:rsidRDefault="002216A8" w:rsidP="002216A8">
      <w:pPr>
        <w:ind w:firstLine="720"/>
        <w:rPr>
          <w:spacing w:val="-1"/>
        </w:rPr>
      </w:pPr>
      <w:r w:rsidRPr="00030D2A">
        <w:rPr>
          <w:spacing w:val="-1"/>
        </w:rPr>
        <w:t>выдано 129 разрешений на размещение объектов, виды которых установлены Правительством Российской Федерации,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сервитута, публичного сервитута;</w:t>
      </w:r>
    </w:p>
    <w:p w14:paraId="1BFFA967" w14:textId="77777777" w:rsidR="002216A8" w:rsidRPr="00030D2A" w:rsidRDefault="002216A8" w:rsidP="002216A8">
      <w:pPr>
        <w:ind w:firstLine="720"/>
        <w:rPr>
          <w:spacing w:val="-1"/>
        </w:rPr>
      </w:pPr>
      <w:r w:rsidRPr="00030D2A">
        <w:rPr>
          <w:spacing w:val="-1"/>
        </w:rPr>
        <w:t>утверждено 31 распоряжение об установлении публичного сервитута в соответствии с главой V.7 Земельного кодекса Российской Федерации;</w:t>
      </w:r>
    </w:p>
    <w:p w14:paraId="3A128F3D" w14:textId="77777777" w:rsidR="002216A8" w:rsidRPr="00030D2A" w:rsidRDefault="002216A8" w:rsidP="002216A8">
      <w:pPr>
        <w:ind w:firstLine="720"/>
        <w:rPr>
          <w:spacing w:val="-1"/>
        </w:rPr>
      </w:pPr>
      <w:r w:rsidRPr="00030D2A">
        <w:rPr>
          <w:spacing w:val="-1"/>
        </w:rPr>
        <w:t>подготовлена 191 выкопировка с топографического плана Северодвинска по обращениям граждан, юридических лиц, органов Администрации Северодвинска;</w:t>
      </w:r>
    </w:p>
    <w:p w14:paraId="750DE130" w14:textId="77777777" w:rsidR="002216A8" w:rsidRPr="00030D2A" w:rsidRDefault="002216A8" w:rsidP="002216A8">
      <w:pPr>
        <w:ind w:firstLine="720"/>
        <w:rPr>
          <w:spacing w:val="-1"/>
        </w:rPr>
      </w:pPr>
      <w:r w:rsidRPr="00030D2A">
        <w:rPr>
          <w:spacing w:val="-1"/>
        </w:rPr>
        <w:t xml:space="preserve">разработано 567 схем, подготовленных в соответствии с Перечнем объектов, зданий, строений, сооружений и помещений, на прилегающих территориях к которым не допускается розничная продажа алкогольной продукции и розничная продажа </w:t>
      </w:r>
      <w:r w:rsidRPr="00030D2A">
        <w:rPr>
          <w:spacing w:val="-1"/>
        </w:rPr>
        <w:lastRenderedPageBreak/>
        <w:t>алкогольной продукции при оказании услуг общественного питания на территории муниципального образования «Северодвинск», определенным постановлением Администрации Северодвинска от 02.07.2013 № 251-па;</w:t>
      </w:r>
    </w:p>
    <w:p w14:paraId="3084D9F6" w14:textId="77777777" w:rsidR="002216A8" w:rsidRPr="00030D2A" w:rsidRDefault="002216A8" w:rsidP="002216A8">
      <w:pPr>
        <w:ind w:firstLine="720"/>
        <w:rPr>
          <w:spacing w:val="-1"/>
        </w:rPr>
      </w:pPr>
      <w:r w:rsidRPr="00030D2A">
        <w:rPr>
          <w:spacing w:val="-1"/>
        </w:rPr>
        <w:t xml:space="preserve">рассмотрен 71 проект разрешений на строительство и представленные к ним пакеты проектной документации; </w:t>
      </w:r>
    </w:p>
    <w:p w14:paraId="73AA7F04" w14:textId="77777777" w:rsidR="002216A8" w:rsidRPr="00030D2A" w:rsidRDefault="002216A8" w:rsidP="002216A8">
      <w:pPr>
        <w:ind w:firstLine="720"/>
        <w:rPr>
          <w:spacing w:val="-1"/>
        </w:rPr>
      </w:pPr>
      <w:r w:rsidRPr="00030D2A">
        <w:rPr>
          <w:spacing w:val="-1"/>
        </w:rPr>
        <w:t>проверено 147 градостроительных планов земельных участков;</w:t>
      </w:r>
    </w:p>
    <w:p w14:paraId="6ED7B5AF" w14:textId="77777777" w:rsidR="002216A8" w:rsidRPr="00030D2A" w:rsidRDefault="002216A8" w:rsidP="002216A8">
      <w:pPr>
        <w:ind w:firstLine="720"/>
        <w:rPr>
          <w:spacing w:val="-1"/>
        </w:rPr>
      </w:pPr>
      <w:r w:rsidRPr="00030D2A">
        <w:rPr>
          <w:spacing w:val="-1"/>
        </w:rPr>
        <w:t>рассмотрено 13 проектов планировки и проектов межевания территории земельных участков;</w:t>
      </w:r>
    </w:p>
    <w:p w14:paraId="6461F6E1" w14:textId="77777777" w:rsidR="002216A8" w:rsidRPr="00030D2A" w:rsidRDefault="002216A8" w:rsidP="002216A8">
      <w:pPr>
        <w:ind w:firstLine="720"/>
        <w:rPr>
          <w:spacing w:val="-1"/>
        </w:rPr>
      </w:pPr>
      <w:r w:rsidRPr="00030D2A">
        <w:rPr>
          <w:spacing w:val="-1"/>
        </w:rPr>
        <w:t>выпущено 29 распоряжений о присвоении адреса объекту адресации, расположенному в границах СНТ;</w:t>
      </w:r>
    </w:p>
    <w:p w14:paraId="1D48FCC4" w14:textId="77777777" w:rsidR="002216A8" w:rsidRPr="00030D2A" w:rsidRDefault="002216A8" w:rsidP="002216A8">
      <w:pPr>
        <w:ind w:firstLine="720"/>
        <w:rPr>
          <w:spacing w:val="-1"/>
        </w:rPr>
      </w:pPr>
      <w:r w:rsidRPr="00030D2A">
        <w:rPr>
          <w:spacing w:val="-1"/>
        </w:rPr>
        <w:t>утверждено 691 распоряжение о предварительном согласовании предоставления земельного участка;</w:t>
      </w:r>
    </w:p>
    <w:p w14:paraId="1415BBAE" w14:textId="77777777" w:rsidR="002216A8" w:rsidRPr="00030D2A" w:rsidRDefault="002216A8" w:rsidP="002216A8">
      <w:pPr>
        <w:ind w:firstLine="720"/>
        <w:rPr>
          <w:spacing w:val="-1"/>
        </w:rPr>
      </w:pPr>
      <w:r w:rsidRPr="00030D2A">
        <w:rPr>
          <w:spacing w:val="-1"/>
        </w:rPr>
        <w:t>выпущено 16 распоряжений об утверждении схемы перераспределения земельных участков, находящихся в частной собственности и земель государственной собственности;</w:t>
      </w:r>
    </w:p>
    <w:p w14:paraId="20CDB8D6" w14:textId="77777777" w:rsidR="002216A8" w:rsidRPr="00030D2A" w:rsidRDefault="002216A8" w:rsidP="002216A8">
      <w:pPr>
        <w:ind w:firstLine="720"/>
        <w:rPr>
          <w:spacing w:val="-1"/>
        </w:rPr>
      </w:pPr>
      <w:r w:rsidRPr="00030D2A">
        <w:rPr>
          <w:spacing w:val="-1"/>
        </w:rPr>
        <w:t>утверждена схема размещения гаражей, являющихся некапитальными сооружениями, возводимых гражданами на землях или земельных участках, находящихся в государственной или муниципальной собственности, либо для стоянки технических или других средств передвижения инвалидов вблизи их места жительства на территории Северодвинска. В схему включено 106 гаражей, являющихся некапитальными сооружениями, выдано 111 разрешений на использование части земельного участка для размещения гаражей;</w:t>
      </w:r>
    </w:p>
    <w:p w14:paraId="0F38AD2E" w14:textId="77777777" w:rsidR="002216A8" w:rsidRPr="00030D2A" w:rsidRDefault="002216A8" w:rsidP="002216A8">
      <w:pPr>
        <w:ind w:firstLine="720"/>
        <w:rPr>
          <w:spacing w:val="-1"/>
        </w:rPr>
      </w:pPr>
      <w:r w:rsidRPr="00030D2A">
        <w:rPr>
          <w:spacing w:val="-1"/>
        </w:rPr>
        <w:t>заключен 171 договор аренды на использование земельных участков;</w:t>
      </w:r>
    </w:p>
    <w:p w14:paraId="0C588379" w14:textId="77777777" w:rsidR="002216A8" w:rsidRPr="00030D2A" w:rsidRDefault="002216A8" w:rsidP="002216A8">
      <w:pPr>
        <w:ind w:firstLine="720"/>
        <w:rPr>
          <w:spacing w:val="-1"/>
        </w:rPr>
      </w:pPr>
      <w:r w:rsidRPr="00030D2A">
        <w:rPr>
          <w:spacing w:val="-1"/>
        </w:rPr>
        <w:t>заключено 67 договоров купли-продажи земельных участков.</w:t>
      </w:r>
    </w:p>
    <w:p w14:paraId="3AB8708E" w14:textId="77777777" w:rsidR="002216A8" w:rsidRPr="00030D2A" w:rsidRDefault="002216A8" w:rsidP="002216A8">
      <w:pPr>
        <w:ind w:firstLine="720"/>
        <w:rPr>
          <w:spacing w:val="-1"/>
        </w:rPr>
      </w:pPr>
      <w:r w:rsidRPr="00030D2A">
        <w:rPr>
          <w:spacing w:val="-1"/>
        </w:rPr>
        <w:t xml:space="preserve">Подготовлена документация и проведено 2 аукциона. </w:t>
      </w:r>
    </w:p>
    <w:p w14:paraId="50C2C8E2" w14:textId="77777777" w:rsidR="002216A8" w:rsidRPr="00030D2A" w:rsidRDefault="002216A8" w:rsidP="002216A8">
      <w:pPr>
        <w:ind w:firstLine="720"/>
        <w:rPr>
          <w:spacing w:val="-1"/>
        </w:rPr>
      </w:pPr>
      <w:r w:rsidRPr="00030D2A">
        <w:rPr>
          <w:spacing w:val="-1"/>
        </w:rPr>
        <w:t>Всего за 2024 год общая площадь предоставленных земельных участков составила 23,21 га, в том числе:</w:t>
      </w:r>
    </w:p>
    <w:p w14:paraId="5BA16303" w14:textId="77777777" w:rsidR="002216A8" w:rsidRPr="00030D2A" w:rsidRDefault="002216A8" w:rsidP="002216A8">
      <w:pPr>
        <w:ind w:firstLine="720"/>
        <w:rPr>
          <w:spacing w:val="-1"/>
        </w:rPr>
      </w:pPr>
      <w:r w:rsidRPr="00030D2A">
        <w:rPr>
          <w:spacing w:val="-1"/>
        </w:rPr>
        <w:t>для жилищного строительства – 14,71 га;</w:t>
      </w:r>
    </w:p>
    <w:p w14:paraId="59604CEB" w14:textId="77777777" w:rsidR="002216A8" w:rsidRPr="00030D2A" w:rsidRDefault="002216A8" w:rsidP="002216A8">
      <w:pPr>
        <w:ind w:firstLine="720"/>
        <w:rPr>
          <w:spacing w:val="-1"/>
        </w:rPr>
      </w:pPr>
      <w:r w:rsidRPr="00030D2A">
        <w:rPr>
          <w:spacing w:val="-1"/>
        </w:rPr>
        <w:t>для строительства иных объектов – 8,5 га.</w:t>
      </w:r>
    </w:p>
    <w:p w14:paraId="5E73C39D" w14:textId="77777777" w:rsidR="002216A8" w:rsidRPr="00030D2A" w:rsidRDefault="002216A8" w:rsidP="002216A8">
      <w:pPr>
        <w:ind w:firstLine="720"/>
        <w:rPr>
          <w:spacing w:val="-1"/>
        </w:rPr>
      </w:pPr>
      <w:r w:rsidRPr="00030D2A">
        <w:rPr>
          <w:spacing w:val="-1"/>
        </w:rPr>
        <w:t>В 2024 году проведены кадастровые работы в отношении 40 земельных участков.</w:t>
      </w:r>
    </w:p>
    <w:p w14:paraId="1A243BA0" w14:textId="77777777" w:rsidR="002216A8" w:rsidRPr="00030D2A" w:rsidRDefault="002216A8" w:rsidP="002216A8">
      <w:pPr>
        <w:ind w:firstLine="720"/>
        <w:rPr>
          <w:spacing w:val="-1"/>
        </w:rPr>
      </w:pPr>
      <w:r w:rsidRPr="00030D2A">
        <w:rPr>
          <w:spacing w:val="-1"/>
        </w:rPr>
        <w:t>Кроме того, в 2024 году Северодвинску из бюджета Архангельской области была предоставлена субсидия на софинансирование расходов по проведению комплексных кадастровых работ.</w:t>
      </w:r>
    </w:p>
    <w:p w14:paraId="7B101794" w14:textId="77777777" w:rsidR="002216A8" w:rsidRPr="00030D2A" w:rsidRDefault="002216A8" w:rsidP="002216A8">
      <w:pPr>
        <w:ind w:firstLine="720"/>
        <w:rPr>
          <w:spacing w:val="-1"/>
        </w:rPr>
      </w:pPr>
      <w:r w:rsidRPr="00030D2A">
        <w:rPr>
          <w:spacing w:val="-1"/>
        </w:rPr>
        <w:t>Проведены комплексные кадастровые работы в следующих кадастровых кварталах:</w:t>
      </w:r>
    </w:p>
    <w:p w14:paraId="33657A48" w14:textId="77777777" w:rsidR="002216A8" w:rsidRPr="00030D2A" w:rsidRDefault="002216A8" w:rsidP="002216A8">
      <w:pPr>
        <w:ind w:firstLine="720"/>
        <w:rPr>
          <w:spacing w:val="-1"/>
        </w:rPr>
      </w:pPr>
      <w:r w:rsidRPr="00030D2A">
        <w:rPr>
          <w:spacing w:val="-1"/>
        </w:rPr>
        <w:t>29:28:604005 (СНТ «Беломор»);</w:t>
      </w:r>
    </w:p>
    <w:p w14:paraId="5710FD30" w14:textId="77777777" w:rsidR="002216A8" w:rsidRPr="00030D2A" w:rsidRDefault="002216A8" w:rsidP="002216A8">
      <w:pPr>
        <w:ind w:firstLine="720"/>
        <w:rPr>
          <w:spacing w:val="-1"/>
        </w:rPr>
      </w:pPr>
      <w:r w:rsidRPr="00030D2A">
        <w:rPr>
          <w:spacing w:val="-1"/>
        </w:rPr>
        <w:t>29:28:410009 (СНТ «Двина»).</w:t>
      </w:r>
    </w:p>
    <w:p w14:paraId="41CDFCE5" w14:textId="77777777" w:rsidR="002216A8" w:rsidRPr="00030D2A" w:rsidRDefault="002216A8" w:rsidP="002216A8">
      <w:pPr>
        <w:ind w:firstLine="720"/>
        <w:rPr>
          <w:spacing w:val="-1"/>
        </w:rPr>
      </w:pPr>
      <w:r w:rsidRPr="00030D2A">
        <w:rPr>
          <w:spacing w:val="-1"/>
        </w:rPr>
        <w:t>В результате выполнения работ проведены мероприятия в отношении 1 035 объектов недвижимости. Уточнено местоположение границ земельных участков; уточнено местоположение на земельных участках зданий, сооружений, а также исправлены реестровые ошибки в сведениях Единого государственного реестра недвижимости о местоположении границ земельных участков и контуров зданий, сооружений.</w:t>
      </w:r>
    </w:p>
    <w:p w14:paraId="166BAA98" w14:textId="77777777" w:rsidR="002216A8" w:rsidRPr="00030D2A" w:rsidRDefault="002216A8" w:rsidP="002216A8">
      <w:pPr>
        <w:ind w:firstLine="720"/>
        <w:rPr>
          <w:spacing w:val="-1"/>
        </w:rPr>
      </w:pPr>
      <w:r w:rsidRPr="00030D2A">
        <w:rPr>
          <w:spacing w:val="-1"/>
        </w:rPr>
        <w:t>В рамках программы «Арктический гектар» в 2024 году принято 8 решений об утверждении схемы размещения земельных участков на публичной кадастровой карте.</w:t>
      </w:r>
    </w:p>
    <w:p w14:paraId="3B7C550C" w14:textId="77777777" w:rsidR="002216A8" w:rsidRPr="00030D2A" w:rsidRDefault="002216A8" w:rsidP="002216A8">
      <w:pPr>
        <w:ind w:firstLine="720"/>
        <w:rPr>
          <w:spacing w:val="-1"/>
        </w:rPr>
      </w:pPr>
      <w:r w:rsidRPr="00030D2A">
        <w:rPr>
          <w:spacing w:val="-1"/>
        </w:rPr>
        <w:t>В 2024 году 215 многодетных семей включены в реестр многодетных семей, желающих приобрести земельные участки на территории Северодвинска на основании подпункта 6 статьи 39.5 Земельного кодекса Российской Федерации.</w:t>
      </w:r>
    </w:p>
    <w:p w14:paraId="2BD7804E" w14:textId="77777777" w:rsidR="002216A8" w:rsidRPr="00030D2A" w:rsidRDefault="002216A8" w:rsidP="002216A8">
      <w:pPr>
        <w:ind w:firstLine="720"/>
        <w:rPr>
          <w:spacing w:val="-1"/>
        </w:rPr>
      </w:pPr>
      <w:r w:rsidRPr="00030D2A">
        <w:rPr>
          <w:spacing w:val="-1"/>
        </w:rPr>
        <w:t xml:space="preserve">В отношении 92 многодетных семей приняты решения об исключении их из реестра многодетных семей в связи получением ими за счет средств областного бюджета денежной выплаты взамен безвозмездного предоставления земельного участка в собственность. </w:t>
      </w:r>
    </w:p>
    <w:p w14:paraId="05620D1A" w14:textId="77777777" w:rsidR="002216A8" w:rsidRPr="00030D2A" w:rsidRDefault="002216A8" w:rsidP="002216A8">
      <w:pPr>
        <w:ind w:firstLine="720"/>
        <w:rPr>
          <w:spacing w:val="-1"/>
        </w:rPr>
      </w:pPr>
      <w:r w:rsidRPr="00030D2A">
        <w:rPr>
          <w:spacing w:val="-1"/>
        </w:rPr>
        <w:t xml:space="preserve">Всего правом на получение денежной выплаты в период с 2019 по 2024 годы воспользовалась 381 многодетная семья. В связи с изменениями в законодательстве правом на получение денежной выплаты взамен земельного участка смогли воспользоваться в том числе семьи, включенные в реестр многодетных семей до 31.12.2023. </w:t>
      </w:r>
    </w:p>
    <w:p w14:paraId="1D9D4CFA" w14:textId="77777777" w:rsidR="002216A8" w:rsidRPr="00030D2A" w:rsidRDefault="002216A8" w:rsidP="002216A8">
      <w:pPr>
        <w:ind w:firstLine="720"/>
        <w:rPr>
          <w:spacing w:val="-1"/>
        </w:rPr>
      </w:pPr>
      <w:r w:rsidRPr="00030D2A">
        <w:rPr>
          <w:spacing w:val="-1"/>
        </w:rPr>
        <w:lastRenderedPageBreak/>
        <w:t>В целях информирования многодетных семей, имеющих право на предоставление земельных участков, на официальном сайте Администрации Северодвинска размещен реестр многодетных семей, желающих приобрести земельный участок для индивидуального жилищного строительства, а также реестр многодетных семей, получивших земельные участки для индивидуального жилищного строительства на территории Северодвинска.</w:t>
      </w:r>
    </w:p>
    <w:p w14:paraId="369EE4F1" w14:textId="77777777" w:rsidR="002216A8" w:rsidRPr="00030D2A" w:rsidRDefault="002216A8" w:rsidP="002216A8">
      <w:pPr>
        <w:ind w:firstLine="720"/>
        <w:rPr>
          <w:spacing w:val="-1"/>
        </w:rPr>
      </w:pPr>
      <w:r w:rsidRPr="00030D2A">
        <w:rPr>
          <w:spacing w:val="-1"/>
        </w:rPr>
        <w:t xml:space="preserve">21.11.2023 вступили в действие изменения в областном законодательстве, предусматривающие порядок и условия предоставления земельных участков в собственность бесплатно участникам СВО и членам семей погибших участников СВО. Учет граждан данной категории, желающих приобрести земельные участки, осуществляется в форме ведения реестра, а земельные участки предоставляются в порядке очередности включения в данный реестр. </w:t>
      </w:r>
    </w:p>
    <w:p w14:paraId="08C1CE64" w14:textId="77777777" w:rsidR="002216A8" w:rsidRPr="00030D2A" w:rsidRDefault="002216A8" w:rsidP="002216A8">
      <w:pPr>
        <w:ind w:firstLine="720"/>
        <w:rPr>
          <w:spacing w:val="-1"/>
        </w:rPr>
      </w:pPr>
      <w:r w:rsidRPr="00030D2A">
        <w:rPr>
          <w:spacing w:val="-1"/>
        </w:rPr>
        <w:t xml:space="preserve">В 2024 году принято 12 распоряжений о включении участников СВО и членов семей погибших участников СВО в указанный реестр. Из них 5 получили земельные участки в собственность бесплатно и были исключены из реестра. </w:t>
      </w:r>
    </w:p>
    <w:p w14:paraId="0E1787D5" w14:textId="77777777" w:rsidR="002216A8" w:rsidRPr="00030D2A" w:rsidRDefault="002216A8" w:rsidP="002216A8">
      <w:pPr>
        <w:ind w:firstLine="720"/>
        <w:rPr>
          <w:spacing w:val="-1"/>
        </w:rPr>
      </w:pPr>
      <w:r w:rsidRPr="00030D2A">
        <w:rPr>
          <w:spacing w:val="-1"/>
        </w:rPr>
        <w:t>В целях информирования участников СВО и членов семей погибших участников СВО на официальном сайте Администрации Северодвинска размещается информация о сформированных для предоставления данной категории граждан земельных участках, а также о ходе реализации указанной меры поддержки.</w:t>
      </w:r>
    </w:p>
    <w:p w14:paraId="37C29E04" w14:textId="77777777" w:rsidR="002216A8" w:rsidRPr="00030D2A" w:rsidRDefault="002216A8" w:rsidP="002216A8">
      <w:pPr>
        <w:ind w:firstLine="720"/>
        <w:rPr>
          <w:spacing w:val="-1"/>
        </w:rPr>
      </w:pPr>
      <w:r w:rsidRPr="00030D2A">
        <w:rPr>
          <w:spacing w:val="-1"/>
        </w:rPr>
        <w:t>В 2024 году продолжена работа по выявлению самовольно установленных объектов на территории города. На заседаниях рабочей группы приняты решения о сносе таких объектов, расположенных в районе пер. Энергетиков, ул. Первомайской, д 42/1.</w:t>
      </w:r>
    </w:p>
    <w:p w14:paraId="4034DCAA" w14:textId="77777777" w:rsidR="002216A8" w:rsidRPr="00030D2A" w:rsidRDefault="002216A8" w:rsidP="002216A8">
      <w:pPr>
        <w:ind w:firstLine="720"/>
        <w:rPr>
          <w:spacing w:val="-1"/>
        </w:rPr>
      </w:pPr>
      <w:r w:rsidRPr="00030D2A">
        <w:rPr>
          <w:spacing w:val="-1"/>
        </w:rPr>
        <w:t>В результате выполняемых мероприятий 18 объектов, незаконно размещенных на территории города Северодвинска, демонтированы их собственниками самостоятельно.</w:t>
      </w:r>
    </w:p>
    <w:p w14:paraId="47023E19" w14:textId="77777777" w:rsidR="002216A8" w:rsidRPr="00030D2A" w:rsidRDefault="002216A8" w:rsidP="002216A8">
      <w:pPr>
        <w:ind w:firstLine="720"/>
        <w:rPr>
          <w:spacing w:val="-1"/>
        </w:rPr>
      </w:pPr>
      <w:r w:rsidRPr="00030D2A">
        <w:rPr>
          <w:spacing w:val="-1"/>
        </w:rPr>
        <w:t>На постоянной основе проводятся мероприятия по межведомственному электронному взаимодействию с Управлением Росреестра по Архангельской области и Ненецкому автономному округу и ФГБУ «Федеральная кадастровая палата Росреестра по Архангельской области и НАО» посредством электронных сервисов, подключенных к региональной системе межведомственного электронного взаимодействия в системе исполнения регламента.</w:t>
      </w:r>
    </w:p>
    <w:p w14:paraId="601A6CB6" w14:textId="77777777" w:rsidR="00076349" w:rsidRPr="00030D2A" w:rsidRDefault="00076349" w:rsidP="00667FF1">
      <w:pPr>
        <w:pStyle w:val="1"/>
      </w:pPr>
      <w:bookmarkStart w:id="457" w:name="_Toc193986288"/>
      <w:r w:rsidRPr="00030D2A">
        <w:t>8. МЕДИЦИНСКАЯ</w:t>
      </w:r>
      <w:r w:rsidR="00492B0F" w:rsidRPr="00030D2A">
        <w:t xml:space="preserve"> и </w:t>
      </w:r>
      <w:r w:rsidRPr="00030D2A">
        <w:t>СОЦИАЛЬНАЯ ПОМОЩЬ НАСЕЛЕНИЮ</w:t>
      </w:r>
      <w:bookmarkEnd w:id="457"/>
    </w:p>
    <w:p w14:paraId="70C9707C" w14:textId="03BB1A6E" w:rsidR="00613597" w:rsidRPr="00030D2A" w:rsidRDefault="00613597" w:rsidP="00613597">
      <w:pPr>
        <w:pStyle w:val="20"/>
      </w:pPr>
      <w:bookmarkStart w:id="458" w:name="_Toc383694522"/>
      <w:bookmarkStart w:id="459" w:name="_Toc381884966"/>
      <w:bookmarkStart w:id="460" w:name="_Toc381882671"/>
      <w:bookmarkStart w:id="461" w:name="_Toc381880955"/>
      <w:bookmarkStart w:id="462" w:name="_Toc381880823"/>
      <w:bookmarkStart w:id="463" w:name="_Toc381880666"/>
      <w:bookmarkStart w:id="464" w:name="_Toc381699866"/>
      <w:bookmarkStart w:id="465" w:name="_Toc381698246"/>
      <w:bookmarkStart w:id="466" w:name="_Toc381698135"/>
      <w:bookmarkStart w:id="467" w:name="_Toc381694520"/>
      <w:bookmarkStart w:id="468" w:name="_Toc381688937"/>
      <w:bookmarkStart w:id="469" w:name="_Toc381687641"/>
      <w:bookmarkStart w:id="470" w:name="_Toc381686869"/>
      <w:bookmarkStart w:id="471" w:name="_Toc381619725"/>
      <w:bookmarkStart w:id="472" w:name="_Toc413336130"/>
      <w:bookmarkStart w:id="473" w:name="_Toc414009941"/>
      <w:bookmarkStart w:id="474" w:name="_Toc414010499"/>
      <w:bookmarkStart w:id="475" w:name="_Toc414018330"/>
      <w:bookmarkStart w:id="476" w:name="_Toc414018618"/>
      <w:bookmarkStart w:id="477" w:name="_Toc414018893"/>
      <w:bookmarkStart w:id="478" w:name="_Toc414019060"/>
      <w:bookmarkStart w:id="479" w:name="_Toc414019227"/>
      <w:bookmarkStart w:id="480" w:name="_Toc414093200"/>
      <w:bookmarkStart w:id="481" w:name="_Toc414459016"/>
      <w:bookmarkStart w:id="482" w:name="_Toc414982772"/>
      <w:bookmarkStart w:id="483" w:name="_Toc444844294"/>
      <w:bookmarkStart w:id="484" w:name="_Toc444844572"/>
      <w:bookmarkStart w:id="485" w:name="_Toc444844716"/>
      <w:bookmarkStart w:id="486" w:name="_Toc444845659"/>
      <w:bookmarkStart w:id="487" w:name="_Toc444857720"/>
      <w:bookmarkStart w:id="488" w:name="_Toc444858380"/>
      <w:bookmarkStart w:id="489" w:name="_Toc444858890"/>
      <w:bookmarkStart w:id="490" w:name="_Toc444861110"/>
      <w:bookmarkStart w:id="491" w:name="_Toc444861332"/>
      <w:bookmarkStart w:id="492" w:name="_Toc444863224"/>
      <w:bookmarkStart w:id="493" w:name="_Toc444863501"/>
      <w:bookmarkStart w:id="494" w:name="_Toc444863907"/>
      <w:bookmarkStart w:id="495" w:name="_Toc444864040"/>
      <w:bookmarkStart w:id="496" w:name="_Toc445653473"/>
      <w:bookmarkStart w:id="497" w:name="_Toc476047479"/>
      <w:bookmarkStart w:id="498" w:name="_Toc476049477"/>
      <w:bookmarkStart w:id="499" w:name="_Toc476049773"/>
      <w:bookmarkStart w:id="500" w:name="_Toc476050457"/>
      <w:bookmarkStart w:id="501" w:name="_Toc476050643"/>
      <w:bookmarkStart w:id="502" w:name="_Toc476053384"/>
      <w:bookmarkStart w:id="503" w:name="_Toc476819991"/>
      <w:bookmarkStart w:id="504" w:name="_Toc478141797"/>
      <w:bookmarkStart w:id="505" w:name="_Toc193986289"/>
      <w:r w:rsidRPr="00030D2A">
        <w:t>8.1. Создание условий для оказания медицинской помощи населению на территории Северодвинска в соответствии с территориальной программой государственных гарантий бесплатного оказания гражданам медицинской помощи</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14:paraId="4740709C" w14:textId="77777777" w:rsidR="002C3503" w:rsidRPr="00030D2A" w:rsidRDefault="002C3503" w:rsidP="002C3503">
      <w:pPr>
        <w:rPr>
          <w:spacing w:val="-1"/>
        </w:rPr>
      </w:pPr>
      <w:r w:rsidRPr="00030D2A">
        <w:rPr>
          <w:spacing w:val="-1"/>
        </w:rPr>
        <w:t>В 2024 году Администрация Северодвинска содействовала обеспечению бесперебойной работы государственных медицинских организаций на территории Северодвинска.</w:t>
      </w:r>
    </w:p>
    <w:p w14:paraId="0E2CFCB9" w14:textId="77777777" w:rsidR="002C3503" w:rsidRPr="00030D2A" w:rsidRDefault="002C3503" w:rsidP="002C3503">
      <w:pPr>
        <w:rPr>
          <w:spacing w:val="-1"/>
        </w:rPr>
      </w:pPr>
      <w:r w:rsidRPr="00030D2A">
        <w:rPr>
          <w:spacing w:val="-1"/>
        </w:rPr>
        <w:t>Все государственные медицинские организации Архангельской области, расположенные на территории Северодвинска, подключены к системам централизованного снабжения энергетическими ресурсами (тепло</w:t>
      </w:r>
      <w:r w:rsidRPr="00030D2A">
        <w:rPr>
          <w:spacing w:val="-1"/>
        </w:rPr>
        <w:noBreakHyphen/>
        <w:t>, электро</w:t>
      </w:r>
      <w:r w:rsidRPr="00030D2A">
        <w:rPr>
          <w:spacing w:val="-1"/>
        </w:rPr>
        <w:noBreakHyphen/>
        <w:t xml:space="preserve">, водоснабжение и водоотведение) и обеспечены комплексом коммунальных услуг в полном объеме. </w:t>
      </w:r>
    </w:p>
    <w:p w14:paraId="6EE7F5D5" w14:textId="77777777" w:rsidR="002C3503" w:rsidRPr="00030D2A" w:rsidRDefault="002C3503" w:rsidP="002C3503">
      <w:pPr>
        <w:rPr>
          <w:spacing w:val="-1"/>
        </w:rPr>
      </w:pPr>
      <w:r w:rsidRPr="00030D2A">
        <w:rPr>
          <w:spacing w:val="-1"/>
        </w:rPr>
        <w:t>В Северодвинске услуги общественного транспорта осуществляются с учетом местонахождения учреждений здравоохранения. В шаговой доступности от всех учреждений здравоохранения имеются остановки общественного транспорта, в том числе и автобусов пригородных маршрутов. Транспортное обслуживание населения, проживающего за пределами города Северодвинска, осуществляется также с учетом расположения медицинских организаций: пять раз в неделю курсирует дежурный поезд узкоколейной железной дороги (улица Водогон – поселок Белое Озеро), ежедневно курсирует пригородный поезд Северодвинск – Нёнокса.</w:t>
      </w:r>
    </w:p>
    <w:p w14:paraId="53CEE829" w14:textId="77777777" w:rsidR="002C3503" w:rsidRPr="00030D2A" w:rsidRDefault="002C3503" w:rsidP="002C3503">
      <w:pPr>
        <w:rPr>
          <w:spacing w:val="-1"/>
        </w:rPr>
      </w:pPr>
      <w:r w:rsidRPr="00030D2A">
        <w:rPr>
          <w:spacing w:val="-1"/>
        </w:rPr>
        <w:t xml:space="preserve">В 28 общеобразовательных организациях и 27 дошкольных образовательных организациях Северодвинска созданы условия для работы медицинских кабинетов государственного бюджетного учреждения Архангельской области «Северодвинская </w:t>
      </w:r>
      <w:r w:rsidRPr="00030D2A">
        <w:rPr>
          <w:spacing w:val="-1"/>
        </w:rPr>
        <w:lastRenderedPageBreak/>
        <w:t>городская детская клиническая больница». Оплата коммунальных услуг, услуг связи и вывоз ТБО осуществляются за счет средств местного бюджета.</w:t>
      </w:r>
    </w:p>
    <w:p w14:paraId="43AD496E" w14:textId="77777777" w:rsidR="002C3503" w:rsidRPr="00030D2A" w:rsidRDefault="002C3503" w:rsidP="002C3503">
      <w:pPr>
        <w:rPr>
          <w:spacing w:val="-1"/>
        </w:rPr>
      </w:pPr>
      <w:r w:rsidRPr="00030D2A">
        <w:rPr>
          <w:shd w:val="clear" w:color="auto" w:fill="FFFFFF"/>
        </w:rPr>
        <w:t xml:space="preserve">В 2024 году за счет средств местного бюджета медицинские кабинеты 10 образовательных организаций (МБДОУ № 13 «Незабудка», МБДОУ № 62 «Родничок», МБДОУ № 69 «Дюймовочка», МБДОУ № 74 «Винни-Пух», МАОУ «СОШ № 3», МАОУ «МКШ», МАОУ «СГ № 14», МАОУ «СОШ № 21», МАОУ «СОШ № 28», МАОУ «СОШ № 30») приведены в соответствии с требованиями по их оснащению. Приобретено 397 единиц медицинского оборудования, инструментов, мебели. Сумма расходов составила 2 938,3 тыс. руб. </w:t>
      </w:r>
    </w:p>
    <w:p w14:paraId="69E6E750" w14:textId="77777777" w:rsidR="002C3503" w:rsidRPr="00030D2A" w:rsidRDefault="002C3503" w:rsidP="002C3503">
      <w:pPr>
        <w:rPr>
          <w:spacing w:val="-1"/>
        </w:rPr>
      </w:pPr>
      <w:r w:rsidRPr="00030D2A">
        <w:rPr>
          <w:spacing w:val="-1"/>
        </w:rPr>
        <w:t>Вопросы взаимодействия с государственными и федеральными учреждениями здравоохранения и органами государственной власти Архангельской области в сфере охраны здоровья граждан находятся в сфере постоянного контроля Администрации Северодвинска.</w:t>
      </w:r>
    </w:p>
    <w:p w14:paraId="5A44C68C" w14:textId="77777777" w:rsidR="002C3503" w:rsidRPr="00030D2A" w:rsidRDefault="002C3503" w:rsidP="002C3503">
      <w:pPr>
        <w:rPr>
          <w:spacing w:val="-1"/>
        </w:rPr>
      </w:pPr>
      <w:r w:rsidRPr="00030D2A">
        <w:rPr>
          <w:spacing w:val="-1"/>
        </w:rPr>
        <w:t>В муниципальном бюджетном образовательном учреждении «Центр психолого-педагогической, медицинской и социальной помощи» (по лицензии, полученной в 2020 году) штатными работниками осуществляется работа по оказанию медицинской помощи с целью оказания комплексной специализированной помощи, направленной на реконструкцию психического развития, организацию и проведение адекватной медико-психолого-педагогической помощи, обучению и социальной адаптации детей с эмоциональными и другими расстройствами.</w:t>
      </w:r>
    </w:p>
    <w:p w14:paraId="1B81C493" w14:textId="77777777" w:rsidR="002C3503" w:rsidRPr="00030D2A" w:rsidRDefault="002C3503" w:rsidP="002C3503">
      <w:pPr>
        <w:rPr>
          <w:spacing w:val="-1"/>
        </w:rPr>
      </w:pPr>
      <w:r w:rsidRPr="00030D2A">
        <w:rPr>
          <w:spacing w:val="-1"/>
        </w:rPr>
        <w:t xml:space="preserve">Представители Администрации Северодвинска являются членами Общественных (попечительских) Советов, созданных при государственных учреждениях здравоохранения (ГБУЗ АО «Северодвинская городская детская клиническая больница», </w:t>
      </w:r>
      <w:r w:rsidRPr="00030D2A">
        <w:t>ГБУЗ АО «Северодвинская городская больница № 2 скорой медицинской помощи»),</w:t>
      </w:r>
      <w:r w:rsidRPr="00030D2A">
        <w:rPr>
          <w:spacing w:val="-1"/>
        </w:rPr>
        <w:t xml:space="preserve"> а также при учреждениях социальной сферы (</w:t>
      </w:r>
      <w:r w:rsidRPr="00030D2A">
        <w:t>ГБУ АО «Северодвинский центр содействия семейному устройству «Олененок», ГБСУ АО «Северодвинский СРЦН «Солнышко»</w:t>
      </w:r>
      <w:r w:rsidRPr="00030D2A">
        <w:rPr>
          <w:spacing w:val="-1"/>
        </w:rPr>
        <w:t xml:space="preserve">). </w:t>
      </w:r>
    </w:p>
    <w:p w14:paraId="5C5EFB77" w14:textId="77777777" w:rsidR="002C3503" w:rsidRPr="00030D2A" w:rsidRDefault="002C3503" w:rsidP="002C3503">
      <w:r w:rsidRPr="00030D2A">
        <w:t xml:space="preserve">При Администрации Северодвинска с 2017 года продолжает свою работу муниципальная комиссия по обследованию жилых помещений инвалидов и общего имущества в многоквартирных домах, в которых проживают инвалиды, на территории </w:t>
      </w:r>
      <w:r w:rsidRPr="00030D2A">
        <w:rPr>
          <w:spacing w:val="-1"/>
        </w:rPr>
        <w:t>муниципального образования «Город Северодвинск»</w:t>
      </w:r>
      <w:r w:rsidRPr="00030D2A">
        <w:t xml:space="preserve"> (далее – Комиссия). Доступность для инвалида жилого помещения и общего имущества в многоквартирном доме обеспечивается посредством приспособления жилого помещения инвалида с учетом его потребностей. Средства для проведения мероприятий по приспособлению жилого помещения инвалида предусматриваются в муниципальной программе «Социальная поддержка населения Северодвинска». В течение 2024 года на заседаниях Комиссии рассмотрено 10 обращений инвалидов. За данный период вынесено 5 заключений о возможности приспособления жилых помещений инвалидов и общего имущества в многоквартирных домах, в которых проживают инвалиды. Подготовлена проектно-сметная документация. Работы планируется провести в течение 2025 года.</w:t>
      </w:r>
    </w:p>
    <w:p w14:paraId="42E1E9AF" w14:textId="77777777" w:rsidR="002C3503" w:rsidRPr="00030D2A" w:rsidRDefault="002C3503" w:rsidP="002C3503">
      <w:pPr>
        <w:rPr>
          <w:spacing w:val="-1"/>
        </w:rPr>
      </w:pPr>
      <w:r w:rsidRPr="00030D2A">
        <w:rPr>
          <w:spacing w:val="-1"/>
        </w:rPr>
        <w:t>В течение 2024 года на контроле находились вопросы санитарно</w:t>
      </w:r>
      <w:r w:rsidRPr="00030D2A">
        <w:rPr>
          <w:spacing w:val="-1"/>
        </w:rPr>
        <w:noBreakHyphen/>
        <w:t xml:space="preserve">эпидемиологического благополучия Северодвинска, вопросы профилактики социально значимых заболеваний и заболеваний, представляющих опасность для окружающих. </w:t>
      </w:r>
    </w:p>
    <w:p w14:paraId="6FCEB62A" w14:textId="77777777" w:rsidR="002C3503" w:rsidRPr="00030D2A" w:rsidRDefault="002C3503" w:rsidP="002C3503">
      <w:pPr>
        <w:rPr>
          <w:spacing w:val="-1"/>
        </w:rPr>
      </w:pPr>
      <w:r w:rsidRPr="00030D2A">
        <w:rPr>
          <w:spacing w:val="-1"/>
        </w:rPr>
        <w:t>При Администрации Северодвинска функционирует межведомственная комиссия по противодействию злоупотреблению наркотическими средствами и их незаконному обороту. На заседаниях комиссии обсуждались вопросы наркоситуации в Северодвинске, организации лечения наркозависимых и оказания им медицинской помощи, организации работы по предотвращению распространения наркомании и токсикомании среди учащихся образовательных организаций.</w:t>
      </w:r>
    </w:p>
    <w:p w14:paraId="682F500F" w14:textId="77777777" w:rsidR="002C3503" w:rsidRPr="00030D2A" w:rsidRDefault="002C3503" w:rsidP="002C3503">
      <w:pPr>
        <w:rPr>
          <w:spacing w:val="-1"/>
        </w:rPr>
      </w:pPr>
      <w:r w:rsidRPr="00030D2A">
        <w:rPr>
          <w:spacing w:val="-1"/>
        </w:rPr>
        <w:t xml:space="preserve">В течение 2024 года проводились межведомственные совещания по профилактике и борьбе с инфекционными заболеваниями, гриппом, респираторно-вирусными инфекциями и коронавирусной инфекции COVID-19. На заседаниях обсуждались вопросы </w:t>
      </w:r>
      <w:r w:rsidRPr="00030D2A">
        <w:rPr>
          <w:spacing w:val="-1"/>
        </w:rPr>
        <w:lastRenderedPageBreak/>
        <w:t>профилактики распространения инфекции, гриппа, пневмонии, клещевого энцефалита на территории Северодвинска, вопросы иммунопрофилактики.</w:t>
      </w:r>
    </w:p>
    <w:p w14:paraId="7A1F3161" w14:textId="77777777" w:rsidR="002C3503" w:rsidRPr="00030D2A" w:rsidRDefault="002C3503" w:rsidP="002C3503">
      <w:pPr>
        <w:rPr>
          <w:spacing w:val="-1"/>
        </w:rPr>
      </w:pPr>
      <w:r w:rsidRPr="00030D2A">
        <w:rPr>
          <w:spacing w:val="-1"/>
        </w:rPr>
        <w:t>Администрацией Северодвинска проводилась планомерная работа по профилактике заболеваний и формированию здорового образа жизни среди жителей Северодвинска в тесном взаимодействии с общественными организациями социальной направленности с</w:t>
      </w:r>
      <w:r w:rsidRPr="00030D2A">
        <w:rPr>
          <w:spacing w:val="-1"/>
          <w:lang w:val="en-US"/>
        </w:rPr>
        <w:t> </w:t>
      </w:r>
      <w:r w:rsidRPr="00030D2A">
        <w:rPr>
          <w:spacing w:val="-1"/>
        </w:rPr>
        <w:t>привлечением волонтеров.</w:t>
      </w:r>
    </w:p>
    <w:p w14:paraId="19B63F97" w14:textId="77777777" w:rsidR="002C3503" w:rsidRPr="00030D2A" w:rsidRDefault="002C3503" w:rsidP="002C3503">
      <w:r w:rsidRPr="00030D2A">
        <w:rPr>
          <w:spacing w:val="-1"/>
        </w:rPr>
        <w:t xml:space="preserve">В 2024 году Администрация Северодвинска продолжила принимать активное участие в мероприятиях, проводимых </w:t>
      </w:r>
      <w:r w:rsidRPr="00030D2A">
        <w:t>Ассоциацией по улучшению состояния здоровья и качества жизни населения «Здоровые города, районы и поселки». В конкурсе «Здоровые города России» Северодвинск занял 2 место в номинации «Лучшая муниципальная программа/проект по укреплению здоровья детей и подростков» с проектом «Фестиваль спорта для дошкольников с ограниченными возможностями здоровья».</w:t>
      </w:r>
    </w:p>
    <w:p w14:paraId="57A27868" w14:textId="7FB24650" w:rsidR="002C3503" w:rsidRPr="00030D2A" w:rsidRDefault="002C3503" w:rsidP="002C3503">
      <w:r w:rsidRPr="00030D2A">
        <w:rPr>
          <w:spacing w:val="-1"/>
        </w:rPr>
        <w:t>На территории Северодвинска действует ряд программ, включающих в себя мероприятия по формированию здорового образа жизни, антиалкогольной, противотабачной, антинаркотической направленности («Укрепление общественного здоровья населения Северодвинска на 2020–2024 годы», «Молодежь Северодвинска», «Развитие образования Северодвинска», «Развитие физической культуры и спорта Северодвинска», «Социальная поддержка населения Северодвинска»). В муниципальных общеобразовательных организациях активно внедряются здоровьесберегающие технологии обучения. Осуществляется организация летнего отдыха, оздоровления, занятости детей и подростков. Обеспечивается доступность занятий физической культурой, туризмом и спортом для всех категорий молодежи в соответствии с их потребностями и возможностями с ориентацией на формирование ценностей здорового образа жизни.</w:t>
      </w:r>
    </w:p>
    <w:p w14:paraId="0AEDB106" w14:textId="1B11A675" w:rsidR="002C3503" w:rsidRPr="00030D2A" w:rsidRDefault="00613597" w:rsidP="002C3503">
      <w:pPr>
        <w:pStyle w:val="20"/>
      </w:pPr>
      <w:bookmarkStart w:id="506" w:name="_Toc383694523"/>
      <w:bookmarkStart w:id="507" w:name="_Toc381884967"/>
      <w:bookmarkStart w:id="508" w:name="_Toc381882672"/>
      <w:bookmarkStart w:id="509" w:name="_Toc381880956"/>
      <w:bookmarkStart w:id="510" w:name="_Toc381880824"/>
      <w:bookmarkStart w:id="511" w:name="_Toc381880667"/>
      <w:bookmarkStart w:id="512" w:name="_Toc381699867"/>
      <w:bookmarkStart w:id="513" w:name="_Toc381698247"/>
      <w:bookmarkStart w:id="514" w:name="_Toc381698136"/>
      <w:bookmarkStart w:id="515" w:name="_Toc381694521"/>
      <w:bookmarkStart w:id="516" w:name="_Toc381688938"/>
      <w:bookmarkStart w:id="517" w:name="_Toc381687642"/>
      <w:bookmarkStart w:id="518" w:name="_Toc381686870"/>
      <w:bookmarkStart w:id="519" w:name="_Toc381619726"/>
      <w:bookmarkStart w:id="520" w:name="_Toc413336131"/>
      <w:bookmarkStart w:id="521" w:name="_Toc414009942"/>
      <w:bookmarkStart w:id="522" w:name="_Toc414010500"/>
      <w:bookmarkStart w:id="523" w:name="_Toc414018331"/>
      <w:bookmarkStart w:id="524" w:name="_Toc414018619"/>
      <w:bookmarkStart w:id="525" w:name="_Toc414018894"/>
      <w:bookmarkStart w:id="526" w:name="_Toc414019061"/>
      <w:bookmarkStart w:id="527" w:name="_Toc414019228"/>
      <w:bookmarkStart w:id="528" w:name="_Toc414093201"/>
      <w:bookmarkStart w:id="529" w:name="_Toc414459017"/>
      <w:bookmarkStart w:id="530" w:name="_Toc414982773"/>
      <w:bookmarkStart w:id="531" w:name="_Toc444844295"/>
      <w:bookmarkStart w:id="532" w:name="_Toc444844573"/>
      <w:bookmarkStart w:id="533" w:name="_Toc444844717"/>
      <w:bookmarkStart w:id="534" w:name="_Toc444845660"/>
      <w:bookmarkStart w:id="535" w:name="_Toc444857721"/>
      <w:bookmarkStart w:id="536" w:name="_Toc444858381"/>
      <w:bookmarkStart w:id="537" w:name="_Toc444858891"/>
      <w:bookmarkStart w:id="538" w:name="_Toc444861111"/>
      <w:bookmarkStart w:id="539" w:name="_Toc444861333"/>
      <w:bookmarkStart w:id="540" w:name="_Toc444863225"/>
      <w:bookmarkStart w:id="541" w:name="_Toc444863502"/>
      <w:bookmarkStart w:id="542" w:name="_Toc444863908"/>
      <w:bookmarkStart w:id="543" w:name="_Toc444864041"/>
      <w:bookmarkStart w:id="544" w:name="_Toc445653474"/>
      <w:bookmarkStart w:id="545" w:name="_Toc476047480"/>
      <w:bookmarkStart w:id="546" w:name="_Toc476049478"/>
      <w:bookmarkStart w:id="547" w:name="_Toc476049774"/>
      <w:bookmarkStart w:id="548" w:name="_Toc476050458"/>
      <w:bookmarkStart w:id="549" w:name="_Toc476050644"/>
      <w:bookmarkStart w:id="550" w:name="_Toc476053385"/>
      <w:bookmarkStart w:id="551" w:name="_Toc476819992"/>
      <w:bookmarkStart w:id="552" w:name="_Toc478141798"/>
      <w:bookmarkStart w:id="553" w:name="_Toc193986290"/>
      <w:r w:rsidRPr="00030D2A">
        <w:t>8.2.</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r w:rsidRPr="00030D2A">
        <w:t> Реализация мероприятий муниципальной программы «Социальная поддержка населения Северодвинска»</w:t>
      </w:r>
      <w:bookmarkEnd w:id="553"/>
    </w:p>
    <w:p w14:paraId="01E86C1D" w14:textId="77777777" w:rsidR="002C3503" w:rsidRPr="00030D2A" w:rsidRDefault="002C3503" w:rsidP="002C3503">
      <w:pPr>
        <w:rPr>
          <w:spacing w:val="-1"/>
        </w:rPr>
      </w:pPr>
      <w:r w:rsidRPr="00030D2A">
        <w:rPr>
          <w:spacing w:val="-1"/>
        </w:rPr>
        <w:t xml:space="preserve">Постановлением Администрации Северодвинска </w:t>
      </w:r>
      <w:r w:rsidRPr="00030D2A">
        <w:t>от 23.03.2023 № 142-па</w:t>
      </w:r>
      <w:r w:rsidRPr="00030D2A">
        <w:rPr>
          <w:spacing w:val="-1"/>
        </w:rPr>
        <w:t xml:space="preserve"> утверждена муниципальная программа «Социальная поддержка населения Северодвинска» (далее по тексту – Программа).</w:t>
      </w:r>
    </w:p>
    <w:p w14:paraId="4C8837C0" w14:textId="77777777" w:rsidR="002C3503" w:rsidRPr="00030D2A" w:rsidRDefault="002C3503" w:rsidP="002C3503">
      <w:pPr>
        <w:rPr>
          <w:spacing w:val="-1"/>
        </w:rPr>
      </w:pPr>
      <w:r w:rsidRPr="00030D2A">
        <w:rPr>
          <w:spacing w:val="-1"/>
        </w:rPr>
        <w:t xml:space="preserve">Программа направлена на совершенствование системы социальной поддержки отдельных категорий жителей Северодвинска, семьи и детей, на совершенствование системы профилактики безнадзорности и правонарушений несовершеннолетних, на развитие семейных форм устройства детей-сирот и детей, оставшихся без попечения родителей, на поддержку деятельности социально ориентированных некоммерческих организаций, на реализацию вопросов местного значения и переданных государственных полномочий в пределах компетенции Управления социального развития, опеки и попечительства. </w:t>
      </w:r>
    </w:p>
    <w:p w14:paraId="20CFA8D4" w14:textId="071B3CFC" w:rsidR="002C3503" w:rsidRPr="00030D2A" w:rsidRDefault="00093288" w:rsidP="00093288">
      <w:pPr>
        <w:rPr>
          <w:spacing w:val="-1"/>
        </w:rPr>
      </w:pPr>
      <w:r w:rsidRPr="00030D2A">
        <w:rPr>
          <w:spacing w:val="-1"/>
        </w:rPr>
        <w:t>Мероприятия Программы в 2024 году исполнены на общую сумму 263 696,0 тыс. руб., в том числе за счет средств местного бюджета – 229 952,7 тыс. руб., областного бюджета – 33 743,3 тыс. руб. Программные мероприятия за 2024 год выполнены на 98,5 %.</w:t>
      </w:r>
    </w:p>
    <w:p w14:paraId="598CA2F5" w14:textId="77777777" w:rsidR="002C3503" w:rsidRPr="00030D2A" w:rsidRDefault="002C3503" w:rsidP="002C3503">
      <w:pPr>
        <w:rPr>
          <w:spacing w:val="-1"/>
        </w:rPr>
      </w:pPr>
      <w:r w:rsidRPr="00030D2A">
        <w:rPr>
          <w:spacing w:val="-1"/>
        </w:rPr>
        <w:t>Социальная поддержка населения Северодвинска осуществлялась по следующим направлениям:</w:t>
      </w:r>
    </w:p>
    <w:p w14:paraId="035477F6" w14:textId="77777777" w:rsidR="002C3503" w:rsidRPr="00030D2A" w:rsidRDefault="002C3503" w:rsidP="002C3503">
      <w:pPr>
        <w:suppressAutoHyphens/>
        <w:rPr>
          <w:lang w:eastAsia="zh-CN"/>
        </w:rPr>
      </w:pPr>
      <w:r w:rsidRPr="00030D2A">
        <w:rPr>
          <w:lang w:eastAsia="zh-CN"/>
        </w:rPr>
        <w:t>организация адресной социальной поддержки граждан пожилого возраста, инвалидов и других групп населения;</w:t>
      </w:r>
    </w:p>
    <w:p w14:paraId="5A8ABB82" w14:textId="77777777" w:rsidR="002C3503" w:rsidRPr="00030D2A" w:rsidRDefault="002C3503" w:rsidP="002C3503">
      <w:pPr>
        <w:suppressAutoHyphens/>
        <w:rPr>
          <w:lang w:eastAsia="zh-CN"/>
        </w:rPr>
      </w:pPr>
      <w:r w:rsidRPr="00030D2A">
        <w:rPr>
          <w:lang w:eastAsia="zh-CN"/>
        </w:rPr>
        <w:t>предоставление льгот, услуг и организация социальных мероприятий;</w:t>
      </w:r>
    </w:p>
    <w:p w14:paraId="17484B57" w14:textId="77777777" w:rsidR="002C3503" w:rsidRPr="00030D2A" w:rsidRDefault="002C3503" w:rsidP="002C3503">
      <w:pPr>
        <w:suppressAutoHyphens/>
        <w:rPr>
          <w:lang w:eastAsia="zh-CN"/>
        </w:rPr>
      </w:pPr>
      <w:r w:rsidRPr="00030D2A">
        <w:rPr>
          <w:lang w:eastAsia="zh-CN"/>
        </w:rPr>
        <w:t>развитие семейных форм устройства детей-сирот и детей, оставшихся без попечения родителей, «Под защитой семьи»;</w:t>
      </w:r>
    </w:p>
    <w:p w14:paraId="4B7EFC4E" w14:textId="77777777" w:rsidR="002C3503" w:rsidRPr="00030D2A" w:rsidRDefault="002C3503" w:rsidP="002C3503">
      <w:pPr>
        <w:suppressAutoHyphens/>
        <w:rPr>
          <w:lang w:eastAsia="zh-CN"/>
        </w:rPr>
      </w:pPr>
      <w:r w:rsidRPr="00030D2A">
        <w:rPr>
          <w:lang w:eastAsia="zh-CN"/>
        </w:rPr>
        <w:t>профилактика безнадзорности и правонарушений несовершеннолетних.</w:t>
      </w:r>
    </w:p>
    <w:p w14:paraId="61A222E9" w14:textId="77777777" w:rsidR="002C3503" w:rsidRPr="00030D2A" w:rsidRDefault="002C3503" w:rsidP="002C3503">
      <w:pPr>
        <w:rPr>
          <w:spacing w:val="-1"/>
        </w:rPr>
      </w:pPr>
      <w:r w:rsidRPr="00030D2A">
        <w:rPr>
          <w:spacing w:val="-1"/>
        </w:rPr>
        <w:t>Меры социальной поддержки за счет местного бюджета в соответствии с Положением об оказании адресной социальной помощи в 2024 году оказаны 2 720 жителям (в 2023 году – 2 522, в 2022 году – 2596) на общую сумму 23 938,9 тыс. руб.</w:t>
      </w:r>
    </w:p>
    <w:p w14:paraId="24223809" w14:textId="77777777" w:rsidR="002C3503" w:rsidRPr="00030D2A" w:rsidRDefault="002C3503" w:rsidP="002C3503">
      <w:pPr>
        <w:tabs>
          <w:tab w:val="left" w:pos="720"/>
        </w:tabs>
      </w:pPr>
      <w:r w:rsidRPr="00030D2A">
        <w:lastRenderedPageBreak/>
        <w:t xml:space="preserve">В соответствии с постановлением Администрации Северодвинска от 11.03.2016 № 59-па оказывается социальная помощь гражданам в виде денежных социальных выплат отдельным категориям граждан. </w:t>
      </w:r>
    </w:p>
    <w:p w14:paraId="4FCC809E" w14:textId="77777777" w:rsidR="002C3503" w:rsidRPr="00030D2A" w:rsidRDefault="002C3503" w:rsidP="002C3503">
      <w:r w:rsidRPr="00030D2A">
        <w:t>Количество граждан, которым предоставлены меры социальной поддержки в виде денежных социальных выплат согласно Положению об оказании адресной социальной помощи в 2024 году, составило 2 344 человек (1 292 домохозяйств) на общую сумму 5 557,5 тыс. рублей, в том числе:</w:t>
      </w:r>
    </w:p>
    <w:p w14:paraId="736F14F2" w14:textId="77777777" w:rsidR="002C3503" w:rsidRPr="00030D2A" w:rsidRDefault="002C3503" w:rsidP="002C3503">
      <w:pPr>
        <w:tabs>
          <w:tab w:val="left" w:pos="720"/>
        </w:tabs>
        <w:ind w:firstLine="0"/>
      </w:pPr>
    </w:p>
    <w:tbl>
      <w:tblPr>
        <w:tblW w:w="9375" w:type="dxa"/>
        <w:tblInd w:w="93" w:type="dxa"/>
        <w:tblLook w:val="0000" w:firstRow="0" w:lastRow="0" w:firstColumn="0" w:lastColumn="0" w:noHBand="0" w:noVBand="0"/>
      </w:tblPr>
      <w:tblGrid>
        <w:gridCol w:w="5415"/>
        <w:gridCol w:w="1440"/>
        <w:gridCol w:w="1440"/>
        <w:gridCol w:w="1080"/>
      </w:tblGrid>
      <w:tr w:rsidR="00302AF4" w:rsidRPr="00030D2A" w14:paraId="7152988E" w14:textId="77777777" w:rsidTr="00F67076">
        <w:trPr>
          <w:trHeight w:val="510"/>
        </w:trPr>
        <w:tc>
          <w:tcPr>
            <w:tcW w:w="5415" w:type="dxa"/>
            <w:tcBorders>
              <w:top w:val="single" w:sz="4" w:space="0" w:color="auto"/>
              <w:left w:val="single" w:sz="4" w:space="0" w:color="auto"/>
              <w:bottom w:val="single" w:sz="4" w:space="0" w:color="auto"/>
              <w:right w:val="single" w:sz="4" w:space="0" w:color="auto"/>
            </w:tcBorders>
            <w:shd w:val="clear" w:color="auto" w:fill="auto"/>
            <w:vAlign w:val="center"/>
          </w:tcPr>
          <w:p w14:paraId="0783892B" w14:textId="77777777" w:rsidR="002C3503" w:rsidRPr="00030D2A" w:rsidRDefault="002C3503" w:rsidP="00F67076">
            <w:pPr>
              <w:ind w:firstLine="0"/>
              <w:jc w:val="center"/>
              <w:rPr>
                <w:bCs/>
                <w:sz w:val="20"/>
                <w:szCs w:val="20"/>
              </w:rPr>
            </w:pPr>
            <w:r w:rsidRPr="00030D2A">
              <w:rPr>
                <w:bCs/>
                <w:sz w:val="20"/>
                <w:szCs w:val="20"/>
              </w:rPr>
              <w:t>Вид помощи</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5C31F6D5" w14:textId="77777777" w:rsidR="002C3503" w:rsidRPr="00030D2A" w:rsidRDefault="002C3503" w:rsidP="00F67076">
            <w:pPr>
              <w:ind w:firstLine="0"/>
              <w:jc w:val="center"/>
              <w:rPr>
                <w:bCs/>
                <w:sz w:val="20"/>
                <w:szCs w:val="20"/>
              </w:rPr>
            </w:pPr>
            <w:r w:rsidRPr="00030D2A">
              <w:rPr>
                <w:bCs/>
                <w:sz w:val="20"/>
                <w:szCs w:val="20"/>
              </w:rPr>
              <w:t>Кол-во домо-хозяйств</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3D73CC6" w14:textId="77777777" w:rsidR="002C3503" w:rsidRPr="00030D2A" w:rsidRDefault="002C3503" w:rsidP="00F67076">
            <w:pPr>
              <w:ind w:firstLine="0"/>
              <w:jc w:val="center"/>
              <w:rPr>
                <w:bCs/>
                <w:sz w:val="20"/>
                <w:szCs w:val="20"/>
              </w:rPr>
            </w:pPr>
            <w:r w:rsidRPr="00030D2A">
              <w:rPr>
                <w:bCs/>
                <w:sz w:val="20"/>
                <w:szCs w:val="20"/>
              </w:rPr>
              <w:t>Кол-во граждан (с членами семьи)</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734320EA" w14:textId="77777777" w:rsidR="002C3503" w:rsidRPr="00030D2A" w:rsidRDefault="002C3503" w:rsidP="00F67076">
            <w:pPr>
              <w:ind w:firstLine="0"/>
              <w:jc w:val="center"/>
              <w:rPr>
                <w:bCs/>
                <w:sz w:val="20"/>
                <w:szCs w:val="20"/>
              </w:rPr>
            </w:pPr>
            <w:r w:rsidRPr="00030D2A">
              <w:rPr>
                <w:bCs/>
                <w:sz w:val="20"/>
                <w:szCs w:val="20"/>
              </w:rPr>
              <w:t>Сумма, тыс. рублей</w:t>
            </w:r>
          </w:p>
        </w:tc>
      </w:tr>
      <w:tr w:rsidR="00302AF4" w:rsidRPr="00030D2A" w14:paraId="2EE3AEB8" w14:textId="77777777" w:rsidTr="00F67076">
        <w:trPr>
          <w:trHeight w:val="510"/>
        </w:trPr>
        <w:tc>
          <w:tcPr>
            <w:tcW w:w="5415" w:type="dxa"/>
            <w:tcBorders>
              <w:top w:val="single" w:sz="4" w:space="0" w:color="auto"/>
              <w:left w:val="single" w:sz="4" w:space="0" w:color="auto"/>
              <w:bottom w:val="single" w:sz="4" w:space="0" w:color="auto"/>
              <w:right w:val="single" w:sz="4" w:space="0" w:color="auto"/>
            </w:tcBorders>
            <w:shd w:val="clear" w:color="auto" w:fill="auto"/>
            <w:vAlign w:val="bottom"/>
          </w:tcPr>
          <w:p w14:paraId="08B380FE" w14:textId="77777777" w:rsidR="002C3503" w:rsidRPr="00030D2A" w:rsidRDefault="002C3503" w:rsidP="00F67076">
            <w:pPr>
              <w:ind w:firstLine="0"/>
              <w:jc w:val="left"/>
              <w:rPr>
                <w:sz w:val="20"/>
                <w:szCs w:val="20"/>
              </w:rPr>
            </w:pPr>
            <w:r w:rsidRPr="00030D2A">
              <w:rPr>
                <w:sz w:val="20"/>
                <w:szCs w:val="20"/>
              </w:rPr>
              <w:t>Граждане, оказавшиеся в трудной жизненной ситуации (семьи участников СВО)</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6968380F" w14:textId="77777777" w:rsidR="002C3503" w:rsidRPr="00030D2A" w:rsidRDefault="002C3503" w:rsidP="00F67076">
            <w:pPr>
              <w:ind w:firstLine="0"/>
              <w:jc w:val="right"/>
              <w:rPr>
                <w:sz w:val="20"/>
                <w:szCs w:val="20"/>
              </w:rPr>
            </w:pPr>
            <w:r w:rsidRPr="00030D2A">
              <w:rPr>
                <w:sz w:val="20"/>
                <w:szCs w:val="20"/>
              </w:rPr>
              <w:t>293</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5E3B8298" w14:textId="77777777" w:rsidR="002C3503" w:rsidRPr="00030D2A" w:rsidRDefault="002C3503" w:rsidP="00F67076">
            <w:pPr>
              <w:ind w:firstLine="0"/>
              <w:jc w:val="right"/>
              <w:rPr>
                <w:sz w:val="20"/>
                <w:szCs w:val="20"/>
              </w:rPr>
            </w:pPr>
            <w:r w:rsidRPr="00030D2A">
              <w:rPr>
                <w:sz w:val="20"/>
                <w:szCs w:val="20"/>
              </w:rPr>
              <w:t>749</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2C0DF7AF" w14:textId="77777777" w:rsidR="002C3503" w:rsidRPr="00030D2A" w:rsidRDefault="002C3503" w:rsidP="00F67076">
            <w:pPr>
              <w:ind w:firstLine="0"/>
              <w:jc w:val="right"/>
              <w:rPr>
                <w:sz w:val="20"/>
                <w:szCs w:val="20"/>
              </w:rPr>
            </w:pPr>
            <w:r w:rsidRPr="00030D2A">
              <w:rPr>
                <w:sz w:val="20"/>
                <w:szCs w:val="20"/>
              </w:rPr>
              <w:t>1 762,0</w:t>
            </w:r>
          </w:p>
        </w:tc>
      </w:tr>
      <w:tr w:rsidR="00302AF4" w:rsidRPr="00030D2A" w14:paraId="03782B80" w14:textId="77777777" w:rsidTr="00F67076">
        <w:trPr>
          <w:trHeight w:val="510"/>
        </w:trPr>
        <w:tc>
          <w:tcPr>
            <w:tcW w:w="5415" w:type="dxa"/>
            <w:tcBorders>
              <w:top w:val="nil"/>
              <w:left w:val="single" w:sz="4" w:space="0" w:color="auto"/>
              <w:bottom w:val="single" w:sz="4" w:space="0" w:color="auto"/>
              <w:right w:val="single" w:sz="4" w:space="0" w:color="auto"/>
            </w:tcBorders>
            <w:shd w:val="clear" w:color="auto" w:fill="auto"/>
            <w:vAlign w:val="bottom"/>
          </w:tcPr>
          <w:p w14:paraId="6FB2A0E2" w14:textId="00E21722" w:rsidR="002C3503" w:rsidRPr="00030D2A" w:rsidRDefault="002C3503" w:rsidP="00F67076">
            <w:pPr>
              <w:ind w:firstLine="0"/>
              <w:jc w:val="left"/>
              <w:rPr>
                <w:sz w:val="20"/>
                <w:szCs w:val="20"/>
              </w:rPr>
            </w:pPr>
            <w:r w:rsidRPr="00030D2A">
              <w:rPr>
                <w:sz w:val="20"/>
                <w:szCs w:val="20"/>
              </w:rPr>
              <w:t>Супружеские пары, к юбилею 50, 55, 60 (и т. д.) лет семейной жизни</w:t>
            </w:r>
          </w:p>
        </w:tc>
        <w:tc>
          <w:tcPr>
            <w:tcW w:w="1440" w:type="dxa"/>
            <w:tcBorders>
              <w:top w:val="nil"/>
              <w:left w:val="nil"/>
              <w:bottom w:val="single" w:sz="4" w:space="0" w:color="auto"/>
              <w:right w:val="single" w:sz="4" w:space="0" w:color="auto"/>
            </w:tcBorders>
            <w:shd w:val="clear" w:color="auto" w:fill="auto"/>
            <w:noWrap/>
            <w:vAlign w:val="bottom"/>
          </w:tcPr>
          <w:p w14:paraId="32D2E85A" w14:textId="77777777" w:rsidR="002C3503" w:rsidRPr="00030D2A" w:rsidRDefault="002C3503" w:rsidP="00F67076">
            <w:pPr>
              <w:ind w:firstLine="0"/>
              <w:jc w:val="right"/>
              <w:rPr>
                <w:sz w:val="20"/>
                <w:szCs w:val="20"/>
              </w:rPr>
            </w:pPr>
            <w:r w:rsidRPr="00030D2A">
              <w:rPr>
                <w:sz w:val="20"/>
                <w:szCs w:val="20"/>
              </w:rPr>
              <w:t>295</w:t>
            </w:r>
          </w:p>
        </w:tc>
        <w:tc>
          <w:tcPr>
            <w:tcW w:w="1440" w:type="dxa"/>
            <w:tcBorders>
              <w:top w:val="nil"/>
              <w:left w:val="nil"/>
              <w:bottom w:val="single" w:sz="4" w:space="0" w:color="auto"/>
              <w:right w:val="single" w:sz="4" w:space="0" w:color="auto"/>
            </w:tcBorders>
            <w:shd w:val="clear" w:color="auto" w:fill="auto"/>
            <w:noWrap/>
            <w:vAlign w:val="bottom"/>
          </w:tcPr>
          <w:p w14:paraId="60288E0C" w14:textId="77777777" w:rsidR="002C3503" w:rsidRPr="00030D2A" w:rsidRDefault="002C3503" w:rsidP="00F67076">
            <w:pPr>
              <w:ind w:firstLine="0"/>
              <w:jc w:val="right"/>
              <w:rPr>
                <w:sz w:val="20"/>
                <w:szCs w:val="20"/>
              </w:rPr>
            </w:pPr>
            <w:r w:rsidRPr="00030D2A">
              <w:rPr>
                <w:sz w:val="20"/>
                <w:szCs w:val="20"/>
              </w:rPr>
              <w:t>590</w:t>
            </w:r>
          </w:p>
        </w:tc>
        <w:tc>
          <w:tcPr>
            <w:tcW w:w="1080" w:type="dxa"/>
            <w:tcBorders>
              <w:top w:val="nil"/>
              <w:left w:val="nil"/>
              <w:bottom w:val="single" w:sz="4" w:space="0" w:color="auto"/>
              <w:right w:val="single" w:sz="4" w:space="0" w:color="auto"/>
            </w:tcBorders>
            <w:shd w:val="clear" w:color="auto" w:fill="auto"/>
            <w:noWrap/>
            <w:vAlign w:val="bottom"/>
          </w:tcPr>
          <w:p w14:paraId="0EDE5BE5" w14:textId="77777777" w:rsidR="002C3503" w:rsidRPr="00030D2A" w:rsidRDefault="002C3503" w:rsidP="00F67076">
            <w:pPr>
              <w:ind w:firstLine="0"/>
              <w:jc w:val="right"/>
              <w:rPr>
                <w:sz w:val="20"/>
                <w:szCs w:val="20"/>
              </w:rPr>
            </w:pPr>
            <w:r w:rsidRPr="00030D2A">
              <w:rPr>
                <w:sz w:val="20"/>
                <w:szCs w:val="20"/>
              </w:rPr>
              <w:t>885,0</w:t>
            </w:r>
          </w:p>
        </w:tc>
      </w:tr>
      <w:tr w:rsidR="00302AF4" w:rsidRPr="00030D2A" w14:paraId="7A38DA8F" w14:textId="77777777" w:rsidTr="00F67076">
        <w:trPr>
          <w:trHeight w:val="765"/>
        </w:trPr>
        <w:tc>
          <w:tcPr>
            <w:tcW w:w="5415" w:type="dxa"/>
            <w:tcBorders>
              <w:top w:val="nil"/>
              <w:left w:val="single" w:sz="4" w:space="0" w:color="auto"/>
              <w:bottom w:val="single" w:sz="4" w:space="0" w:color="auto"/>
              <w:right w:val="single" w:sz="4" w:space="0" w:color="auto"/>
            </w:tcBorders>
            <w:shd w:val="clear" w:color="auto" w:fill="auto"/>
            <w:vAlign w:val="bottom"/>
          </w:tcPr>
          <w:p w14:paraId="34296FAB" w14:textId="77777777" w:rsidR="002C3503" w:rsidRPr="00030D2A" w:rsidRDefault="002C3503" w:rsidP="00F67076">
            <w:pPr>
              <w:ind w:firstLine="0"/>
              <w:jc w:val="left"/>
              <w:rPr>
                <w:sz w:val="20"/>
                <w:szCs w:val="20"/>
              </w:rPr>
            </w:pPr>
            <w:r w:rsidRPr="00030D2A">
              <w:rPr>
                <w:sz w:val="20"/>
                <w:szCs w:val="20"/>
              </w:rPr>
              <w:t xml:space="preserve">Семьи с детьми-инвалидами, если один </w:t>
            </w:r>
            <w:r w:rsidRPr="00030D2A">
              <w:rPr>
                <w:sz w:val="20"/>
                <w:szCs w:val="20"/>
              </w:rPr>
              <w:br/>
              <w:t>из родителей не работает, в канун Всероссийской Декады инвалидов</w:t>
            </w:r>
          </w:p>
        </w:tc>
        <w:tc>
          <w:tcPr>
            <w:tcW w:w="1440" w:type="dxa"/>
            <w:tcBorders>
              <w:top w:val="nil"/>
              <w:left w:val="nil"/>
              <w:bottom w:val="single" w:sz="4" w:space="0" w:color="auto"/>
              <w:right w:val="single" w:sz="4" w:space="0" w:color="auto"/>
            </w:tcBorders>
            <w:shd w:val="clear" w:color="auto" w:fill="auto"/>
            <w:noWrap/>
            <w:vAlign w:val="bottom"/>
          </w:tcPr>
          <w:p w14:paraId="34ADC65E" w14:textId="77777777" w:rsidR="002C3503" w:rsidRPr="00030D2A" w:rsidRDefault="002C3503" w:rsidP="00F67076">
            <w:pPr>
              <w:ind w:firstLine="0"/>
              <w:jc w:val="right"/>
              <w:rPr>
                <w:sz w:val="20"/>
                <w:szCs w:val="20"/>
              </w:rPr>
            </w:pPr>
            <w:r w:rsidRPr="00030D2A">
              <w:rPr>
                <w:sz w:val="20"/>
                <w:szCs w:val="20"/>
              </w:rPr>
              <w:t>153</w:t>
            </w:r>
          </w:p>
        </w:tc>
        <w:tc>
          <w:tcPr>
            <w:tcW w:w="1440" w:type="dxa"/>
            <w:tcBorders>
              <w:top w:val="nil"/>
              <w:left w:val="nil"/>
              <w:bottom w:val="single" w:sz="4" w:space="0" w:color="auto"/>
              <w:right w:val="single" w:sz="4" w:space="0" w:color="auto"/>
            </w:tcBorders>
            <w:shd w:val="clear" w:color="auto" w:fill="auto"/>
            <w:noWrap/>
            <w:vAlign w:val="bottom"/>
          </w:tcPr>
          <w:p w14:paraId="099FD66C" w14:textId="77777777" w:rsidR="002C3503" w:rsidRPr="00030D2A" w:rsidRDefault="002C3503" w:rsidP="00F67076">
            <w:pPr>
              <w:ind w:firstLine="0"/>
              <w:jc w:val="right"/>
              <w:rPr>
                <w:sz w:val="20"/>
                <w:szCs w:val="20"/>
              </w:rPr>
            </w:pPr>
            <w:r w:rsidRPr="00030D2A">
              <w:rPr>
                <w:sz w:val="20"/>
                <w:szCs w:val="20"/>
              </w:rPr>
              <w:t>321</w:t>
            </w:r>
          </w:p>
        </w:tc>
        <w:tc>
          <w:tcPr>
            <w:tcW w:w="1080" w:type="dxa"/>
            <w:tcBorders>
              <w:top w:val="nil"/>
              <w:left w:val="nil"/>
              <w:bottom w:val="single" w:sz="4" w:space="0" w:color="auto"/>
              <w:right w:val="single" w:sz="4" w:space="0" w:color="auto"/>
            </w:tcBorders>
            <w:shd w:val="clear" w:color="auto" w:fill="auto"/>
            <w:noWrap/>
            <w:vAlign w:val="bottom"/>
          </w:tcPr>
          <w:p w14:paraId="53F1B1A5" w14:textId="77777777" w:rsidR="002C3503" w:rsidRPr="00030D2A" w:rsidRDefault="002C3503" w:rsidP="00F67076">
            <w:pPr>
              <w:ind w:firstLine="0"/>
              <w:jc w:val="right"/>
              <w:rPr>
                <w:sz w:val="20"/>
                <w:szCs w:val="20"/>
              </w:rPr>
            </w:pPr>
            <w:r w:rsidRPr="00030D2A">
              <w:rPr>
                <w:sz w:val="20"/>
                <w:szCs w:val="20"/>
              </w:rPr>
              <w:t>636,0</w:t>
            </w:r>
          </w:p>
        </w:tc>
      </w:tr>
      <w:tr w:rsidR="00302AF4" w:rsidRPr="00030D2A" w14:paraId="5171F705" w14:textId="77777777" w:rsidTr="00F67076">
        <w:trPr>
          <w:trHeight w:val="510"/>
        </w:trPr>
        <w:tc>
          <w:tcPr>
            <w:tcW w:w="5415" w:type="dxa"/>
            <w:tcBorders>
              <w:top w:val="nil"/>
              <w:left w:val="single" w:sz="4" w:space="0" w:color="auto"/>
              <w:bottom w:val="single" w:sz="4" w:space="0" w:color="auto"/>
              <w:right w:val="single" w:sz="4" w:space="0" w:color="auto"/>
            </w:tcBorders>
            <w:shd w:val="clear" w:color="auto" w:fill="auto"/>
            <w:vAlign w:val="bottom"/>
          </w:tcPr>
          <w:p w14:paraId="7225950F" w14:textId="77777777" w:rsidR="002C3503" w:rsidRPr="00030D2A" w:rsidRDefault="002C3503" w:rsidP="00F67076">
            <w:pPr>
              <w:ind w:firstLine="0"/>
              <w:jc w:val="left"/>
              <w:rPr>
                <w:sz w:val="20"/>
                <w:szCs w:val="20"/>
              </w:rPr>
            </w:pPr>
            <w:r w:rsidRPr="00030D2A">
              <w:rPr>
                <w:sz w:val="20"/>
                <w:szCs w:val="20"/>
              </w:rPr>
              <w:t>Пенсионеры и инвалиды в канун Всемирного дня пожилых людей и Всероссийской декады инвалидов</w:t>
            </w:r>
          </w:p>
        </w:tc>
        <w:tc>
          <w:tcPr>
            <w:tcW w:w="1440" w:type="dxa"/>
            <w:tcBorders>
              <w:top w:val="nil"/>
              <w:left w:val="nil"/>
              <w:bottom w:val="single" w:sz="4" w:space="0" w:color="auto"/>
              <w:right w:val="single" w:sz="4" w:space="0" w:color="auto"/>
            </w:tcBorders>
            <w:shd w:val="clear" w:color="auto" w:fill="auto"/>
            <w:noWrap/>
            <w:vAlign w:val="bottom"/>
          </w:tcPr>
          <w:p w14:paraId="26D45D0F" w14:textId="77777777" w:rsidR="002C3503" w:rsidRPr="00030D2A" w:rsidRDefault="002C3503" w:rsidP="00F67076">
            <w:pPr>
              <w:ind w:firstLine="0"/>
              <w:jc w:val="right"/>
              <w:rPr>
                <w:sz w:val="20"/>
                <w:szCs w:val="20"/>
              </w:rPr>
            </w:pPr>
            <w:r w:rsidRPr="00030D2A">
              <w:rPr>
                <w:sz w:val="20"/>
                <w:szCs w:val="20"/>
              </w:rPr>
              <w:t>153</w:t>
            </w:r>
          </w:p>
        </w:tc>
        <w:tc>
          <w:tcPr>
            <w:tcW w:w="1440" w:type="dxa"/>
            <w:tcBorders>
              <w:top w:val="nil"/>
              <w:left w:val="nil"/>
              <w:bottom w:val="single" w:sz="4" w:space="0" w:color="auto"/>
              <w:right w:val="single" w:sz="4" w:space="0" w:color="auto"/>
            </w:tcBorders>
            <w:shd w:val="clear" w:color="auto" w:fill="auto"/>
            <w:noWrap/>
            <w:vAlign w:val="bottom"/>
          </w:tcPr>
          <w:p w14:paraId="3C02BE9F" w14:textId="77777777" w:rsidR="002C3503" w:rsidRPr="00030D2A" w:rsidRDefault="002C3503" w:rsidP="00F67076">
            <w:pPr>
              <w:ind w:firstLine="0"/>
              <w:jc w:val="right"/>
              <w:rPr>
                <w:sz w:val="20"/>
                <w:szCs w:val="20"/>
              </w:rPr>
            </w:pPr>
            <w:r w:rsidRPr="00030D2A">
              <w:rPr>
                <w:sz w:val="20"/>
                <w:szCs w:val="20"/>
              </w:rPr>
              <w:t>157</w:t>
            </w:r>
          </w:p>
        </w:tc>
        <w:tc>
          <w:tcPr>
            <w:tcW w:w="1080" w:type="dxa"/>
            <w:tcBorders>
              <w:top w:val="nil"/>
              <w:left w:val="nil"/>
              <w:bottom w:val="single" w:sz="4" w:space="0" w:color="auto"/>
              <w:right w:val="single" w:sz="4" w:space="0" w:color="auto"/>
            </w:tcBorders>
            <w:shd w:val="clear" w:color="auto" w:fill="auto"/>
            <w:noWrap/>
            <w:vAlign w:val="bottom"/>
          </w:tcPr>
          <w:p w14:paraId="5057C01D" w14:textId="77777777" w:rsidR="002C3503" w:rsidRPr="00030D2A" w:rsidRDefault="002C3503" w:rsidP="00F67076">
            <w:pPr>
              <w:ind w:firstLine="0"/>
              <w:jc w:val="right"/>
              <w:rPr>
                <w:sz w:val="20"/>
                <w:szCs w:val="20"/>
              </w:rPr>
            </w:pPr>
            <w:r w:rsidRPr="00030D2A">
              <w:rPr>
                <w:sz w:val="20"/>
                <w:szCs w:val="20"/>
              </w:rPr>
              <w:t>463,0</w:t>
            </w:r>
          </w:p>
        </w:tc>
      </w:tr>
      <w:tr w:rsidR="00302AF4" w:rsidRPr="00030D2A" w14:paraId="17DC0C15" w14:textId="77777777" w:rsidTr="00F67076">
        <w:trPr>
          <w:trHeight w:val="810"/>
        </w:trPr>
        <w:tc>
          <w:tcPr>
            <w:tcW w:w="5415" w:type="dxa"/>
            <w:tcBorders>
              <w:top w:val="nil"/>
              <w:left w:val="single" w:sz="4" w:space="0" w:color="auto"/>
              <w:bottom w:val="single" w:sz="4" w:space="0" w:color="auto"/>
              <w:right w:val="single" w:sz="4" w:space="0" w:color="auto"/>
            </w:tcBorders>
            <w:shd w:val="clear" w:color="auto" w:fill="auto"/>
            <w:vAlign w:val="bottom"/>
          </w:tcPr>
          <w:p w14:paraId="1C1E5688" w14:textId="5C60CC60" w:rsidR="002C3503" w:rsidRPr="00030D2A" w:rsidRDefault="002C3503" w:rsidP="00F67076">
            <w:pPr>
              <w:ind w:firstLine="0"/>
              <w:jc w:val="left"/>
              <w:rPr>
                <w:sz w:val="20"/>
                <w:szCs w:val="20"/>
              </w:rPr>
            </w:pPr>
            <w:r w:rsidRPr="00030D2A">
              <w:rPr>
                <w:sz w:val="20"/>
                <w:szCs w:val="20"/>
              </w:rPr>
              <w:t>Социально уязвимые (дети-инвалиды до 18 лет, инвалиды I и II групп с личным доходом ниже 1,5</w:t>
            </w:r>
            <w:r w:rsidR="00151CF7" w:rsidRPr="00030D2A">
              <w:rPr>
                <w:sz w:val="20"/>
                <w:szCs w:val="20"/>
              </w:rPr>
              <w:t xml:space="preserve"> </w:t>
            </w:r>
            <w:r w:rsidRPr="00030D2A">
              <w:rPr>
                <w:sz w:val="20"/>
                <w:szCs w:val="20"/>
              </w:rPr>
              <w:t>размера прожиточного минимума)</w:t>
            </w:r>
          </w:p>
        </w:tc>
        <w:tc>
          <w:tcPr>
            <w:tcW w:w="1440" w:type="dxa"/>
            <w:tcBorders>
              <w:top w:val="nil"/>
              <w:left w:val="nil"/>
              <w:bottom w:val="single" w:sz="4" w:space="0" w:color="auto"/>
              <w:right w:val="single" w:sz="4" w:space="0" w:color="auto"/>
            </w:tcBorders>
            <w:shd w:val="clear" w:color="auto" w:fill="auto"/>
            <w:noWrap/>
            <w:vAlign w:val="bottom"/>
          </w:tcPr>
          <w:p w14:paraId="52EA5F78" w14:textId="77777777" w:rsidR="002C3503" w:rsidRPr="00030D2A" w:rsidRDefault="002C3503" w:rsidP="00F67076">
            <w:pPr>
              <w:ind w:firstLine="0"/>
              <w:jc w:val="right"/>
              <w:rPr>
                <w:sz w:val="20"/>
                <w:szCs w:val="20"/>
              </w:rPr>
            </w:pPr>
            <w:r w:rsidRPr="00030D2A">
              <w:rPr>
                <w:sz w:val="20"/>
                <w:szCs w:val="20"/>
              </w:rPr>
              <w:t>97</w:t>
            </w:r>
          </w:p>
        </w:tc>
        <w:tc>
          <w:tcPr>
            <w:tcW w:w="1440" w:type="dxa"/>
            <w:tcBorders>
              <w:top w:val="nil"/>
              <w:left w:val="nil"/>
              <w:bottom w:val="single" w:sz="4" w:space="0" w:color="auto"/>
              <w:right w:val="single" w:sz="4" w:space="0" w:color="auto"/>
            </w:tcBorders>
            <w:shd w:val="clear" w:color="auto" w:fill="auto"/>
            <w:noWrap/>
            <w:vAlign w:val="bottom"/>
          </w:tcPr>
          <w:p w14:paraId="045D640D" w14:textId="77777777" w:rsidR="002C3503" w:rsidRPr="00030D2A" w:rsidRDefault="002C3503" w:rsidP="00F67076">
            <w:pPr>
              <w:ind w:firstLine="0"/>
              <w:jc w:val="right"/>
              <w:rPr>
                <w:sz w:val="20"/>
                <w:szCs w:val="20"/>
              </w:rPr>
            </w:pPr>
            <w:r w:rsidRPr="00030D2A">
              <w:rPr>
                <w:sz w:val="20"/>
                <w:szCs w:val="20"/>
              </w:rPr>
              <w:t>114</w:t>
            </w:r>
          </w:p>
        </w:tc>
        <w:tc>
          <w:tcPr>
            <w:tcW w:w="1080" w:type="dxa"/>
            <w:tcBorders>
              <w:top w:val="nil"/>
              <w:left w:val="nil"/>
              <w:bottom w:val="single" w:sz="4" w:space="0" w:color="auto"/>
              <w:right w:val="single" w:sz="4" w:space="0" w:color="auto"/>
            </w:tcBorders>
            <w:shd w:val="clear" w:color="auto" w:fill="auto"/>
            <w:noWrap/>
            <w:vAlign w:val="bottom"/>
          </w:tcPr>
          <w:p w14:paraId="0DD3F7F4" w14:textId="77777777" w:rsidR="002C3503" w:rsidRPr="00030D2A" w:rsidRDefault="002C3503" w:rsidP="00F67076">
            <w:pPr>
              <w:ind w:firstLine="0"/>
              <w:jc w:val="right"/>
              <w:rPr>
                <w:sz w:val="20"/>
                <w:szCs w:val="20"/>
              </w:rPr>
            </w:pPr>
            <w:r w:rsidRPr="00030D2A">
              <w:rPr>
                <w:sz w:val="20"/>
                <w:szCs w:val="20"/>
              </w:rPr>
              <w:t>370,0</w:t>
            </w:r>
          </w:p>
        </w:tc>
      </w:tr>
      <w:tr w:rsidR="00302AF4" w:rsidRPr="00030D2A" w14:paraId="5170163E" w14:textId="77777777" w:rsidTr="00F67076">
        <w:trPr>
          <w:trHeight w:val="510"/>
        </w:trPr>
        <w:tc>
          <w:tcPr>
            <w:tcW w:w="5415" w:type="dxa"/>
            <w:tcBorders>
              <w:top w:val="single" w:sz="4" w:space="0" w:color="auto"/>
              <w:left w:val="single" w:sz="4" w:space="0" w:color="auto"/>
              <w:bottom w:val="single" w:sz="4" w:space="0" w:color="auto"/>
              <w:right w:val="single" w:sz="4" w:space="0" w:color="auto"/>
            </w:tcBorders>
            <w:shd w:val="clear" w:color="auto" w:fill="auto"/>
            <w:vAlign w:val="bottom"/>
          </w:tcPr>
          <w:p w14:paraId="6FC83D32" w14:textId="77777777" w:rsidR="002C3503" w:rsidRPr="00030D2A" w:rsidRDefault="002C3503" w:rsidP="00F67076">
            <w:pPr>
              <w:ind w:firstLine="0"/>
              <w:jc w:val="left"/>
              <w:rPr>
                <w:sz w:val="20"/>
                <w:szCs w:val="20"/>
              </w:rPr>
            </w:pPr>
            <w:r w:rsidRPr="00030D2A">
              <w:rPr>
                <w:sz w:val="20"/>
                <w:szCs w:val="20"/>
              </w:rPr>
              <w:t>Малоимущие семьи и малоимущие одиноко проживающие граждане</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6FE09083" w14:textId="77777777" w:rsidR="002C3503" w:rsidRPr="00030D2A" w:rsidRDefault="002C3503" w:rsidP="00F67076">
            <w:pPr>
              <w:ind w:firstLine="0"/>
              <w:jc w:val="right"/>
              <w:rPr>
                <w:sz w:val="20"/>
                <w:szCs w:val="20"/>
              </w:rPr>
            </w:pPr>
            <w:r w:rsidRPr="00030D2A">
              <w:rPr>
                <w:sz w:val="20"/>
                <w:szCs w:val="20"/>
              </w:rPr>
              <w:t>116</w:t>
            </w:r>
          </w:p>
        </w:tc>
        <w:tc>
          <w:tcPr>
            <w:tcW w:w="1440" w:type="dxa"/>
            <w:tcBorders>
              <w:top w:val="single" w:sz="4" w:space="0" w:color="auto"/>
              <w:left w:val="nil"/>
              <w:bottom w:val="single" w:sz="4" w:space="0" w:color="auto"/>
              <w:right w:val="single" w:sz="4" w:space="0" w:color="auto"/>
            </w:tcBorders>
            <w:shd w:val="clear" w:color="auto" w:fill="auto"/>
            <w:noWrap/>
            <w:vAlign w:val="bottom"/>
          </w:tcPr>
          <w:p w14:paraId="1514DA6B" w14:textId="77777777" w:rsidR="002C3503" w:rsidRPr="00030D2A" w:rsidRDefault="002C3503" w:rsidP="00F67076">
            <w:pPr>
              <w:ind w:firstLine="0"/>
              <w:jc w:val="right"/>
              <w:rPr>
                <w:sz w:val="20"/>
                <w:szCs w:val="20"/>
              </w:rPr>
            </w:pPr>
            <w:r w:rsidRPr="00030D2A">
              <w:rPr>
                <w:sz w:val="20"/>
                <w:szCs w:val="20"/>
              </w:rPr>
              <w:t>145</w:t>
            </w:r>
          </w:p>
        </w:tc>
        <w:tc>
          <w:tcPr>
            <w:tcW w:w="1080" w:type="dxa"/>
            <w:tcBorders>
              <w:top w:val="single" w:sz="4" w:space="0" w:color="auto"/>
              <w:left w:val="nil"/>
              <w:bottom w:val="single" w:sz="4" w:space="0" w:color="auto"/>
              <w:right w:val="single" w:sz="4" w:space="0" w:color="auto"/>
            </w:tcBorders>
            <w:shd w:val="clear" w:color="auto" w:fill="auto"/>
            <w:noWrap/>
            <w:vAlign w:val="bottom"/>
          </w:tcPr>
          <w:p w14:paraId="5C0BF2D7" w14:textId="77777777" w:rsidR="002C3503" w:rsidRPr="00030D2A" w:rsidRDefault="002C3503" w:rsidP="00F67076">
            <w:pPr>
              <w:ind w:firstLine="0"/>
              <w:jc w:val="right"/>
              <w:rPr>
                <w:sz w:val="20"/>
                <w:szCs w:val="20"/>
              </w:rPr>
            </w:pPr>
            <w:r w:rsidRPr="00030D2A">
              <w:rPr>
                <w:sz w:val="20"/>
                <w:szCs w:val="20"/>
              </w:rPr>
              <w:t>327,8</w:t>
            </w:r>
          </w:p>
        </w:tc>
      </w:tr>
      <w:tr w:rsidR="00302AF4" w:rsidRPr="00030D2A" w14:paraId="73BFA85A" w14:textId="77777777" w:rsidTr="00F67076">
        <w:trPr>
          <w:trHeight w:val="510"/>
        </w:trPr>
        <w:tc>
          <w:tcPr>
            <w:tcW w:w="5415" w:type="dxa"/>
            <w:tcBorders>
              <w:top w:val="nil"/>
              <w:left w:val="single" w:sz="4" w:space="0" w:color="auto"/>
              <w:bottom w:val="single" w:sz="4" w:space="0" w:color="auto"/>
              <w:right w:val="single" w:sz="4" w:space="0" w:color="auto"/>
            </w:tcBorders>
            <w:shd w:val="clear" w:color="auto" w:fill="auto"/>
            <w:vAlign w:val="bottom"/>
          </w:tcPr>
          <w:p w14:paraId="54123731" w14:textId="77777777" w:rsidR="002C3503" w:rsidRPr="00030D2A" w:rsidRDefault="002C3503" w:rsidP="00F67076">
            <w:pPr>
              <w:ind w:firstLine="0"/>
              <w:jc w:val="left"/>
              <w:rPr>
                <w:sz w:val="20"/>
                <w:szCs w:val="20"/>
              </w:rPr>
            </w:pPr>
            <w:r w:rsidRPr="00030D2A">
              <w:rPr>
                <w:sz w:val="20"/>
                <w:szCs w:val="20"/>
              </w:rPr>
              <w:t>Бывшие руководители исполнительных органов власти Северодвинска</w:t>
            </w:r>
          </w:p>
        </w:tc>
        <w:tc>
          <w:tcPr>
            <w:tcW w:w="1440" w:type="dxa"/>
            <w:tcBorders>
              <w:top w:val="nil"/>
              <w:left w:val="nil"/>
              <w:bottom w:val="single" w:sz="4" w:space="0" w:color="auto"/>
              <w:right w:val="single" w:sz="4" w:space="0" w:color="auto"/>
            </w:tcBorders>
            <w:shd w:val="clear" w:color="auto" w:fill="auto"/>
            <w:noWrap/>
            <w:vAlign w:val="bottom"/>
          </w:tcPr>
          <w:p w14:paraId="59DC3781" w14:textId="77777777" w:rsidR="002C3503" w:rsidRPr="00030D2A" w:rsidRDefault="002C3503" w:rsidP="00F67076">
            <w:pPr>
              <w:ind w:firstLine="0"/>
              <w:jc w:val="right"/>
              <w:rPr>
                <w:sz w:val="20"/>
                <w:szCs w:val="20"/>
              </w:rPr>
            </w:pPr>
            <w:r w:rsidRPr="00030D2A">
              <w:rPr>
                <w:sz w:val="20"/>
                <w:szCs w:val="20"/>
              </w:rPr>
              <w:t>1</w:t>
            </w:r>
          </w:p>
        </w:tc>
        <w:tc>
          <w:tcPr>
            <w:tcW w:w="1440" w:type="dxa"/>
            <w:tcBorders>
              <w:top w:val="nil"/>
              <w:left w:val="nil"/>
              <w:bottom w:val="single" w:sz="4" w:space="0" w:color="auto"/>
              <w:right w:val="single" w:sz="4" w:space="0" w:color="auto"/>
            </w:tcBorders>
            <w:shd w:val="clear" w:color="auto" w:fill="auto"/>
            <w:noWrap/>
            <w:vAlign w:val="bottom"/>
          </w:tcPr>
          <w:p w14:paraId="704A2E7F" w14:textId="77777777" w:rsidR="002C3503" w:rsidRPr="00030D2A" w:rsidRDefault="002C3503" w:rsidP="00F67076">
            <w:pPr>
              <w:ind w:firstLine="0"/>
              <w:jc w:val="right"/>
              <w:rPr>
                <w:sz w:val="20"/>
                <w:szCs w:val="20"/>
              </w:rPr>
            </w:pPr>
            <w:r w:rsidRPr="00030D2A">
              <w:rPr>
                <w:sz w:val="20"/>
                <w:szCs w:val="20"/>
              </w:rPr>
              <w:t>1</w:t>
            </w:r>
          </w:p>
        </w:tc>
        <w:tc>
          <w:tcPr>
            <w:tcW w:w="1080" w:type="dxa"/>
            <w:tcBorders>
              <w:top w:val="nil"/>
              <w:left w:val="nil"/>
              <w:bottom w:val="single" w:sz="4" w:space="0" w:color="auto"/>
              <w:right w:val="single" w:sz="4" w:space="0" w:color="auto"/>
            </w:tcBorders>
            <w:shd w:val="clear" w:color="auto" w:fill="auto"/>
            <w:noWrap/>
            <w:vAlign w:val="bottom"/>
          </w:tcPr>
          <w:p w14:paraId="68E6A7C9" w14:textId="77777777" w:rsidR="002C3503" w:rsidRPr="00030D2A" w:rsidRDefault="002C3503" w:rsidP="00F67076">
            <w:pPr>
              <w:ind w:firstLine="0"/>
              <w:jc w:val="right"/>
              <w:rPr>
                <w:sz w:val="20"/>
                <w:szCs w:val="20"/>
              </w:rPr>
            </w:pPr>
            <w:r w:rsidRPr="00030D2A">
              <w:rPr>
                <w:sz w:val="20"/>
                <w:szCs w:val="20"/>
              </w:rPr>
              <w:t>288,0</w:t>
            </w:r>
          </w:p>
        </w:tc>
      </w:tr>
      <w:tr w:rsidR="00302AF4" w:rsidRPr="00030D2A" w14:paraId="7C34868A" w14:textId="77777777" w:rsidTr="00F67076">
        <w:trPr>
          <w:trHeight w:val="255"/>
        </w:trPr>
        <w:tc>
          <w:tcPr>
            <w:tcW w:w="5415" w:type="dxa"/>
            <w:tcBorders>
              <w:top w:val="nil"/>
              <w:left w:val="single" w:sz="4" w:space="0" w:color="auto"/>
              <w:bottom w:val="single" w:sz="4" w:space="0" w:color="auto"/>
              <w:right w:val="single" w:sz="4" w:space="0" w:color="auto"/>
            </w:tcBorders>
            <w:shd w:val="clear" w:color="auto" w:fill="auto"/>
            <w:vAlign w:val="bottom"/>
          </w:tcPr>
          <w:p w14:paraId="1AAA78D6" w14:textId="77777777" w:rsidR="002C3503" w:rsidRPr="00030D2A" w:rsidRDefault="002C3503" w:rsidP="00F67076">
            <w:pPr>
              <w:ind w:firstLine="0"/>
              <w:jc w:val="left"/>
              <w:rPr>
                <w:sz w:val="20"/>
                <w:szCs w:val="20"/>
              </w:rPr>
            </w:pPr>
            <w:r w:rsidRPr="00030D2A">
              <w:rPr>
                <w:sz w:val="20"/>
                <w:szCs w:val="20"/>
              </w:rPr>
              <w:t>Дорогостоящее лечение</w:t>
            </w:r>
          </w:p>
        </w:tc>
        <w:tc>
          <w:tcPr>
            <w:tcW w:w="1440" w:type="dxa"/>
            <w:tcBorders>
              <w:top w:val="nil"/>
              <w:left w:val="nil"/>
              <w:bottom w:val="single" w:sz="4" w:space="0" w:color="auto"/>
              <w:right w:val="single" w:sz="4" w:space="0" w:color="auto"/>
            </w:tcBorders>
            <w:shd w:val="clear" w:color="auto" w:fill="auto"/>
            <w:noWrap/>
            <w:vAlign w:val="bottom"/>
          </w:tcPr>
          <w:p w14:paraId="18EA7233" w14:textId="77777777" w:rsidR="002C3503" w:rsidRPr="00030D2A" w:rsidRDefault="002C3503" w:rsidP="00F67076">
            <w:pPr>
              <w:ind w:firstLine="0"/>
              <w:jc w:val="right"/>
              <w:rPr>
                <w:sz w:val="20"/>
                <w:szCs w:val="20"/>
              </w:rPr>
            </w:pPr>
            <w:r w:rsidRPr="00030D2A">
              <w:rPr>
                <w:sz w:val="20"/>
                <w:szCs w:val="20"/>
              </w:rPr>
              <w:t>7</w:t>
            </w:r>
          </w:p>
        </w:tc>
        <w:tc>
          <w:tcPr>
            <w:tcW w:w="1440" w:type="dxa"/>
            <w:tcBorders>
              <w:top w:val="nil"/>
              <w:left w:val="nil"/>
              <w:bottom w:val="single" w:sz="4" w:space="0" w:color="auto"/>
              <w:right w:val="single" w:sz="4" w:space="0" w:color="auto"/>
            </w:tcBorders>
            <w:shd w:val="clear" w:color="auto" w:fill="auto"/>
            <w:noWrap/>
            <w:vAlign w:val="bottom"/>
          </w:tcPr>
          <w:p w14:paraId="752BDACD" w14:textId="77777777" w:rsidR="002C3503" w:rsidRPr="00030D2A" w:rsidRDefault="002C3503" w:rsidP="00F67076">
            <w:pPr>
              <w:ind w:firstLine="0"/>
              <w:jc w:val="right"/>
              <w:rPr>
                <w:sz w:val="20"/>
                <w:szCs w:val="20"/>
              </w:rPr>
            </w:pPr>
            <w:r w:rsidRPr="00030D2A">
              <w:rPr>
                <w:sz w:val="20"/>
                <w:szCs w:val="20"/>
              </w:rPr>
              <w:t>7</w:t>
            </w:r>
          </w:p>
        </w:tc>
        <w:tc>
          <w:tcPr>
            <w:tcW w:w="1080" w:type="dxa"/>
            <w:tcBorders>
              <w:top w:val="nil"/>
              <w:left w:val="nil"/>
              <w:bottom w:val="single" w:sz="4" w:space="0" w:color="auto"/>
              <w:right w:val="single" w:sz="4" w:space="0" w:color="auto"/>
            </w:tcBorders>
            <w:shd w:val="clear" w:color="auto" w:fill="auto"/>
            <w:noWrap/>
            <w:vAlign w:val="bottom"/>
          </w:tcPr>
          <w:p w14:paraId="2E75E73B" w14:textId="77777777" w:rsidR="002C3503" w:rsidRPr="00030D2A" w:rsidRDefault="002C3503" w:rsidP="00F67076">
            <w:pPr>
              <w:ind w:firstLine="0"/>
              <w:jc w:val="right"/>
              <w:rPr>
                <w:sz w:val="20"/>
                <w:szCs w:val="20"/>
              </w:rPr>
            </w:pPr>
            <w:r w:rsidRPr="00030D2A">
              <w:rPr>
                <w:sz w:val="20"/>
                <w:szCs w:val="20"/>
              </w:rPr>
              <w:t>182,5</w:t>
            </w:r>
          </w:p>
        </w:tc>
      </w:tr>
      <w:tr w:rsidR="00302AF4" w:rsidRPr="00030D2A" w14:paraId="76903EF0" w14:textId="77777777" w:rsidTr="00F67076">
        <w:trPr>
          <w:trHeight w:val="255"/>
        </w:trPr>
        <w:tc>
          <w:tcPr>
            <w:tcW w:w="5415" w:type="dxa"/>
            <w:tcBorders>
              <w:top w:val="nil"/>
              <w:left w:val="single" w:sz="4" w:space="0" w:color="auto"/>
              <w:bottom w:val="single" w:sz="4" w:space="0" w:color="auto"/>
              <w:right w:val="single" w:sz="4" w:space="0" w:color="auto"/>
            </w:tcBorders>
            <w:shd w:val="clear" w:color="auto" w:fill="auto"/>
            <w:vAlign w:val="bottom"/>
          </w:tcPr>
          <w:p w14:paraId="061A609C" w14:textId="77777777" w:rsidR="002C3503" w:rsidRPr="00030D2A" w:rsidRDefault="002C3503" w:rsidP="00F67076">
            <w:pPr>
              <w:ind w:firstLine="0"/>
              <w:jc w:val="left"/>
              <w:rPr>
                <w:sz w:val="20"/>
                <w:szCs w:val="20"/>
              </w:rPr>
            </w:pPr>
            <w:r w:rsidRPr="00030D2A">
              <w:rPr>
                <w:sz w:val="20"/>
                <w:szCs w:val="20"/>
              </w:rPr>
              <w:t>Юбиляры (90, 95, 100 лет и далее ежегодно)</w:t>
            </w:r>
          </w:p>
        </w:tc>
        <w:tc>
          <w:tcPr>
            <w:tcW w:w="1440" w:type="dxa"/>
            <w:tcBorders>
              <w:top w:val="nil"/>
              <w:left w:val="nil"/>
              <w:bottom w:val="single" w:sz="4" w:space="0" w:color="auto"/>
              <w:right w:val="single" w:sz="4" w:space="0" w:color="auto"/>
            </w:tcBorders>
            <w:shd w:val="clear" w:color="auto" w:fill="auto"/>
            <w:noWrap/>
            <w:vAlign w:val="bottom"/>
          </w:tcPr>
          <w:p w14:paraId="3CF8F98B" w14:textId="77777777" w:rsidR="002C3503" w:rsidRPr="00030D2A" w:rsidRDefault="002C3503" w:rsidP="00F67076">
            <w:pPr>
              <w:ind w:firstLine="0"/>
              <w:jc w:val="right"/>
              <w:rPr>
                <w:sz w:val="20"/>
                <w:szCs w:val="20"/>
              </w:rPr>
            </w:pPr>
            <w:r w:rsidRPr="00030D2A">
              <w:rPr>
                <w:sz w:val="20"/>
                <w:szCs w:val="20"/>
              </w:rPr>
              <w:t>71</w:t>
            </w:r>
          </w:p>
        </w:tc>
        <w:tc>
          <w:tcPr>
            <w:tcW w:w="1440" w:type="dxa"/>
            <w:tcBorders>
              <w:top w:val="nil"/>
              <w:left w:val="nil"/>
              <w:bottom w:val="single" w:sz="4" w:space="0" w:color="auto"/>
              <w:right w:val="single" w:sz="4" w:space="0" w:color="auto"/>
            </w:tcBorders>
            <w:shd w:val="clear" w:color="auto" w:fill="auto"/>
            <w:noWrap/>
            <w:vAlign w:val="bottom"/>
          </w:tcPr>
          <w:p w14:paraId="368A1E2A" w14:textId="77777777" w:rsidR="002C3503" w:rsidRPr="00030D2A" w:rsidRDefault="002C3503" w:rsidP="00F67076">
            <w:pPr>
              <w:ind w:firstLine="0"/>
              <w:jc w:val="right"/>
              <w:rPr>
                <w:sz w:val="20"/>
                <w:szCs w:val="20"/>
              </w:rPr>
            </w:pPr>
            <w:r w:rsidRPr="00030D2A">
              <w:rPr>
                <w:sz w:val="20"/>
                <w:szCs w:val="20"/>
              </w:rPr>
              <w:t>71</w:t>
            </w:r>
          </w:p>
        </w:tc>
        <w:tc>
          <w:tcPr>
            <w:tcW w:w="1080" w:type="dxa"/>
            <w:tcBorders>
              <w:top w:val="nil"/>
              <w:left w:val="nil"/>
              <w:bottom w:val="single" w:sz="4" w:space="0" w:color="auto"/>
              <w:right w:val="single" w:sz="4" w:space="0" w:color="auto"/>
            </w:tcBorders>
            <w:shd w:val="clear" w:color="auto" w:fill="auto"/>
            <w:noWrap/>
            <w:vAlign w:val="bottom"/>
          </w:tcPr>
          <w:p w14:paraId="6BB414D6" w14:textId="77777777" w:rsidR="002C3503" w:rsidRPr="00030D2A" w:rsidRDefault="002C3503" w:rsidP="00F67076">
            <w:pPr>
              <w:ind w:firstLine="0"/>
              <w:jc w:val="right"/>
              <w:rPr>
                <w:sz w:val="20"/>
                <w:szCs w:val="20"/>
              </w:rPr>
            </w:pPr>
            <w:r w:rsidRPr="00030D2A">
              <w:rPr>
                <w:sz w:val="20"/>
                <w:szCs w:val="20"/>
              </w:rPr>
              <w:t>177,5</w:t>
            </w:r>
          </w:p>
        </w:tc>
      </w:tr>
      <w:tr w:rsidR="00302AF4" w:rsidRPr="00030D2A" w14:paraId="2D3F51F8" w14:textId="77777777" w:rsidTr="00F67076">
        <w:trPr>
          <w:trHeight w:val="255"/>
        </w:trPr>
        <w:tc>
          <w:tcPr>
            <w:tcW w:w="5415" w:type="dxa"/>
            <w:tcBorders>
              <w:top w:val="nil"/>
              <w:left w:val="single" w:sz="4" w:space="0" w:color="auto"/>
              <w:bottom w:val="single" w:sz="4" w:space="0" w:color="auto"/>
              <w:right w:val="single" w:sz="4" w:space="0" w:color="auto"/>
            </w:tcBorders>
            <w:shd w:val="clear" w:color="auto" w:fill="auto"/>
            <w:vAlign w:val="bottom"/>
          </w:tcPr>
          <w:p w14:paraId="16CB7E4B" w14:textId="77777777" w:rsidR="002C3503" w:rsidRPr="00030D2A" w:rsidRDefault="002C3503" w:rsidP="00F67076">
            <w:pPr>
              <w:ind w:firstLine="0"/>
              <w:jc w:val="left"/>
              <w:rPr>
                <w:sz w:val="20"/>
                <w:szCs w:val="20"/>
              </w:rPr>
            </w:pPr>
            <w:r w:rsidRPr="00030D2A">
              <w:rPr>
                <w:sz w:val="20"/>
                <w:szCs w:val="20"/>
              </w:rPr>
              <w:t>Граждане, оказавшиеся в трудной жизненной ситуации</w:t>
            </w:r>
          </w:p>
        </w:tc>
        <w:tc>
          <w:tcPr>
            <w:tcW w:w="1440" w:type="dxa"/>
            <w:tcBorders>
              <w:top w:val="nil"/>
              <w:left w:val="nil"/>
              <w:bottom w:val="single" w:sz="4" w:space="0" w:color="auto"/>
              <w:right w:val="single" w:sz="4" w:space="0" w:color="auto"/>
            </w:tcBorders>
            <w:shd w:val="clear" w:color="auto" w:fill="auto"/>
            <w:noWrap/>
            <w:vAlign w:val="bottom"/>
          </w:tcPr>
          <w:p w14:paraId="17B8B587" w14:textId="77777777" w:rsidR="002C3503" w:rsidRPr="00030D2A" w:rsidRDefault="002C3503" w:rsidP="00F67076">
            <w:pPr>
              <w:ind w:firstLine="0"/>
              <w:jc w:val="right"/>
              <w:rPr>
                <w:sz w:val="20"/>
                <w:szCs w:val="20"/>
              </w:rPr>
            </w:pPr>
            <w:r w:rsidRPr="00030D2A">
              <w:rPr>
                <w:sz w:val="20"/>
                <w:szCs w:val="20"/>
              </w:rPr>
              <w:t>20</w:t>
            </w:r>
          </w:p>
        </w:tc>
        <w:tc>
          <w:tcPr>
            <w:tcW w:w="1440" w:type="dxa"/>
            <w:tcBorders>
              <w:top w:val="nil"/>
              <w:left w:val="nil"/>
              <w:bottom w:val="single" w:sz="4" w:space="0" w:color="auto"/>
              <w:right w:val="single" w:sz="4" w:space="0" w:color="auto"/>
            </w:tcBorders>
            <w:shd w:val="clear" w:color="auto" w:fill="auto"/>
            <w:noWrap/>
            <w:vAlign w:val="bottom"/>
          </w:tcPr>
          <w:p w14:paraId="2418AAF3" w14:textId="77777777" w:rsidR="002C3503" w:rsidRPr="00030D2A" w:rsidRDefault="002C3503" w:rsidP="00F67076">
            <w:pPr>
              <w:ind w:firstLine="0"/>
              <w:jc w:val="right"/>
              <w:rPr>
                <w:sz w:val="20"/>
                <w:szCs w:val="20"/>
              </w:rPr>
            </w:pPr>
            <w:r w:rsidRPr="00030D2A">
              <w:rPr>
                <w:sz w:val="20"/>
                <w:szCs w:val="20"/>
              </w:rPr>
              <w:t>47</w:t>
            </w:r>
          </w:p>
        </w:tc>
        <w:tc>
          <w:tcPr>
            <w:tcW w:w="1080" w:type="dxa"/>
            <w:tcBorders>
              <w:top w:val="nil"/>
              <w:left w:val="nil"/>
              <w:bottom w:val="single" w:sz="4" w:space="0" w:color="auto"/>
              <w:right w:val="single" w:sz="4" w:space="0" w:color="auto"/>
            </w:tcBorders>
            <w:shd w:val="clear" w:color="auto" w:fill="auto"/>
            <w:noWrap/>
            <w:vAlign w:val="bottom"/>
          </w:tcPr>
          <w:p w14:paraId="6162FAE0" w14:textId="77777777" w:rsidR="002C3503" w:rsidRPr="00030D2A" w:rsidRDefault="002C3503" w:rsidP="00F67076">
            <w:pPr>
              <w:ind w:firstLine="0"/>
              <w:jc w:val="right"/>
              <w:rPr>
                <w:sz w:val="20"/>
                <w:szCs w:val="20"/>
              </w:rPr>
            </w:pPr>
            <w:r w:rsidRPr="00030D2A">
              <w:rPr>
                <w:sz w:val="20"/>
                <w:szCs w:val="20"/>
              </w:rPr>
              <w:t>117,0</w:t>
            </w:r>
          </w:p>
        </w:tc>
      </w:tr>
      <w:tr w:rsidR="00302AF4" w:rsidRPr="00030D2A" w14:paraId="77713DC9" w14:textId="77777777" w:rsidTr="00F67076">
        <w:trPr>
          <w:trHeight w:val="572"/>
        </w:trPr>
        <w:tc>
          <w:tcPr>
            <w:tcW w:w="5415" w:type="dxa"/>
            <w:tcBorders>
              <w:top w:val="nil"/>
              <w:left w:val="single" w:sz="4" w:space="0" w:color="auto"/>
              <w:bottom w:val="single" w:sz="4" w:space="0" w:color="auto"/>
              <w:right w:val="single" w:sz="4" w:space="0" w:color="auto"/>
            </w:tcBorders>
            <w:shd w:val="clear" w:color="auto" w:fill="auto"/>
            <w:vAlign w:val="bottom"/>
          </w:tcPr>
          <w:p w14:paraId="713874D4" w14:textId="77777777" w:rsidR="002C3503" w:rsidRPr="00030D2A" w:rsidRDefault="002C3503" w:rsidP="00F67076">
            <w:pPr>
              <w:ind w:firstLine="0"/>
              <w:jc w:val="left"/>
              <w:rPr>
                <w:sz w:val="20"/>
                <w:szCs w:val="20"/>
              </w:rPr>
            </w:pPr>
            <w:r w:rsidRPr="00030D2A">
              <w:rPr>
                <w:sz w:val="20"/>
                <w:szCs w:val="20"/>
              </w:rPr>
              <w:t>Граждане, проживающие в поселке Белое Озеро, достигшие возраста 70 лет и старше</w:t>
            </w:r>
          </w:p>
        </w:tc>
        <w:tc>
          <w:tcPr>
            <w:tcW w:w="1440" w:type="dxa"/>
            <w:tcBorders>
              <w:top w:val="nil"/>
              <w:left w:val="nil"/>
              <w:bottom w:val="single" w:sz="4" w:space="0" w:color="auto"/>
              <w:right w:val="single" w:sz="4" w:space="0" w:color="auto"/>
            </w:tcBorders>
            <w:shd w:val="clear" w:color="auto" w:fill="auto"/>
            <w:noWrap/>
            <w:vAlign w:val="bottom"/>
          </w:tcPr>
          <w:p w14:paraId="1DE6CBC6" w14:textId="77777777" w:rsidR="002C3503" w:rsidRPr="00030D2A" w:rsidRDefault="002C3503" w:rsidP="00F67076">
            <w:pPr>
              <w:ind w:firstLine="0"/>
              <w:jc w:val="right"/>
              <w:rPr>
                <w:sz w:val="20"/>
                <w:szCs w:val="20"/>
              </w:rPr>
            </w:pPr>
            <w:r w:rsidRPr="00030D2A">
              <w:rPr>
                <w:sz w:val="20"/>
                <w:szCs w:val="20"/>
              </w:rPr>
              <w:t>20</w:t>
            </w:r>
          </w:p>
        </w:tc>
        <w:tc>
          <w:tcPr>
            <w:tcW w:w="1440" w:type="dxa"/>
            <w:tcBorders>
              <w:top w:val="nil"/>
              <w:left w:val="nil"/>
              <w:bottom w:val="single" w:sz="4" w:space="0" w:color="auto"/>
              <w:right w:val="single" w:sz="4" w:space="0" w:color="auto"/>
            </w:tcBorders>
            <w:shd w:val="clear" w:color="auto" w:fill="auto"/>
            <w:noWrap/>
            <w:vAlign w:val="bottom"/>
          </w:tcPr>
          <w:p w14:paraId="3A242DFE" w14:textId="77777777" w:rsidR="002C3503" w:rsidRPr="00030D2A" w:rsidRDefault="002C3503" w:rsidP="00F67076">
            <w:pPr>
              <w:ind w:firstLine="0"/>
              <w:jc w:val="right"/>
              <w:rPr>
                <w:sz w:val="20"/>
                <w:szCs w:val="20"/>
              </w:rPr>
            </w:pPr>
            <w:r w:rsidRPr="00030D2A">
              <w:rPr>
                <w:sz w:val="20"/>
                <w:szCs w:val="20"/>
              </w:rPr>
              <w:t>20</w:t>
            </w:r>
          </w:p>
        </w:tc>
        <w:tc>
          <w:tcPr>
            <w:tcW w:w="1080" w:type="dxa"/>
            <w:tcBorders>
              <w:top w:val="nil"/>
              <w:left w:val="nil"/>
              <w:bottom w:val="single" w:sz="4" w:space="0" w:color="auto"/>
              <w:right w:val="single" w:sz="4" w:space="0" w:color="auto"/>
            </w:tcBorders>
            <w:shd w:val="clear" w:color="auto" w:fill="auto"/>
            <w:noWrap/>
            <w:vAlign w:val="bottom"/>
          </w:tcPr>
          <w:p w14:paraId="1905328E" w14:textId="77777777" w:rsidR="002C3503" w:rsidRPr="00030D2A" w:rsidRDefault="002C3503" w:rsidP="00F67076">
            <w:pPr>
              <w:ind w:firstLine="0"/>
              <w:jc w:val="right"/>
              <w:rPr>
                <w:sz w:val="20"/>
                <w:szCs w:val="20"/>
              </w:rPr>
            </w:pPr>
            <w:r w:rsidRPr="00030D2A">
              <w:rPr>
                <w:sz w:val="20"/>
                <w:szCs w:val="20"/>
              </w:rPr>
              <w:t>97,9</w:t>
            </w:r>
          </w:p>
        </w:tc>
      </w:tr>
      <w:tr w:rsidR="00302AF4" w:rsidRPr="00030D2A" w14:paraId="1D0543F2" w14:textId="77777777" w:rsidTr="00F67076">
        <w:trPr>
          <w:trHeight w:val="255"/>
        </w:trPr>
        <w:tc>
          <w:tcPr>
            <w:tcW w:w="5415" w:type="dxa"/>
            <w:tcBorders>
              <w:top w:val="nil"/>
              <w:left w:val="single" w:sz="4" w:space="0" w:color="auto"/>
              <w:bottom w:val="single" w:sz="4" w:space="0" w:color="auto"/>
              <w:right w:val="single" w:sz="4" w:space="0" w:color="auto"/>
            </w:tcBorders>
            <w:shd w:val="clear" w:color="auto" w:fill="auto"/>
            <w:vAlign w:val="bottom"/>
          </w:tcPr>
          <w:p w14:paraId="4E5C3DCE" w14:textId="77777777" w:rsidR="002C3503" w:rsidRPr="00030D2A" w:rsidRDefault="002C3503" w:rsidP="00F67076">
            <w:pPr>
              <w:ind w:firstLine="0"/>
              <w:jc w:val="left"/>
              <w:rPr>
                <w:sz w:val="20"/>
                <w:szCs w:val="20"/>
              </w:rPr>
            </w:pPr>
            <w:r w:rsidRPr="00030D2A">
              <w:rPr>
                <w:sz w:val="20"/>
                <w:szCs w:val="20"/>
              </w:rPr>
              <w:t>Граждане, освободившиеся из мест лишения свободы</w:t>
            </w:r>
          </w:p>
        </w:tc>
        <w:tc>
          <w:tcPr>
            <w:tcW w:w="1440" w:type="dxa"/>
            <w:tcBorders>
              <w:top w:val="nil"/>
              <w:left w:val="nil"/>
              <w:bottom w:val="single" w:sz="4" w:space="0" w:color="auto"/>
              <w:right w:val="single" w:sz="4" w:space="0" w:color="auto"/>
            </w:tcBorders>
            <w:shd w:val="clear" w:color="auto" w:fill="auto"/>
            <w:noWrap/>
            <w:vAlign w:val="bottom"/>
          </w:tcPr>
          <w:p w14:paraId="43BBF65B" w14:textId="77777777" w:rsidR="002C3503" w:rsidRPr="00030D2A" w:rsidRDefault="002C3503" w:rsidP="00F67076">
            <w:pPr>
              <w:ind w:firstLine="0"/>
              <w:jc w:val="right"/>
              <w:rPr>
                <w:sz w:val="20"/>
                <w:szCs w:val="20"/>
              </w:rPr>
            </w:pPr>
            <w:r w:rsidRPr="00030D2A">
              <w:rPr>
                <w:sz w:val="20"/>
                <w:szCs w:val="20"/>
              </w:rPr>
              <w:t>33</w:t>
            </w:r>
          </w:p>
        </w:tc>
        <w:tc>
          <w:tcPr>
            <w:tcW w:w="1440" w:type="dxa"/>
            <w:tcBorders>
              <w:top w:val="nil"/>
              <w:left w:val="nil"/>
              <w:bottom w:val="single" w:sz="4" w:space="0" w:color="auto"/>
              <w:right w:val="single" w:sz="4" w:space="0" w:color="auto"/>
            </w:tcBorders>
            <w:shd w:val="clear" w:color="auto" w:fill="auto"/>
            <w:noWrap/>
            <w:vAlign w:val="bottom"/>
          </w:tcPr>
          <w:p w14:paraId="1CE6D7D4" w14:textId="77777777" w:rsidR="002C3503" w:rsidRPr="00030D2A" w:rsidRDefault="002C3503" w:rsidP="00F67076">
            <w:pPr>
              <w:ind w:firstLine="0"/>
              <w:jc w:val="right"/>
              <w:rPr>
                <w:sz w:val="20"/>
                <w:szCs w:val="20"/>
              </w:rPr>
            </w:pPr>
            <w:r w:rsidRPr="00030D2A">
              <w:rPr>
                <w:sz w:val="20"/>
                <w:szCs w:val="20"/>
              </w:rPr>
              <w:t>33</w:t>
            </w:r>
          </w:p>
        </w:tc>
        <w:tc>
          <w:tcPr>
            <w:tcW w:w="1080" w:type="dxa"/>
            <w:tcBorders>
              <w:top w:val="nil"/>
              <w:left w:val="nil"/>
              <w:bottom w:val="single" w:sz="4" w:space="0" w:color="auto"/>
              <w:right w:val="single" w:sz="4" w:space="0" w:color="auto"/>
            </w:tcBorders>
            <w:shd w:val="clear" w:color="auto" w:fill="auto"/>
            <w:noWrap/>
            <w:vAlign w:val="bottom"/>
          </w:tcPr>
          <w:p w14:paraId="5EF2A087" w14:textId="77777777" w:rsidR="002C3503" w:rsidRPr="00030D2A" w:rsidRDefault="002C3503" w:rsidP="00F67076">
            <w:pPr>
              <w:ind w:firstLine="0"/>
              <w:jc w:val="right"/>
              <w:rPr>
                <w:sz w:val="20"/>
                <w:szCs w:val="20"/>
              </w:rPr>
            </w:pPr>
            <w:r w:rsidRPr="00030D2A">
              <w:rPr>
                <w:sz w:val="20"/>
                <w:szCs w:val="20"/>
              </w:rPr>
              <w:t>66,0</w:t>
            </w:r>
          </w:p>
        </w:tc>
      </w:tr>
      <w:tr w:rsidR="00302AF4" w:rsidRPr="00030D2A" w14:paraId="167A1E15" w14:textId="77777777" w:rsidTr="00F67076">
        <w:trPr>
          <w:trHeight w:val="765"/>
        </w:trPr>
        <w:tc>
          <w:tcPr>
            <w:tcW w:w="5415" w:type="dxa"/>
            <w:tcBorders>
              <w:top w:val="nil"/>
              <w:left w:val="single" w:sz="4" w:space="0" w:color="auto"/>
              <w:bottom w:val="single" w:sz="4" w:space="0" w:color="auto"/>
              <w:right w:val="single" w:sz="4" w:space="0" w:color="auto"/>
            </w:tcBorders>
            <w:shd w:val="clear" w:color="auto" w:fill="auto"/>
            <w:vAlign w:val="bottom"/>
          </w:tcPr>
          <w:p w14:paraId="6E0C59C7" w14:textId="77777777" w:rsidR="002C3503" w:rsidRPr="00030D2A" w:rsidRDefault="002C3503" w:rsidP="00F67076">
            <w:pPr>
              <w:ind w:firstLine="0"/>
              <w:jc w:val="left"/>
              <w:rPr>
                <w:sz w:val="20"/>
                <w:szCs w:val="20"/>
              </w:rPr>
            </w:pPr>
            <w:r w:rsidRPr="00030D2A">
              <w:rPr>
                <w:sz w:val="20"/>
                <w:szCs w:val="20"/>
              </w:rPr>
              <w:t>Малоимущая семья, при рождении третьего и последующих детей (единовременная помощь в размере 6000 рублей на семью)</w:t>
            </w:r>
          </w:p>
        </w:tc>
        <w:tc>
          <w:tcPr>
            <w:tcW w:w="1440" w:type="dxa"/>
            <w:tcBorders>
              <w:top w:val="nil"/>
              <w:left w:val="nil"/>
              <w:bottom w:val="single" w:sz="4" w:space="0" w:color="auto"/>
              <w:right w:val="single" w:sz="4" w:space="0" w:color="auto"/>
            </w:tcBorders>
            <w:shd w:val="clear" w:color="auto" w:fill="auto"/>
            <w:noWrap/>
            <w:vAlign w:val="bottom"/>
          </w:tcPr>
          <w:p w14:paraId="6ADD1057" w14:textId="77777777" w:rsidR="002C3503" w:rsidRPr="00030D2A" w:rsidRDefault="002C3503" w:rsidP="00F67076">
            <w:pPr>
              <w:ind w:firstLine="0"/>
              <w:jc w:val="right"/>
              <w:rPr>
                <w:sz w:val="20"/>
                <w:szCs w:val="20"/>
              </w:rPr>
            </w:pPr>
            <w:r w:rsidRPr="00030D2A">
              <w:rPr>
                <w:sz w:val="20"/>
                <w:szCs w:val="20"/>
              </w:rPr>
              <w:t>7</w:t>
            </w:r>
          </w:p>
        </w:tc>
        <w:tc>
          <w:tcPr>
            <w:tcW w:w="1440" w:type="dxa"/>
            <w:tcBorders>
              <w:top w:val="nil"/>
              <w:left w:val="nil"/>
              <w:bottom w:val="single" w:sz="4" w:space="0" w:color="auto"/>
              <w:right w:val="single" w:sz="4" w:space="0" w:color="auto"/>
            </w:tcBorders>
            <w:shd w:val="clear" w:color="auto" w:fill="auto"/>
            <w:noWrap/>
            <w:vAlign w:val="bottom"/>
          </w:tcPr>
          <w:p w14:paraId="3DC8CCEC" w14:textId="77777777" w:rsidR="002C3503" w:rsidRPr="00030D2A" w:rsidRDefault="002C3503" w:rsidP="00F67076">
            <w:pPr>
              <w:ind w:firstLine="0"/>
              <w:jc w:val="right"/>
              <w:rPr>
                <w:sz w:val="20"/>
                <w:szCs w:val="20"/>
              </w:rPr>
            </w:pPr>
            <w:r w:rsidRPr="00030D2A">
              <w:rPr>
                <w:sz w:val="20"/>
                <w:szCs w:val="20"/>
              </w:rPr>
              <w:t>40</w:t>
            </w:r>
          </w:p>
        </w:tc>
        <w:tc>
          <w:tcPr>
            <w:tcW w:w="1080" w:type="dxa"/>
            <w:tcBorders>
              <w:top w:val="nil"/>
              <w:left w:val="nil"/>
              <w:bottom w:val="single" w:sz="4" w:space="0" w:color="auto"/>
              <w:right w:val="single" w:sz="4" w:space="0" w:color="auto"/>
            </w:tcBorders>
            <w:shd w:val="clear" w:color="auto" w:fill="auto"/>
            <w:noWrap/>
            <w:vAlign w:val="bottom"/>
          </w:tcPr>
          <w:p w14:paraId="5B6A4230" w14:textId="77777777" w:rsidR="002C3503" w:rsidRPr="00030D2A" w:rsidRDefault="002C3503" w:rsidP="00F67076">
            <w:pPr>
              <w:ind w:firstLine="0"/>
              <w:jc w:val="right"/>
              <w:rPr>
                <w:sz w:val="20"/>
                <w:szCs w:val="20"/>
              </w:rPr>
            </w:pPr>
            <w:r w:rsidRPr="00030D2A">
              <w:rPr>
                <w:sz w:val="20"/>
                <w:szCs w:val="20"/>
              </w:rPr>
              <w:t>42,0</w:t>
            </w:r>
          </w:p>
        </w:tc>
      </w:tr>
      <w:tr w:rsidR="00302AF4" w:rsidRPr="00030D2A" w14:paraId="01B05DA4" w14:textId="77777777" w:rsidTr="00F67076">
        <w:trPr>
          <w:trHeight w:val="510"/>
        </w:trPr>
        <w:tc>
          <w:tcPr>
            <w:tcW w:w="5415" w:type="dxa"/>
            <w:tcBorders>
              <w:top w:val="nil"/>
              <w:left w:val="single" w:sz="4" w:space="0" w:color="auto"/>
              <w:bottom w:val="single" w:sz="4" w:space="0" w:color="auto"/>
              <w:right w:val="single" w:sz="4" w:space="0" w:color="auto"/>
            </w:tcBorders>
            <w:shd w:val="clear" w:color="auto" w:fill="auto"/>
            <w:vAlign w:val="bottom"/>
          </w:tcPr>
          <w:p w14:paraId="65E0BBA8" w14:textId="77777777" w:rsidR="002C3503" w:rsidRPr="00030D2A" w:rsidRDefault="002C3503" w:rsidP="00F67076">
            <w:pPr>
              <w:ind w:firstLine="0"/>
              <w:jc w:val="left"/>
              <w:rPr>
                <w:sz w:val="20"/>
                <w:szCs w:val="20"/>
              </w:rPr>
            </w:pPr>
            <w:r w:rsidRPr="00030D2A">
              <w:rPr>
                <w:sz w:val="20"/>
                <w:szCs w:val="20"/>
              </w:rPr>
              <w:t>Малоимущая семья, в которой имеется выпускник 11 класса (единовременная помощь в размере 10000 рублей на семью)</w:t>
            </w:r>
          </w:p>
        </w:tc>
        <w:tc>
          <w:tcPr>
            <w:tcW w:w="1440" w:type="dxa"/>
            <w:tcBorders>
              <w:top w:val="nil"/>
              <w:left w:val="nil"/>
              <w:bottom w:val="single" w:sz="4" w:space="0" w:color="auto"/>
              <w:right w:val="single" w:sz="4" w:space="0" w:color="auto"/>
            </w:tcBorders>
            <w:shd w:val="clear" w:color="auto" w:fill="auto"/>
            <w:noWrap/>
            <w:vAlign w:val="bottom"/>
          </w:tcPr>
          <w:p w14:paraId="798C066D" w14:textId="77777777" w:rsidR="002C3503" w:rsidRPr="00030D2A" w:rsidRDefault="002C3503" w:rsidP="00F67076">
            <w:pPr>
              <w:ind w:firstLine="0"/>
              <w:jc w:val="right"/>
              <w:rPr>
                <w:sz w:val="20"/>
                <w:szCs w:val="20"/>
              </w:rPr>
            </w:pPr>
            <w:r w:rsidRPr="00030D2A">
              <w:rPr>
                <w:sz w:val="20"/>
                <w:szCs w:val="20"/>
              </w:rPr>
              <w:t>4</w:t>
            </w:r>
          </w:p>
        </w:tc>
        <w:tc>
          <w:tcPr>
            <w:tcW w:w="1440" w:type="dxa"/>
            <w:tcBorders>
              <w:top w:val="nil"/>
              <w:left w:val="nil"/>
              <w:bottom w:val="single" w:sz="4" w:space="0" w:color="auto"/>
              <w:right w:val="single" w:sz="4" w:space="0" w:color="auto"/>
            </w:tcBorders>
            <w:shd w:val="clear" w:color="auto" w:fill="auto"/>
            <w:noWrap/>
            <w:vAlign w:val="bottom"/>
          </w:tcPr>
          <w:p w14:paraId="0BDF811B" w14:textId="77777777" w:rsidR="002C3503" w:rsidRPr="00030D2A" w:rsidRDefault="002C3503" w:rsidP="00F67076">
            <w:pPr>
              <w:ind w:firstLine="0"/>
              <w:jc w:val="right"/>
              <w:rPr>
                <w:sz w:val="20"/>
                <w:szCs w:val="20"/>
              </w:rPr>
            </w:pPr>
            <w:r w:rsidRPr="00030D2A">
              <w:rPr>
                <w:sz w:val="20"/>
                <w:szCs w:val="20"/>
              </w:rPr>
              <w:t>19</w:t>
            </w:r>
          </w:p>
        </w:tc>
        <w:tc>
          <w:tcPr>
            <w:tcW w:w="1080" w:type="dxa"/>
            <w:tcBorders>
              <w:top w:val="nil"/>
              <w:left w:val="nil"/>
              <w:bottom w:val="single" w:sz="4" w:space="0" w:color="auto"/>
              <w:right w:val="single" w:sz="4" w:space="0" w:color="auto"/>
            </w:tcBorders>
            <w:shd w:val="clear" w:color="auto" w:fill="auto"/>
            <w:noWrap/>
            <w:vAlign w:val="bottom"/>
          </w:tcPr>
          <w:p w14:paraId="1868A5E1" w14:textId="77777777" w:rsidR="002C3503" w:rsidRPr="00030D2A" w:rsidRDefault="002C3503" w:rsidP="00F67076">
            <w:pPr>
              <w:ind w:firstLine="0"/>
              <w:jc w:val="right"/>
              <w:rPr>
                <w:sz w:val="20"/>
                <w:szCs w:val="20"/>
              </w:rPr>
            </w:pPr>
            <w:r w:rsidRPr="00030D2A">
              <w:rPr>
                <w:sz w:val="20"/>
                <w:szCs w:val="20"/>
              </w:rPr>
              <w:t>40,0</w:t>
            </w:r>
          </w:p>
        </w:tc>
      </w:tr>
      <w:tr w:rsidR="00302AF4" w:rsidRPr="00030D2A" w14:paraId="33C96B65" w14:textId="77777777" w:rsidTr="00F67076">
        <w:trPr>
          <w:trHeight w:val="765"/>
        </w:trPr>
        <w:tc>
          <w:tcPr>
            <w:tcW w:w="5415" w:type="dxa"/>
            <w:tcBorders>
              <w:top w:val="nil"/>
              <w:left w:val="single" w:sz="4" w:space="0" w:color="auto"/>
              <w:bottom w:val="single" w:sz="4" w:space="0" w:color="auto"/>
              <w:right w:val="single" w:sz="4" w:space="0" w:color="auto"/>
            </w:tcBorders>
            <w:shd w:val="clear" w:color="auto" w:fill="auto"/>
            <w:vAlign w:val="bottom"/>
          </w:tcPr>
          <w:p w14:paraId="66051931" w14:textId="77777777" w:rsidR="002C3503" w:rsidRPr="00030D2A" w:rsidRDefault="002C3503" w:rsidP="00F67076">
            <w:pPr>
              <w:ind w:firstLine="0"/>
              <w:jc w:val="left"/>
              <w:rPr>
                <w:sz w:val="20"/>
                <w:szCs w:val="20"/>
              </w:rPr>
            </w:pPr>
            <w:r w:rsidRPr="00030D2A">
              <w:rPr>
                <w:sz w:val="20"/>
                <w:szCs w:val="20"/>
              </w:rPr>
              <w:t>Граждане, оказавшиеся в трудной жизненной ситуации (покинувшие территорию ДНР, ЛНР, Запорожской области, Херсонской области и Украины)</w:t>
            </w:r>
          </w:p>
        </w:tc>
        <w:tc>
          <w:tcPr>
            <w:tcW w:w="1440" w:type="dxa"/>
            <w:tcBorders>
              <w:top w:val="nil"/>
              <w:left w:val="nil"/>
              <w:bottom w:val="single" w:sz="4" w:space="0" w:color="auto"/>
              <w:right w:val="single" w:sz="4" w:space="0" w:color="auto"/>
            </w:tcBorders>
            <w:shd w:val="clear" w:color="auto" w:fill="auto"/>
            <w:noWrap/>
            <w:vAlign w:val="bottom"/>
          </w:tcPr>
          <w:p w14:paraId="6CA46AFB" w14:textId="77777777" w:rsidR="002C3503" w:rsidRPr="00030D2A" w:rsidRDefault="002C3503" w:rsidP="00F67076">
            <w:pPr>
              <w:ind w:firstLine="0"/>
              <w:jc w:val="right"/>
              <w:rPr>
                <w:sz w:val="20"/>
                <w:szCs w:val="20"/>
              </w:rPr>
            </w:pPr>
            <w:r w:rsidRPr="00030D2A">
              <w:rPr>
                <w:sz w:val="20"/>
                <w:szCs w:val="20"/>
              </w:rPr>
              <w:t>4</w:t>
            </w:r>
          </w:p>
        </w:tc>
        <w:tc>
          <w:tcPr>
            <w:tcW w:w="1440" w:type="dxa"/>
            <w:tcBorders>
              <w:top w:val="nil"/>
              <w:left w:val="nil"/>
              <w:bottom w:val="single" w:sz="4" w:space="0" w:color="auto"/>
              <w:right w:val="single" w:sz="4" w:space="0" w:color="auto"/>
            </w:tcBorders>
            <w:shd w:val="clear" w:color="auto" w:fill="auto"/>
            <w:noWrap/>
            <w:vAlign w:val="bottom"/>
          </w:tcPr>
          <w:p w14:paraId="7AA90B87" w14:textId="77777777" w:rsidR="002C3503" w:rsidRPr="00030D2A" w:rsidRDefault="002C3503" w:rsidP="00F67076">
            <w:pPr>
              <w:ind w:firstLine="0"/>
              <w:jc w:val="right"/>
              <w:rPr>
                <w:sz w:val="20"/>
                <w:szCs w:val="20"/>
              </w:rPr>
            </w:pPr>
            <w:r w:rsidRPr="00030D2A">
              <w:rPr>
                <w:sz w:val="20"/>
                <w:szCs w:val="20"/>
              </w:rPr>
              <w:t>4</w:t>
            </w:r>
          </w:p>
        </w:tc>
        <w:tc>
          <w:tcPr>
            <w:tcW w:w="1080" w:type="dxa"/>
            <w:tcBorders>
              <w:top w:val="nil"/>
              <w:left w:val="nil"/>
              <w:bottom w:val="single" w:sz="4" w:space="0" w:color="auto"/>
              <w:right w:val="single" w:sz="4" w:space="0" w:color="auto"/>
            </w:tcBorders>
            <w:shd w:val="clear" w:color="auto" w:fill="auto"/>
            <w:noWrap/>
            <w:vAlign w:val="bottom"/>
          </w:tcPr>
          <w:p w14:paraId="422C2D0F" w14:textId="77777777" w:rsidR="002C3503" w:rsidRPr="00030D2A" w:rsidRDefault="002C3503" w:rsidP="00F67076">
            <w:pPr>
              <w:ind w:firstLine="0"/>
              <w:jc w:val="right"/>
              <w:rPr>
                <w:sz w:val="20"/>
                <w:szCs w:val="20"/>
              </w:rPr>
            </w:pPr>
            <w:r w:rsidRPr="00030D2A">
              <w:rPr>
                <w:sz w:val="20"/>
                <w:szCs w:val="20"/>
              </w:rPr>
              <w:t>36,0</w:t>
            </w:r>
          </w:p>
        </w:tc>
      </w:tr>
      <w:tr w:rsidR="00302AF4" w:rsidRPr="00030D2A" w14:paraId="3255101F" w14:textId="77777777" w:rsidTr="00F67076">
        <w:trPr>
          <w:trHeight w:val="765"/>
        </w:trPr>
        <w:tc>
          <w:tcPr>
            <w:tcW w:w="5415" w:type="dxa"/>
            <w:tcBorders>
              <w:top w:val="nil"/>
              <w:left w:val="single" w:sz="4" w:space="0" w:color="auto"/>
              <w:bottom w:val="single" w:sz="4" w:space="0" w:color="auto"/>
              <w:right w:val="single" w:sz="4" w:space="0" w:color="auto"/>
            </w:tcBorders>
            <w:shd w:val="clear" w:color="auto" w:fill="auto"/>
            <w:vAlign w:val="bottom"/>
          </w:tcPr>
          <w:p w14:paraId="5129DE74" w14:textId="77777777" w:rsidR="002C3503" w:rsidRPr="00030D2A" w:rsidRDefault="002C3503" w:rsidP="00F67076">
            <w:pPr>
              <w:ind w:firstLine="0"/>
              <w:jc w:val="left"/>
              <w:rPr>
                <w:sz w:val="20"/>
                <w:szCs w:val="20"/>
              </w:rPr>
            </w:pPr>
            <w:r w:rsidRPr="00030D2A">
              <w:rPr>
                <w:sz w:val="20"/>
                <w:szCs w:val="20"/>
              </w:rPr>
              <w:t>Малоимущие одиноко проживающие граждане (покинувшие территорию ДНР, ЛНР, Запорожской области, Херсонской области и Украины до 2024 года)</w:t>
            </w:r>
          </w:p>
        </w:tc>
        <w:tc>
          <w:tcPr>
            <w:tcW w:w="1440" w:type="dxa"/>
            <w:tcBorders>
              <w:top w:val="nil"/>
              <w:left w:val="nil"/>
              <w:bottom w:val="single" w:sz="4" w:space="0" w:color="auto"/>
              <w:right w:val="single" w:sz="4" w:space="0" w:color="auto"/>
            </w:tcBorders>
            <w:shd w:val="clear" w:color="auto" w:fill="auto"/>
            <w:noWrap/>
            <w:vAlign w:val="bottom"/>
          </w:tcPr>
          <w:p w14:paraId="4E47DD09" w14:textId="77777777" w:rsidR="002C3503" w:rsidRPr="00030D2A" w:rsidRDefault="002C3503" w:rsidP="00F67076">
            <w:pPr>
              <w:ind w:firstLine="0"/>
              <w:jc w:val="right"/>
              <w:rPr>
                <w:sz w:val="20"/>
                <w:szCs w:val="20"/>
              </w:rPr>
            </w:pPr>
            <w:r w:rsidRPr="00030D2A">
              <w:rPr>
                <w:sz w:val="20"/>
                <w:szCs w:val="20"/>
              </w:rPr>
              <w:t>5</w:t>
            </w:r>
          </w:p>
        </w:tc>
        <w:tc>
          <w:tcPr>
            <w:tcW w:w="1440" w:type="dxa"/>
            <w:tcBorders>
              <w:top w:val="nil"/>
              <w:left w:val="nil"/>
              <w:bottom w:val="single" w:sz="4" w:space="0" w:color="auto"/>
              <w:right w:val="single" w:sz="4" w:space="0" w:color="auto"/>
            </w:tcBorders>
            <w:shd w:val="clear" w:color="auto" w:fill="auto"/>
            <w:noWrap/>
            <w:vAlign w:val="bottom"/>
          </w:tcPr>
          <w:p w14:paraId="35F77464" w14:textId="77777777" w:rsidR="002C3503" w:rsidRPr="00030D2A" w:rsidRDefault="002C3503" w:rsidP="00F67076">
            <w:pPr>
              <w:ind w:firstLine="0"/>
              <w:jc w:val="right"/>
              <w:rPr>
                <w:sz w:val="20"/>
                <w:szCs w:val="20"/>
              </w:rPr>
            </w:pPr>
            <w:r w:rsidRPr="00030D2A">
              <w:rPr>
                <w:sz w:val="20"/>
                <w:szCs w:val="20"/>
              </w:rPr>
              <w:t>5</w:t>
            </w:r>
          </w:p>
        </w:tc>
        <w:tc>
          <w:tcPr>
            <w:tcW w:w="1080" w:type="dxa"/>
            <w:tcBorders>
              <w:top w:val="nil"/>
              <w:left w:val="nil"/>
              <w:bottom w:val="single" w:sz="4" w:space="0" w:color="auto"/>
              <w:right w:val="single" w:sz="4" w:space="0" w:color="auto"/>
            </w:tcBorders>
            <w:shd w:val="clear" w:color="auto" w:fill="auto"/>
            <w:noWrap/>
            <w:vAlign w:val="bottom"/>
          </w:tcPr>
          <w:p w14:paraId="7138FD29" w14:textId="77777777" w:rsidR="002C3503" w:rsidRPr="00030D2A" w:rsidRDefault="002C3503" w:rsidP="00F67076">
            <w:pPr>
              <w:ind w:firstLine="0"/>
              <w:jc w:val="right"/>
              <w:rPr>
                <w:sz w:val="20"/>
                <w:szCs w:val="20"/>
              </w:rPr>
            </w:pPr>
            <w:r w:rsidRPr="00030D2A">
              <w:rPr>
                <w:sz w:val="20"/>
                <w:szCs w:val="20"/>
              </w:rPr>
              <w:t>21,0</w:t>
            </w:r>
          </w:p>
        </w:tc>
      </w:tr>
      <w:tr w:rsidR="00302AF4" w:rsidRPr="00030D2A" w14:paraId="0A7D1B5D" w14:textId="77777777" w:rsidTr="00F67076">
        <w:trPr>
          <w:trHeight w:val="510"/>
        </w:trPr>
        <w:tc>
          <w:tcPr>
            <w:tcW w:w="5415" w:type="dxa"/>
            <w:tcBorders>
              <w:top w:val="nil"/>
              <w:left w:val="single" w:sz="4" w:space="0" w:color="auto"/>
              <w:bottom w:val="single" w:sz="4" w:space="0" w:color="auto"/>
              <w:right w:val="single" w:sz="4" w:space="0" w:color="auto"/>
            </w:tcBorders>
            <w:shd w:val="clear" w:color="auto" w:fill="auto"/>
            <w:vAlign w:val="bottom"/>
          </w:tcPr>
          <w:p w14:paraId="0458436A" w14:textId="77777777" w:rsidR="002C3503" w:rsidRPr="00030D2A" w:rsidRDefault="002C3503" w:rsidP="00F67076">
            <w:pPr>
              <w:ind w:firstLine="0"/>
              <w:jc w:val="left"/>
              <w:rPr>
                <w:sz w:val="20"/>
                <w:szCs w:val="20"/>
              </w:rPr>
            </w:pPr>
            <w:r w:rsidRPr="00030D2A">
              <w:rPr>
                <w:sz w:val="20"/>
                <w:szCs w:val="20"/>
              </w:rPr>
              <w:t>Социально уязвимые семьи и граждане (одинокие пенсионеры старше 70 лет и одинокие супружеские пары)</w:t>
            </w:r>
          </w:p>
        </w:tc>
        <w:tc>
          <w:tcPr>
            <w:tcW w:w="1440" w:type="dxa"/>
            <w:tcBorders>
              <w:top w:val="nil"/>
              <w:left w:val="nil"/>
              <w:bottom w:val="single" w:sz="4" w:space="0" w:color="auto"/>
              <w:right w:val="single" w:sz="4" w:space="0" w:color="auto"/>
            </w:tcBorders>
            <w:shd w:val="clear" w:color="auto" w:fill="auto"/>
            <w:noWrap/>
            <w:vAlign w:val="bottom"/>
          </w:tcPr>
          <w:p w14:paraId="491EFE4B" w14:textId="77777777" w:rsidR="002C3503" w:rsidRPr="00030D2A" w:rsidRDefault="002C3503" w:rsidP="00F67076">
            <w:pPr>
              <w:ind w:firstLine="0"/>
              <w:jc w:val="right"/>
              <w:rPr>
                <w:sz w:val="20"/>
                <w:szCs w:val="20"/>
              </w:rPr>
            </w:pPr>
            <w:r w:rsidRPr="00030D2A">
              <w:rPr>
                <w:sz w:val="20"/>
                <w:szCs w:val="20"/>
              </w:rPr>
              <w:t>5</w:t>
            </w:r>
          </w:p>
        </w:tc>
        <w:tc>
          <w:tcPr>
            <w:tcW w:w="1440" w:type="dxa"/>
            <w:tcBorders>
              <w:top w:val="nil"/>
              <w:left w:val="nil"/>
              <w:bottom w:val="single" w:sz="4" w:space="0" w:color="auto"/>
              <w:right w:val="single" w:sz="4" w:space="0" w:color="auto"/>
            </w:tcBorders>
            <w:shd w:val="clear" w:color="auto" w:fill="auto"/>
            <w:noWrap/>
            <w:vAlign w:val="bottom"/>
          </w:tcPr>
          <w:p w14:paraId="450E5358" w14:textId="77777777" w:rsidR="002C3503" w:rsidRPr="00030D2A" w:rsidRDefault="002C3503" w:rsidP="00F67076">
            <w:pPr>
              <w:ind w:firstLine="0"/>
              <w:jc w:val="right"/>
              <w:rPr>
                <w:sz w:val="20"/>
                <w:szCs w:val="20"/>
              </w:rPr>
            </w:pPr>
            <w:r w:rsidRPr="00030D2A">
              <w:rPr>
                <w:sz w:val="20"/>
                <w:szCs w:val="20"/>
              </w:rPr>
              <w:t>5</w:t>
            </w:r>
          </w:p>
        </w:tc>
        <w:tc>
          <w:tcPr>
            <w:tcW w:w="1080" w:type="dxa"/>
            <w:tcBorders>
              <w:top w:val="nil"/>
              <w:left w:val="nil"/>
              <w:bottom w:val="single" w:sz="4" w:space="0" w:color="auto"/>
              <w:right w:val="single" w:sz="4" w:space="0" w:color="auto"/>
            </w:tcBorders>
            <w:shd w:val="clear" w:color="auto" w:fill="auto"/>
            <w:noWrap/>
            <w:vAlign w:val="bottom"/>
          </w:tcPr>
          <w:p w14:paraId="51A0377A" w14:textId="77777777" w:rsidR="002C3503" w:rsidRPr="00030D2A" w:rsidRDefault="002C3503" w:rsidP="00F67076">
            <w:pPr>
              <w:ind w:firstLine="0"/>
              <w:jc w:val="right"/>
              <w:rPr>
                <w:sz w:val="20"/>
                <w:szCs w:val="20"/>
              </w:rPr>
            </w:pPr>
            <w:r w:rsidRPr="00030D2A">
              <w:rPr>
                <w:sz w:val="20"/>
                <w:szCs w:val="20"/>
              </w:rPr>
              <w:t>15,0</w:t>
            </w:r>
          </w:p>
        </w:tc>
      </w:tr>
      <w:tr w:rsidR="00302AF4" w:rsidRPr="00030D2A" w14:paraId="54283419" w14:textId="77777777" w:rsidTr="00F67076">
        <w:trPr>
          <w:trHeight w:val="510"/>
        </w:trPr>
        <w:tc>
          <w:tcPr>
            <w:tcW w:w="5415" w:type="dxa"/>
            <w:tcBorders>
              <w:top w:val="nil"/>
              <w:left w:val="single" w:sz="4" w:space="0" w:color="auto"/>
              <w:bottom w:val="single" w:sz="4" w:space="0" w:color="auto"/>
              <w:right w:val="single" w:sz="4" w:space="0" w:color="auto"/>
            </w:tcBorders>
            <w:shd w:val="clear" w:color="auto" w:fill="auto"/>
            <w:vAlign w:val="bottom"/>
          </w:tcPr>
          <w:p w14:paraId="7C8F82AB" w14:textId="77777777" w:rsidR="002C3503" w:rsidRPr="00030D2A" w:rsidRDefault="002C3503" w:rsidP="00F67076">
            <w:pPr>
              <w:ind w:firstLine="0"/>
              <w:jc w:val="left"/>
              <w:rPr>
                <w:sz w:val="20"/>
                <w:szCs w:val="20"/>
              </w:rPr>
            </w:pPr>
            <w:r w:rsidRPr="00030D2A">
              <w:rPr>
                <w:sz w:val="20"/>
                <w:szCs w:val="20"/>
              </w:rPr>
              <w:t>Социально уязвимые семьи и граждане (лица из числа детей-сирот до 23 лет)</w:t>
            </w:r>
          </w:p>
        </w:tc>
        <w:tc>
          <w:tcPr>
            <w:tcW w:w="1440" w:type="dxa"/>
            <w:tcBorders>
              <w:top w:val="nil"/>
              <w:left w:val="nil"/>
              <w:bottom w:val="single" w:sz="4" w:space="0" w:color="auto"/>
              <w:right w:val="single" w:sz="4" w:space="0" w:color="auto"/>
            </w:tcBorders>
            <w:shd w:val="clear" w:color="auto" w:fill="auto"/>
            <w:noWrap/>
            <w:vAlign w:val="bottom"/>
          </w:tcPr>
          <w:p w14:paraId="2894C9B1" w14:textId="77777777" w:rsidR="002C3503" w:rsidRPr="00030D2A" w:rsidRDefault="002C3503" w:rsidP="00F67076">
            <w:pPr>
              <w:ind w:firstLine="0"/>
              <w:jc w:val="right"/>
              <w:rPr>
                <w:sz w:val="20"/>
                <w:szCs w:val="20"/>
              </w:rPr>
            </w:pPr>
            <w:r w:rsidRPr="00030D2A">
              <w:rPr>
                <w:sz w:val="20"/>
                <w:szCs w:val="20"/>
              </w:rPr>
              <w:t>2</w:t>
            </w:r>
          </w:p>
        </w:tc>
        <w:tc>
          <w:tcPr>
            <w:tcW w:w="1440" w:type="dxa"/>
            <w:tcBorders>
              <w:top w:val="nil"/>
              <w:left w:val="nil"/>
              <w:bottom w:val="single" w:sz="4" w:space="0" w:color="auto"/>
              <w:right w:val="single" w:sz="4" w:space="0" w:color="auto"/>
            </w:tcBorders>
            <w:shd w:val="clear" w:color="auto" w:fill="auto"/>
            <w:noWrap/>
            <w:vAlign w:val="bottom"/>
          </w:tcPr>
          <w:p w14:paraId="6F0A509B" w14:textId="77777777" w:rsidR="002C3503" w:rsidRPr="00030D2A" w:rsidRDefault="002C3503" w:rsidP="00F67076">
            <w:pPr>
              <w:ind w:firstLine="0"/>
              <w:jc w:val="right"/>
              <w:rPr>
                <w:sz w:val="20"/>
                <w:szCs w:val="20"/>
              </w:rPr>
            </w:pPr>
            <w:r w:rsidRPr="00030D2A">
              <w:rPr>
                <w:sz w:val="20"/>
                <w:szCs w:val="20"/>
              </w:rPr>
              <w:t>5</w:t>
            </w:r>
          </w:p>
        </w:tc>
        <w:tc>
          <w:tcPr>
            <w:tcW w:w="1080" w:type="dxa"/>
            <w:tcBorders>
              <w:top w:val="nil"/>
              <w:left w:val="nil"/>
              <w:bottom w:val="single" w:sz="4" w:space="0" w:color="auto"/>
              <w:right w:val="single" w:sz="4" w:space="0" w:color="auto"/>
            </w:tcBorders>
            <w:shd w:val="clear" w:color="auto" w:fill="auto"/>
            <w:noWrap/>
            <w:vAlign w:val="bottom"/>
          </w:tcPr>
          <w:p w14:paraId="79C34B2F" w14:textId="77777777" w:rsidR="002C3503" w:rsidRPr="00030D2A" w:rsidRDefault="002C3503" w:rsidP="00F67076">
            <w:pPr>
              <w:ind w:firstLine="0"/>
              <w:jc w:val="right"/>
              <w:rPr>
                <w:sz w:val="20"/>
                <w:szCs w:val="20"/>
              </w:rPr>
            </w:pPr>
            <w:r w:rsidRPr="00030D2A">
              <w:rPr>
                <w:sz w:val="20"/>
                <w:szCs w:val="20"/>
              </w:rPr>
              <w:t>12,0</w:t>
            </w:r>
          </w:p>
        </w:tc>
      </w:tr>
      <w:tr w:rsidR="00302AF4" w:rsidRPr="00030D2A" w14:paraId="30DD37AB" w14:textId="77777777" w:rsidTr="00F67076">
        <w:trPr>
          <w:trHeight w:val="255"/>
        </w:trPr>
        <w:tc>
          <w:tcPr>
            <w:tcW w:w="5415" w:type="dxa"/>
            <w:tcBorders>
              <w:top w:val="nil"/>
              <w:left w:val="single" w:sz="4" w:space="0" w:color="auto"/>
              <w:bottom w:val="single" w:sz="4" w:space="0" w:color="auto"/>
              <w:right w:val="single" w:sz="4" w:space="0" w:color="auto"/>
            </w:tcBorders>
            <w:shd w:val="clear" w:color="auto" w:fill="auto"/>
            <w:vAlign w:val="bottom"/>
          </w:tcPr>
          <w:p w14:paraId="25637DD2" w14:textId="77777777" w:rsidR="002C3503" w:rsidRPr="00030D2A" w:rsidRDefault="002C3503" w:rsidP="00F67076">
            <w:pPr>
              <w:ind w:firstLine="0"/>
              <w:jc w:val="left"/>
              <w:rPr>
                <w:sz w:val="20"/>
                <w:szCs w:val="20"/>
              </w:rPr>
            </w:pPr>
            <w:r w:rsidRPr="00030D2A">
              <w:rPr>
                <w:sz w:val="20"/>
                <w:szCs w:val="20"/>
              </w:rPr>
              <w:t>Лица без определенного места жительства</w:t>
            </w:r>
          </w:p>
        </w:tc>
        <w:tc>
          <w:tcPr>
            <w:tcW w:w="1440" w:type="dxa"/>
            <w:tcBorders>
              <w:top w:val="nil"/>
              <w:left w:val="nil"/>
              <w:bottom w:val="single" w:sz="4" w:space="0" w:color="auto"/>
              <w:right w:val="single" w:sz="4" w:space="0" w:color="auto"/>
            </w:tcBorders>
            <w:shd w:val="clear" w:color="auto" w:fill="auto"/>
            <w:noWrap/>
            <w:vAlign w:val="bottom"/>
          </w:tcPr>
          <w:p w14:paraId="74DEB9DA" w14:textId="77777777" w:rsidR="002C3503" w:rsidRPr="00030D2A" w:rsidRDefault="002C3503" w:rsidP="00F67076">
            <w:pPr>
              <w:ind w:firstLine="0"/>
              <w:jc w:val="right"/>
              <w:rPr>
                <w:sz w:val="20"/>
                <w:szCs w:val="20"/>
              </w:rPr>
            </w:pPr>
            <w:r w:rsidRPr="00030D2A">
              <w:rPr>
                <w:sz w:val="20"/>
                <w:szCs w:val="20"/>
              </w:rPr>
              <w:t>4</w:t>
            </w:r>
          </w:p>
        </w:tc>
        <w:tc>
          <w:tcPr>
            <w:tcW w:w="1440" w:type="dxa"/>
            <w:tcBorders>
              <w:top w:val="nil"/>
              <w:left w:val="nil"/>
              <w:bottom w:val="single" w:sz="4" w:space="0" w:color="auto"/>
              <w:right w:val="single" w:sz="4" w:space="0" w:color="auto"/>
            </w:tcBorders>
            <w:shd w:val="clear" w:color="auto" w:fill="auto"/>
            <w:noWrap/>
            <w:vAlign w:val="bottom"/>
          </w:tcPr>
          <w:p w14:paraId="1F8CD4DC" w14:textId="77777777" w:rsidR="002C3503" w:rsidRPr="00030D2A" w:rsidRDefault="002C3503" w:rsidP="00F67076">
            <w:pPr>
              <w:ind w:firstLine="0"/>
              <w:jc w:val="right"/>
              <w:rPr>
                <w:sz w:val="20"/>
                <w:szCs w:val="20"/>
              </w:rPr>
            </w:pPr>
            <w:r w:rsidRPr="00030D2A">
              <w:rPr>
                <w:sz w:val="20"/>
                <w:szCs w:val="20"/>
              </w:rPr>
              <w:t>4</w:t>
            </w:r>
          </w:p>
        </w:tc>
        <w:tc>
          <w:tcPr>
            <w:tcW w:w="1080" w:type="dxa"/>
            <w:tcBorders>
              <w:top w:val="nil"/>
              <w:left w:val="nil"/>
              <w:bottom w:val="single" w:sz="4" w:space="0" w:color="auto"/>
              <w:right w:val="single" w:sz="4" w:space="0" w:color="auto"/>
            </w:tcBorders>
            <w:shd w:val="clear" w:color="auto" w:fill="auto"/>
            <w:noWrap/>
            <w:vAlign w:val="bottom"/>
          </w:tcPr>
          <w:p w14:paraId="78CECEB7" w14:textId="77777777" w:rsidR="002C3503" w:rsidRPr="00030D2A" w:rsidRDefault="002C3503" w:rsidP="00F67076">
            <w:pPr>
              <w:ind w:firstLine="0"/>
              <w:jc w:val="right"/>
              <w:rPr>
                <w:sz w:val="20"/>
                <w:szCs w:val="20"/>
              </w:rPr>
            </w:pPr>
            <w:r w:rsidRPr="00030D2A">
              <w:rPr>
                <w:sz w:val="20"/>
                <w:szCs w:val="20"/>
              </w:rPr>
              <w:t>7,8</w:t>
            </w:r>
          </w:p>
        </w:tc>
      </w:tr>
      <w:tr w:rsidR="00302AF4" w:rsidRPr="00030D2A" w14:paraId="4664C9C5" w14:textId="77777777" w:rsidTr="00F67076">
        <w:trPr>
          <w:trHeight w:val="765"/>
        </w:trPr>
        <w:tc>
          <w:tcPr>
            <w:tcW w:w="5415" w:type="dxa"/>
            <w:tcBorders>
              <w:top w:val="nil"/>
              <w:left w:val="single" w:sz="4" w:space="0" w:color="auto"/>
              <w:bottom w:val="single" w:sz="4" w:space="0" w:color="auto"/>
              <w:right w:val="single" w:sz="4" w:space="0" w:color="auto"/>
            </w:tcBorders>
            <w:shd w:val="clear" w:color="auto" w:fill="auto"/>
            <w:vAlign w:val="bottom"/>
          </w:tcPr>
          <w:p w14:paraId="31AD7842" w14:textId="77777777" w:rsidR="002C3503" w:rsidRPr="00030D2A" w:rsidRDefault="002C3503" w:rsidP="00F67076">
            <w:pPr>
              <w:ind w:firstLine="0"/>
              <w:jc w:val="left"/>
              <w:rPr>
                <w:sz w:val="20"/>
                <w:szCs w:val="20"/>
              </w:rPr>
            </w:pPr>
            <w:r w:rsidRPr="00030D2A">
              <w:rPr>
                <w:sz w:val="20"/>
                <w:szCs w:val="20"/>
              </w:rPr>
              <w:t>Социально уязвимые семьи и граждане (трудоспособные лица, осуществляющие уход за инвалидом I группы, детьми-инвалидами, гражданами старше 80 лет)</w:t>
            </w:r>
          </w:p>
        </w:tc>
        <w:tc>
          <w:tcPr>
            <w:tcW w:w="1440" w:type="dxa"/>
            <w:tcBorders>
              <w:top w:val="nil"/>
              <w:left w:val="nil"/>
              <w:bottom w:val="single" w:sz="4" w:space="0" w:color="auto"/>
              <w:right w:val="single" w:sz="4" w:space="0" w:color="auto"/>
            </w:tcBorders>
            <w:shd w:val="clear" w:color="auto" w:fill="auto"/>
            <w:noWrap/>
            <w:vAlign w:val="bottom"/>
          </w:tcPr>
          <w:p w14:paraId="66EB4D59" w14:textId="77777777" w:rsidR="002C3503" w:rsidRPr="00030D2A" w:rsidRDefault="002C3503" w:rsidP="00F67076">
            <w:pPr>
              <w:ind w:firstLine="0"/>
              <w:jc w:val="right"/>
              <w:rPr>
                <w:sz w:val="20"/>
                <w:szCs w:val="20"/>
              </w:rPr>
            </w:pPr>
            <w:r w:rsidRPr="00030D2A">
              <w:rPr>
                <w:sz w:val="20"/>
                <w:szCs w:val="20"/>
              </w:rPr>
              <w:t>1</w:t>
            </w:r>
          </w:p>
        </w:tc>
        <w:tc>
          <w:tcPr>
            <w:tcW w:w="1440" w:type="dxa"/>
            <w:tcBorders>
              <w:top w:val="nil"/>
              <w:left w:val="nil"/>
              <w:bottom w:val="single" w:sz="4" w:space="0" w:color="auto"/>
              <w:right w:val="single" w:sz="4" w:space="0" w:color="auto"/>
            </w:tcBorders>
            <w:shd w:val="clear" w:color="auto" w:fill="auto"/>
            <w:noWrap/>
            <w:vAlign w:val="bottom"/>
          </w:tcPr>
          <w:p w14:paraId="6C033336" w14:textId="77777777" w:rsidR="002C3503" w:rsidRPr="00030D2A" w:rsidRDefault="002C3503" w:rsidP="00F67076">
            <w:pPr>
              <w:ind w:firstLine="0"/>
              <w:jc w:val="right"/>
              <w:rPr>
                <w:sz w:val="20"/>
                <w:szCs w:val="20"/>
              </w:rPr>
            </w:pPr>
            <w:r w:rsidRPr="00030D2A">
              <w:rPr>
                <w:sz w:val="20"/>
                <w:szCs w:val="20"/>
              </w:rPr>
              <w:t>2</w:t>
            </w:r>
          </w:p>
        </w:tc>
        <w:tc>
          <w:tcPr>
            <w:tcW w:w="1080" w:type="dxa"/>
            <w:tcBorders>
              <w:top w:val="nil"/>
              <w:left w:val="nil"/>
              <w:bottom w:val="single" w:sz="4" w:space="0" w:color="auto"/>
              <w:right w:val="single" w:sz="4" w:space="0" w:color="auto"/>
            </w:tcBorders>
            <w:shd w:val="clear" w:color="auto" w:fill="auto"/>
            <w:noWrap/>
            <w:vAlign w:val="bottom"/>
          </w:tcPr>
          <w:p w14:paraId="51D07D53" w14:textId="77777777" w:rsidR="002C3503" w:rsidRPr="00030D2A" w:rsidRDefault="002C3503" w:rsidP="00F67076">
            <w:pPr>
              <w:ind w:firstLine="0"/>
              <w:jc w:val="right"/>
              <w:rPr>
                <w:sz w:val="20"/>
                <w:szCs w:val="20"/>
              </w:rPr>
            </w:pPr>
            <w:r w:rsidRPr="00030D2A">
              <w:rPr>
                <w:sz w:val="20"/>
                <w:szCs w:val="20"/>
              </w:rPr>
              <w:t>6,0</w:t>
            </w:r>
          </w:p>
        </w:tc>
      </w:tr>
      <w:tr w:rsidR="00302AF4" w:rsidRPr="00030D2A" w14:paraId="1C1BA5B7" w14:textId="77777777" w:rsidTr="00151CF7">
        <w:trPr>
          <w:trHeight w:val="528"/>
        </w:trPr>
        <w:tc>
          <w:tcPr>
            <w:tcW w:w="5415" w:type="dxa"/>
            <w:tcBorders>
              <w:top w:val="nil"/>
              <w:left w:val="single" w:sz="4" w:space="0" w:color="auto"/>
              <w:bottom w:val="single" w:sz="4" w:space="0" w:color="auto"/>
              <w:right w:val="single" w:sz="4" w:space="0" w:color="auto"/>
            </w:tcBorders>
            <w:shd w:val="clear" w:color="auto" w:fill="auto"/>
            <w:vAlign w:val="bottom"/>
          </w:tcPr>
          <w:p w14:paraId="239D64A2" w14:textId="77777777" w:rsidR="002C3503" w:rsidRPr="00030D2A" w:rsidRDefault="002C3503" w:rsidP="00F67076">
            <w:pPr>
              <w:ind w:firstLine="0"/>
              <w:jc w:val="left"/>
              <w:rPr>
                <w:sz w:val="20"/>
                <w:szCs w:val="20"/>
              </w:rPr>
            </w:pPr>
            <w:r w:rsidRPr="00030D2A">
              <w:rPr>
                <w:sz w:val="20"/>
                <w:szCs w:val="20"/>
              </w:rPr>
              <w:t>Малоимущая семья, в которой имеется учащийся 1 класса (единовременная помощь в размере 5000 рублей на семью)</w:t>
            </w:r>
          </w:p>
        </w:tc>
        <w:tc>
          <w:tcPr>
            <w:tcW w:w="1440" w:type="dxa"/>
            <w:tcBorders>
              <w:top w:val="nil"/>
              <w:left w:val="nil"/>
              <w:bottom w:val="single" w:sz="4" w:space="0" w:color="auto"/>
              <w:right w:val="single" w:sz="4" w:space="0" w:color="auto"/>
            </w:tcBorders>
            <w:shd w:val="clear" w:color="auto" w:fill="auto"/>
            <w:noWrap/>
            <w:vAlign w:val="bottom"/>
          </w:tcPr>
          <w:p w14:paraId="682A5B10" w14:textId="77777777" w:rsidR="002C3503" w:rsidRPr="00030D2A" w:rsidRDefault="002C3503" w:rsidP="00F67076">
            <w:pPr>
              <w:ind w:firstLine="0"/>
              <w:jc w:val="right"/>
              <w:rPr>
                <w:sz w:val="20"/>
                <w:szCs w:val="20"/>
              </w:rPr>
            </w:pPr>
            <w:r w:rsidRPr="00030D2A">
              <w:rPr>
                <w:sz w:val="20"/>
                <w:szCs w:val="20"/>
              </w:rPr>
              <w:t>1</w:t>
            </w:r>
          </w:p>
        </w:tc>
        <w:tc>
          <w:tcPr>
            <w:tcW w:w="1440" w:type="dxa"/>
            <w:tcBorders>
              <w:top w:val="nil"/>
              <w:left w:val="nil"/>
              <w:bottom w:val="single" w:sz="4" w:space="0" w:color="auto"/>
              <w:right w:val="single" w:sz="4" w:space="0" w:color="auto"/>
            </w:tcBorders>
            <w:shd w:val="clear" w:color="auto" w:fill="auto"/>
            <w:noWrap/>
            <w:vAlign w:val="bottom"/>
          </w:tcPr>
          <w:p w14:paraId="3BF46834" w14:textId="77777777" w:rsidR="002C3503" w:rsidRPr="00030D2A" w:rsidRDefault="002C3503" w:rsidP="00F67076">
            <w:pPr>
              <w:ind w:firstLine="0"/>
              <w:jc w:val="right"/>
              <w:rPr>
                <w:sz w:val="20"/>
                <w:szCs w:val="20"/>
              </w:rPr>
            </w:pPr>
            <w:r w:rsidRPr="00030D2A">
              <w:rPr>
                <w:sz w:val="20"/>
                <w:szCs w:val="20"/>
              </w:rPr>
              <w:t>5</w:t>
            </w:r>
          </w:p>
        </w:tc>
        <w:tc>
          <w:tcPr>
            <w:tcW w:w="1080" w:type="dxa"/>
            <w:tcBorders>
              <w:top w:val="nil"/>
              <w:left w:val="nil"/>
              <w:bottom w:val="single" w:sz="4" w:space="0" w:color="auto"/>
              <w:right w:val="single" w:sz="4" w:space="0" w:color="auto"/>
            </w:tcBorders>
            <w:shd w:val="clear" w:color="auto" w:fill="auto"/>
            <w:noWrap/>
            <w:vAlign w:val="bottom"/>
          </w:tcPr>
          <w:p w14:paraId="2A4E623E" w14:textId="77777777" w:rsidR="002C3503" w:rsidRPr="00030D2A" w:rsidRDefault="002C3503" w:rsidP="00F67076">
            <w:pPr>
              <w:ind w:firstLine="0"/>
              <w:jc w:val="right"/>
              <w:rPr>
                <w:sz w:val="20"/>
                <w:szCs w:val="20"/>
              </w:rPr>
            </w:pPr>
            <w:r w:rsidRPr="00030D2A">
              <w:rPr>
                <w:sz w:val="20"/>
                <w:szCs w:val="20"/>
              </w:rPr>
              <w:t>5,0</w:t>
            </w:r>
          </w:p>
        </w:tc>
      </w:tr>
      <w:tr w:rsidR="00302AF4" w:rsidRPr="00030D2A" w14:paraId="37A197E3" w14:textId="77777777" w:rsidTr="00F67076">
        <w:trPr>
          <w:trHeight w:val="255"/>
        </w:trPr>
        <w:tc>
          <w:tcPr>
            <w:tcW w:w="5415" w:type="dxa"/>
            <w:tcBorders>
              <w:top w:val="nil"/>
              <w:left w:val="single" w:sz="4" w:space="0" w:color="auto"/>
              <w:bottom w:val="single" w:sz="4" w:space="0" w:color="auto"/>
              <w:right w:val="single" w:sz="4" w:space="0" w:color="auto"/>
            </w:tcBorders>
            <w:shd w:val="clear" w:color="auto" w:fill="auto"/>
            <w:vAlign w:val="bottom"/>
          </w:tcPr>
          <w:p w14:paraId="6BB11201" w14:textId="77777777" w:rsidR="002C3503" w:rsidRPr="00030D2A" w:rsidRDefault="002C3503" w:rsidP="00F67076">
            <w:pPr>
              <w:ind w:firstLine="0"/>
              <w:jc w:val="left"/>
              <w:rPr>
                <w:sz w:val="20"/>
                <w:szCs w:val="20"/>
              </w:rPr>
            </w:pPr>
            <w:r w:rsidRPr="00030D2A">
              <w:rPr>
                <w:sz w:val="20"/>
                <w:szCs w:val="20"/>
              </w:rPr>
              <w:lastRenderedPageBreak/>
              <w:t> </w:t>
            </w:r>
          </w:p>
        </w:tc>
        <w:tc>
          <w:tcPr>
            <w:tcW w:w="1440" w:type="dxa"/>
            <w:tcBorders>
              <w:top w:val="nil"/>
              <w:left w:val="nil"/>
              <w:bottom w:val="single" w:sz="4" w:space="0" w:color="auto"/>
              <w:right w:val="single" w:sz="4" w:space="0" w:color="auto"/>
            </w:tcBorders>
            <w:shd w:val="clear" w:color="auto" w:fill="auto"/>
            <w:noWrap/>
            <w:vAlign w:val="bottom"/>
          </w:tcPr>
          <w:p w14:paraId="030C96DF" w14:textId="77777777" w:rsidR="002C3503" w:rsidRPr="00030D2A" w:rsidRDefault="002C3503" w:rsidP="00F67076">
            <w:pPr>
              <w:ind w:firstLine="0"/>
              <w:jc w:val="right"/>
              <w:rPr>
                <w:sz w:val="20"/>
                <w:szCs w:val="20"/>
              </w:rPr>
            </w:pPr>
            <w:r w:rsidRPr="00030D2A">
              <w:rPr>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14:paraId="150488B6" w14:textId="77777777" w:rsidR="002C3503" w:rsidRPr="00030D2A" w:rsidRDefault="002C3503" w:rsidP="00F67076">
            <w:pPr>
              <w:ind w:firstLine="0"/>
              <w:jc w:val="right"/>
              <w:rPr>
                <w:sz w:val="20"/>
                <w:szCs w:val="20"/>
              </w:rPr>
            </w:pPr>
            <w:r w:rsidRPr="00030D2A">
              <w:rPr>
                <w:sz w:val="20"/>
                <w:szCs w:val="20"/>
              </w:rPr>
              <w:t> </w:t>
            </w:r>
          </w:p>
        </w:tc>
        <w:tc>
          <w:tcPr>
            <w:tcW w:w="1080" w:type="dxa"/>
            <w:tcBorders>
              <w:top w:val="nil"/>
              <w:left w:val="nil"/>
              <w:bottom w:val="single" w:sz="4" w:space="0" w:color="auto"/>
              <w:right w:val="single" w:sz="4" w:space="0" w:color="auto"/>
            </w:tcBorders>
            <w:shd w:val="clear" w:color="auto" w:fill="auto"/>
            <w:noWrap/>
            <w:vAlign w:val="bottom"/>
          </w:tcPr>
          <w:p w14:paraId="69FD5B39" w14:textId="77777777" w:rsidR="002C3503" w:rsidRPr="00030D2A" w:rsidRDefault="002C3503" w:rsidP="00F67076">
            <w:pPr>
              <w:ind w:firstLine="0"/>
              <w:jc w:val="right"/>
              <w:rPr>
                <w:sz w:val="20"/>
                <w:szCs w:val="20"/>
              </w:rPr>
            </w:pPr>
            <w:r w:rsidRPr="00030D2A">
              <w:rPr>
                <w:sz w:val="20"/>
                <w:szCs w:val="20"/>
              </w:rPr>
              <w:t> </w:t>
            </w:r>
          </w:p>
        </w:tc>
      </w:tr>
      <w:tr w:rsidR="002C3503" w:rsidRPr="00030D2A" w14:paraId="2D937F3D" w14:textId="77777777" w:rsidTr="00F67076">
        <w:trPr>
          <w:trHeight w:val="315"/>
        </w:trPr>
        <w:tc>
          <w:tcPr>
            <w:tcW w:w="5415" w:type="dxa"/>
            <w:tcBorders>
              <w:top w:val="nil"/>
              <w:left w:val="single" w:sz="4" w:space="0" w:color="auto"/>
              <w:bottom w:val="single" w:sz="4" w:space="0" w:color="auto"/>
              <w:right w:val="single" w:sz="4" w:space="0" w:color="auto"/>
            </w:tcBorders>
            <w:shd w:val="clear" w:color="auto" w:fill="auto"/>
            <w:vAlign w:val="bottom"/>
          </w:tcPr>
          <w:p w14:paraId="4D4CB4CF" w14:textId="77777777" w:rsidR="002C3503" w:rsidRPr="00030D2A" w:rsidRDefault="002C3503" w:rsidP="00F67076">
            <w:pPr>
              <w:ind w:firstLine="0"/>
              <w:jc w:val="left"/>
              <w:rPr>
                <w:sz w:val="20"/>
                <w:szCs w:val="20"/>
              </w:rPr>
            </w:pPr>
            <w:r w:rsidRPr="00030D2A">
              <w:rPr>
                <w:sz w:val="20"/>
                <w:szCs w:val="20"/>
              </w:rPr>
              <w:t>Итого денежных социальных выплат</w:t>
            </w:r>
          </w:p>
        </w:tc>
        <w:tc>
          <w:tcPr>
            <w:tcW w:w="1440" w:type="dxa"/>
            <w:tcBorders>
              <w:top w:val="nil"/>
              <w:left w:val="nil"/>
              <w:bottom w:val="single" w:sz="4" w:space="0" w:color="auto"/>
              <w:right w:val="single" w:sz="4" w:space="0" w:color="auto"/>
            </w:tcBorders>
            <w:shd w:val="clear" w:color="auto" w:fill="auto"/>
            <w:noWrap/>
            <w:vAlign w:val="bottom"/>
          </w:tcPr>
          <w:p w14:paraId="12C13EC5" w14:textId="77777777" w:rsidR="002C3503" w:rsidRPr="00030D2A" w:rsidRDefault="002C3503" w:rsidP="00F67076">
            <w:pPr>
              <w:ind w:firstLine="0"/>
              <w:jc w:val="right"/>
              <w:rPr>
                <w:sz w:val="20"/>
                <w:szCs w:val="20"/>
              </w:rPr>
            </w:pPr>
            <w:r w:rsidRPr="00030D2A">
              <w:rPr>
                <w:sz w:val="20"/>
                <w:szCs w:val="20"/>
              </w:rPr>
              <w:t>1292</w:t>
            </w:r>
          </w:p>
        </w:tc>
        <w:tc>
          <w:tcPr>
            <w:tcW w:w="1440" w:type="dxa"/>
            <w:tcBorders>
              <w:top w:val="nil"/>
              <w:left w:val="nil"/>
              <w:bottom w:val="single" w:sz="4" w:space="0" w:color="auto"/>
              <w:right w:val="single" w:sz="4" w:space="0" w:color="auto"/>
            </w:tcBorders>
            <w:shd w:val="clear" w:color="auto" w:fill="auto"/>
            <w:noWrap/>
            <w:vAlign w:val="bottom"/>
          </w:tcPr>
          <w:p w14:paraId="1A91CFAE" w14:textId="77777777" w:rsidR="002C3503" w:rsidRPr="00030D2A" w:rsidRDefault="002C3503" w:rsidP="00F67076">
            <w:pPr>
              <w:ind w:firstLine="0"/>
              <w:jc w:val="right"/>
              <w:rPr>
                <w:sz w:val="20"/>
                <w:szCs w:val="20"/>
              </w:rPr>
            </w:pPr>
            <w:r w:rsidRPr="00030D2A">
              <w:rPr>
                <w:sz w:val="20"/>
                <w:szCs w:val="20"/>
              </w:rPr>
              <w:t>2344</w:t>
            </w:r>
          </w:p>
        </w:tc>
        <w:tc>
          <w:tcPr>
            <w:tcW w:w="1080" w:type="dxa"/>
            <w:tcBorders>
              <w:top w:val="nil"/>
              <w:left w:val="nil"/>
              <w:bottom w:val="single" w:sz="4" w:space="0" w:color="auto"/>
              <w:right w:val="single" w:sz="4" w:space="0" w:color="auto"/>
            </w:tcBorders>
            <w:shd w:val="clear" w:color="auto" w:fill="auto"/>
            <w:noWrap/>
            <w:vAlign w:val="bottom"/>
          </w:tcPr>
          <w:p w14:paraId="66D8FDF5" w14:textId="77777777" w:rsidR="002C3503" w:rsidRPr="00030D2A" w:rsidRDefault="002C3503" w:rsidP="00F67076">
            <w:pPr>
              <w:ind w:firstLine="0"/>
              <w:jc w:val="right"/>
              <w:rPr>
                <w:sz w:val="20"/>
                <w:szCs w:val="20"/>
              </w:rPr>
            </w:pPr>
            <w:r w:rsidRPr="00030D2A">
              <w:rPr>
                <w:sz w:val="20"/>
                <w:szCs w:val="20"/>
              </w:rPr>
              <w:t>5 557,5</w:t>
            </w:r>
          </w:p>
        </w:tc>
      </w:tr>
    </w:tbl>
    <w:p w14:paraId="0E851BD5" w14:textId="77777777" w:rsidR="002C3503" w:rsidRPr="00030D2A" w:rsidRDefault="002C3503" w:rsidP="002C3503">
      <w:pPr>
        <w:tabs>
          <w:tab w:val="left" w:pos="720"/>
        </w:tabs>
        <w:ind w:firstLine="0"/>
      </w:pPr>
    </w:p>
    <w:p w14:paraId="23897799" w14:textId="77777777" w:rsidR="002C3503" w:rsidRPr="00030D2A" w:rsidRDefault="002C3503" w:rsidP="002C3503">
      <w:pPr>
        <w:tabs>
          <w:tab w:val="left" w:pos="720"/>
        </w:tabs>
      </w:pPr>
      <w:r w:rsidRPr="00030D2A">
        <w:t xml:space="preserve">В соответствии с постановлением Администрации Северодвинска от 11.03.2016 № 59-па оказывается социальная помощь гражданам в форме целевых потребительских субсидий на приобретение товаров, работ, услуг в пользу граждан для обеспечения их нужд в целях реализации мер социальной поддержки населения: </w:t>
      </w:r>
    </w:p>
    <w:p w14:paraId="6E142AD7" w14:textId="68F3E689" w:rsidR="00093288" w:rsidRPr="00030D2A" w:rsidRDefault="00093288" w:rsidP="00093288">
      <w:r w:rsidRPr="00030D2A">
        <w:t>на приобретение продовольственных товаров выдано 6 979 талонов, из них предъявлено к оплате поставщиками услуг 5 716 талонов. Талонами воспользовались 838 человек (366 домохозяйств), в том числе оказана помощь 749 членам семей участников специальной военной операции (293 домохозяйства). Стоимость одного талона составила 500 рублей. Кассовые расходы составили 2 858,0 тыс. рублей;</w:t>
      </w:r>
    </w:p>
    <w:p w14:paraId="6FFD429B" w14:textId="77777777" w:rsidR="002C3503" w:rsidRPr="00030D2A" w:rsidRDefault="002C3503" w:rsidP="005E03D8">
      <w:r w:rsidRPr="00030D2A">
        <w:t>гражданам, взявшим на себя обязанность осуществить погребение на кладбище Северодвинска граждан Российской Федерации, принимавших участие в специальной военной операции, проводимой на территориях Донецкой Народной Республики, Луганской Народной Республики, Запорожской области, Херсонской области и Украины с 24 февраля 2022 года. В течение 2024 года выдано 67 талонов, фактические расходы составили 7 057,5 тыс. рублей.</w:t>
      </w:r>
    </w:p>
    <w:p w14:paraId="61F1334F" w14:textId="77777777" w:rsidR="002C3503" w:rsidRPr="00030D2A" w:rsidRDefault="002C3503" w:rsidP="005E03D8">
      <w:r w:rsidRPr="00030D2A">
        <w:t>Продолжена работа социальных коек для организации социального ухода за гражданами, оказавшимися в трудной жизненной ситуации. В 2024 году функционировали социальные койки в ГБУЗ АО «Северодвинская городская больница № 1». В течение отчетного периода на койках находились 10 человек, оплачено 665 койко-дней пребывания. За отчетный период на организацию стационарной социальной помощи направлено 925,6 тыс. рублей.</w:t>
      </w:r>
    </w:p>
    <w:p w14:paraId="7D4A5967" w14:textId="77777777" w:rsidR="002C3503" w:rsidRPr="00030D2A" w:rsidRDefault="002C3503" w:rsidP="005E03D8">
      <w:r w:rsidRPr="00030D2A">
        <w:t>Оказывается социальная помощь гражданам в форме целевых потребительских субсидий в целях организации транспортной доступности лечебных и социальных объектов, в том числе в 2024 году предъявлены к оплате поставщиками услуг:</w:t>
      </w:r>
    </w:p>
    <w:p w14:paraId="2854C05A" w14:textId="77777777" w:rsidR="002C3503" w:rsidRPr="00030D2A" w:rsidRDefault="002C3503" w:rsidP="005E03D8">
      <w:r w:rsidRPr="00030D2A">
        <w:t xml:space="preserve">8 703 талона на проезд в социальном такси: для семей, воспитывающих детей, нуждающихся в лечении, реабилитации; инвалидов, получающих процедуру гемодиализа; инвалидов I и II групп по зрению; ветеранов Великой Отечественной войны; </w:t>
      </w:r>
    </w:p>
    <w:p w14:paraId="566400F4" w14:textId="77777777" w:rsidR="002C3503" w:rsidRPr="00030D2A" w:rsidRDefault="002C3503" w:rsidP="002C3503">
      <w:r w:rsidRPr="00030D2A">
        <w:t>2 488 талонов на оплату услуг по транспортировке маломобильных гражданин, получающих процедуру гемодиализа, из жилого помещения до социального такси (транспортного средства), его погрузке, выгрузке, перемещению до места получения процедуры гемодиализа и обратно, с использованием специального оборудования, предназначенного для перемещения людей;</w:t>
      </w:r>
    </w:p>
    <w:p w14:paraId="55857CB0" w14:textId="77777777" w:rsidR="002C3503" w:rsidRPr="00030D2A" w:rsidRDefault="002C3503" w:rsidP="002C3503">
      <w:r w:rsidRPr="00030D2A">
        <w:t xml:space="preserve">3 184 талона на оплату проезда в автобусах межмуниципальных маршрутов № 133, № 138, № 150, № 153 для  нуждающиеся в консультации или лечении в государственных учреждениях здравоохранения Архангельской области; детей-инвалидов, немобильных детей без инвалидности и лиц, их сопровождающих; лиц без определенного места жительства для проезда в центры социальной адаптации. </w:t>
      </w:r>
    </w:p>
    <w:p w14:paraId="7D0D42ED" w14:textId="77777777" w:rsidR="002C3503" w:rsidRPr="00030D2A" w:rsidRDefault="002C3503" w:rsidP="00482981">
      <w:r w:rsidRPr="00030D2A">
        <w:t xml:space="preserve">Кассовые расходы составили 3 909,2 тыс. рублей. </w:t>
      </w:r>
    </w:p>
    <w:p w14:paraId="00CD79E2" w14:textId="77777777" w:rsidR="002C3503" w:rsidRPr="00030D2A" w:rsidRDefault="002C3503" w:rsidP="002C3503">
      <w:pPr>
        <w:ind w:firstLine="0"/>
      </w:pPr>
    </w:p>
    <w:tbl>
      <w:tblPr>
        <w:tblW w:w="9375" w:type="dxa"/>
        <w:tblInd w:w="93" w:type="dxa"/>
        <w:tblLayout w:type="fixed"/>
        <w:tblLook w:val="0000" w:firstRow="0" w:lastRow="0" w:firstColumn="0" w:lastColumn="0" w:noHBand="0" w:noVBand="0"/>
      </w:tblPr>
      <w:tblGrid>
        <w:gridCol w:w="4875"/>
        <w:gridCol w:w="1241"/>
        <w:gridCol w:w="1440"/>
        <w:gridCol w:w="1819"/>
      </w:tblGrid>
      <w:tr w:rsidR="002C3503" w:rsidRPr="00030D2A" w14:paraId="57BD6A9B" w14:textId="77777777" w:rsidTr="00F67076">
        <w:trPr>
          <w:trHeight w:val="330"/>
        </w:trPr>
        <w:tc>
          <w:tcPr>
            <w:tcW w:w="48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5C98946" w14:textId="77777777" w:rsidR="002C3503" w:rsidRPr="00030D2A" w:rsidRDefault="002C3503" w:rsidP="00F67076">
            <w:pPr>
              <w:ind w:firstLine="0"/>
              <w:jc w:val="center"/>
              <w:rPr>
                <w:sz w:val="20"/>
                <w:szCs w:val="20"/>
              </w:rPr>
            </w:pPr>
            <w:r w:rsidRPr="00030D2A">
              <w:rPr>
                <w:sz w:val="20"/>
                <w:szCs w:val="20"/>
              </w:rPr>
              <w:t>Вид помощи</w:t>
            </w:r>
          </w:p>
        </w:tc>
        <w:tc>
          <w:tcPr>
            <w:tcW w:w="4500" w:type="dxa"/>
            <w:gridSpan w:val="3"/>
            <w:tcBorders>
              <w:top w:val="single" w:sz="4" w:space="0" w:color="auto"/>
              <w:left w:val="nil"/>
              <w:bottom w:val="single" w:sz="4" w:space="0" w:color="auto"/>
              <w:right w:val="single" w:sz="4" w:space="0" w:color="auto"/>
            </w:tcBorders>
            <w:shd w:val="clear" w:color="auto" w:fill="auto"/>
            <w:noWrap/>
            <w:vAlign w:val="center"/>
          </w:tcPr>
          <w:p w14:paraId="7FA428C8" w14:textId="77777777" w:rsidR="002C3503" w:rsidRPr="00030D2A" w:rsidRDefault="002C3503" w:rsidP="00F67076">
            <w:pPr>
              <w:ind w:firstLine="0"/>
              <w:jc w:val="center"/>
              <w:rPr>
                <w:sz w:val="20"/>
                <w:szCs w:val="20"/>
              </w:rPr>
            </w:pPr>
            <w:r w:rsidRPr="00030D2A">
              <w:rPr>
                <w:sz w:val="20"/>
                <w:szCs w:val="20"/>
              </w:rPr>
              <w:t>Получили АСП</w:t>
            </w:r>
          </w:p>
        </w:tc>
      </w:tr>
      <w:tr w:rsidR="002C3503" w:rsidRPr="00030D2A" w14:paraId="4293E034" w14:textId="77777777" w:rsidTr="00F67076">
        <w:trPr>
          <w:trHeight w:val="945"/>
        </w:trPr>
        <w:tc>
          <w:tcPr>
            <w:tcW w:w="4875" w:type="dxa"/>
            <w:vMerge/>
            <w:tcBorders>
              <w:top w:val="single" w:sz="4" w:space="0" w:color="auto"/>
              <w:left w:val="single" w:sz="4" w:space="0" w:color="auto"/>
              <w:bottom w:val="single" w:sz="4" w:space="0" w:color="auto"/>
              <w:right w:val="single" w:sz="4" w:space="0" w:color="auto"/>
            </w:tcBorders>
            <w:vAlign w:val="center"/>
          </w:tcPr>
          <w:p w14:paraId="18AF9028" w14:textId="77777777" w:rsidR="002C3503" w:rsidRPr="00030D2A" w:rsidRDefault="002C3503" w:rsidP="00F67076">
            <w:pPr>
              <w:ind w:firstLine="0"/>
              <w:jc w:val="center"/>
              <w:rPr>
                <w:sz w:val="20"/>
                <w:szCs w:val="20"/>
              </w:rPr>
            </w:pPr>
          </w:p>
        </w:tc>
        <w:tc>
          <w:tcPr>
            <w:tcW w:w="1241" w:type="dxa"/>
            <w:tcBorders>
              <w:top w:val="nil"/>
              <w:left w:val="nil"/>
              <w:bottom w:val="single" w:sz="4" w:space="0" w:color="auto"/>
              <w:right w:val="single" w:sz="4" w:space="0" w:color="auto"/>
            </w:tcBorders>
            <w:shd w:val="clear" w:color="auto" w:fill="auto"/>
            <w:vAlign w:val="center"/>
          </w:tcPr>
          <w:p w14:paraId="223A0BD3" w14:textId="77777777" w:rsidR="002C3503" w:rsidRPr="00030D2A" w:rsidRDefault="002C3503" w:rsidP="00F67076">
            <w:pPr>
              <w:ind w:firstLine="0"/>
              <w:jc w:val="center"/>
              <w:rPr>
                <w:sz w:val="20"/>
                <w:szCs w:val="20"/>
              </w:rPr>
            </w:pPr>
            <w:r w:rsidRPr="00030D2A">
              <w:rPr>
                <w:sz w:val="20"/>
                <w:szCs w:val="20"/>
              </w:rPr>
              <w:t>Кол-во граждан (домо-хозяйств)</w:t>
            </w:r>
          </w:p>
        </w:tc>
        <w:tc>
          <w:tcPr>
            <w:tcW w:w="1440" w:type="dxa"/>
            <w:tcBorders>
              <w:top w:val="nil"/>
              <w:left w:val="nil"/>
              <w:bottom w:val="single" w:sz="4" w:space="0" w:color="auto"/>
              <w:right w:val="single" w:sz="4" w:space="0" w:color="auto"/>
            </w:tcBorders>
            <w:shd w:val="clear" w:color="auto" w:fill="auto"/>
            <w:vAlign w:val="center"/>
          </w:tcPr>
          <w:p w14:paraId="27E46775" w14:textId="77777777" w:rsidR="002C3503" w:rsidRPr="00030D2A" w:rsidRDefault="002C3503" w:rsidP="00F67076">
            <w:pPr>
              <w:ind w:firstLine="0"/>
              <w:jc w:val="center"/>
              <w:rPr>
                <w:sz w:val="20"/>
                <w:szCs w:val="20"/>
              </w:rPr>
            </w:pPr>
            <w:r w:rsidRPr="00030D2A">
              <w:rPr>
                <w:sz w:val="20"/>
                <w:szCs w:val="20"/>
              </w:rPr>
              <w:t>Кол-во граждан (с членами семьи)</w:t>
            </w:r>
          </w:p>
        </w:tc>
        <w:tc>
          <w:tcPr>
            <w:tcW w:w="1819" w:type="dxa"/>
            <w:tcBorders>
              <w:top w:val="nil"/>
              <w:left w:val="nil"/>
              <w:bottom w:val="single" w:sz="4" w:space="0" w:color="auto"/>
              <w:right w:val="single" w:sz="4" w:space="0" w:color="auto"/>
            </w:tcBorders>
            <w:shd w:val="clear" w:color="auto" w:fill="auto"/>
            <w:vAlign w:val="center"/>
          </w:tcPr>
          <w:p w14:paraId="0061CA20" w14:textId="77777777" w:rsidR="002C3503" w:rsidRPr="00030D2A" w:rsidRDefault="002C3503" w:rsidP="00F67076">
            <w:pPr>
              <w:ind w:firstLine="0"/>
              <w:jc w:val="center"/>
              <w:rPr>
                <w:sz w:val="20"/>
                <w:szCs w:val="20"/>
              </w:rPr>
            </w:pPr>
            <w:r w:rsidRPr="00030D2A">
              <w:rPr>
                <w:sz w:val="20"/>
                <w:szCs w:val="20"/>
              </w:rPr>
              <w:t>Сумма, тыс. рублей</w:t>
            </w:r>
          </w:p>
        </w:tc>
      </w:tr>
      <w:tr w:rsidR="002C3503" w:rsidRPr="00030D2A" w14:paraId="47AF7621" w14:textId="77777777" w:rsidTr="00F67076">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14:paraId="3E0CF5AC" w14:textId="77777777" w:rsidR="002C3503" w:rsidRPr="00030D2A" w:rsidRDefault="002C3503" w:rsidP="00F67076">
            <w:pPr>
              <w:ind w:firstLine="0"/>
              <w:jc w:val="left"/>
              <w:rPr>
                <w:sz w:val="20"/>
                <w:szCs w:val="20"/>
              </w:rPr>
            </w:pPr>
            <w:r w:rsidRPr="00030D2A">
              <w:rPr>
                <w:sz w:val="20"/>
                <w:szCs w:val="20"/>
              </w:rPr>
              <w:t>Талоны на ритуальные услуги (погребение лица, погибшего в ходе участия в специальной военной операции)</w:t>
            </w:r>
          </w:p>
        </w:tc>
        <w:tc>
          <w:tcPr>
            <w:tcW w:w="1241" w:type="dxa"/>
            <w:tcBorders>
              <w:top w:val="nil"/>
              <w:left w:val="nil"/>
              <w:bottom w:val="single" w:sz="4" w:space="0" w:color="auto"/>
              <w:right w:val="single" w:sz="4" w:space="0" w:color="auto"/>
            </w:tcBorders>
            <w:shd w:val="clear" w:color="auto" w:fill="auto"/>
            <w:noWrap/>
            <w:vAlign w:val="bottom"/>
          </w:tcPr>
          <w:p w14:paraId="123993FD" w14:textId="77777777" w:rsidR="002C3503" w:rsidRPr="00030D2A" w:rsidRDefault="002C3503" w:rsidP="00F67076">
            <w:pPr>
              <w:jc w:val="right"/>
              <w:rPr>
                <w:sz w:val="20"/>
                <w:szCs w:val="20"/>
              </w:rPr>
            </w:pPr>
            <w:r w:rsidRPr="00030D2A">
              <w:rPr>
                <w:sz w:val="20"/>
                <w:szCs w:val="20"/>
              </w:rPr>
              <w:t>67</w:t>
            </w:r>
          </w:p>
        </w:tc>
        <w:tc>
          <w:tcPr>
            <w:tcW w:w="1440" w:type="dxa"/>
            <w:tcBorders>
              <w:top w:val="nil"/>
              <w:left w:val="nil"/>
              <w:bottom w:val="single" w:sz="4" w:space="0" w:color="auto"/>
              <w:right w:val="single" w:sz="4" w:space="0" w:color="auto"/>
            </w:tcBorders>
            <w:shd w:val="clear" w:color="auto" w:fill="auto"/>
            <w:noWrap/>
            <w:vAlign w:val="bottom"/>
          </w:tcPr>
          <w:p w14:paraId="45EF15D8" w14:textId="77777777" w:rsidR="002C3503" w:rsidRPr="00030D2A" w:rsidRDefault="002C3503" w:rsidP="00F67076">
            <w:pPr>
              <w:jc w:val="right"/>
              <w:rPr>
                <w:sz w:val="20"/>
                <w:szCs w:val="20"/>
              </w:rPr>
            </w:pPr>
            <w:r w:rsidRPr="00030D2A">
              <w:rPr>
                <w:sz w:val="20"/>
                <w:szCs w:val="20"/>
              </w:rPr>
              <w:t>67</w:t>
            </w:r>
          </w:p>
        </w:tc>
        <w:tc>
          <w:tcPr>
            <w:tcW w:w="1819" w:type="dxa"/>
            <w:tcBorders>
              <w:top w:val="nil"/>
              <w:left w:val="nil"/>
              <w:bottom w:val="single" w:sz="4" w:space="0" w:color="auto"/>
              <w:right w:val="single" w:sz="4" w:space="0" w:color="auto"/>
            </w:tcBorders>
            <w:shd w:val="clear" w:color="auto" w:fill="auto"/>
            <w:noWrap/>
            <w:vAlign w:val="bottom"/>
          </w:tcPr>
          <w:p w14:paraId="0025DD82" w14:textId="77777777" w:rsidR="002C3503" w:rsidRPr="00030D2A" w:rsidRDefault="002C3503" w:rsidP="00F67076">
            <w:pPr>
              <w:jc w:val="right"/>
              <w:rPr>
                <w:sz w:val="20"/>
                <w:szCs w:val="20"/>
              </w:rPr>
            </w:pPr>
            <w:r w:rsidRPr="00030D2A">
              <w:rPr>
                <w:sz w:val="20"/>
                <w:szCs w:val="20"/>
              </w:rPr>
              <w:t>7 057,5</w:t>
            </w:r>
          </w:p>
        </w:tc>
      </w:tr>
      <w:tr w:rsidR="002C3503" w:rsidRPr="00030D2A" w14:paraId="2FE9806A" w14:textId="77777777" w:rsidTr="00F67076">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14:paraId="3153A8C8" w14:textId="77777777" w:rsidR="002C3503" w:rsidRPr="00030D2A" w:rsidRDefault="002C3503" w:rsidP="00F67076">
            <w:pPr>
              <w:ind w:firstLine="0"/>
              <w:jc w:val="left"/>
              <w:rPr>
                <w:sz w:val="20"/>
                <w:szCs w:val="20"/>
              </w:rPr>
            </w:pPr>
            <w:r w:rsidRPr="00030D2A">
              <w:rPr>
                <w:sz w:val="20"/>
                <w:szCs w:val="20"/>
              </w:rPr>
              <w:t>Талоны на продовольственные товары СВО (граждане, оказавшиеся в трудной   жизненной ситуации)</w:t>
            </w:r>
          </w:p>
        </w:tc>
        <w:tc>
          <w:tcPr>
            <w:tcW w:w="1241" w:type="dxa"/>
            <w:tcBorders>
              <w:top w:val="nil"/>
              <w:left w:val="nil"/>
              <w:bottom w:val="single" w:sz="4" w:space="0" w:color="auto"/>
              <w:right w:val="single" w:sz="4" w:space="0" w:color="auto"/>
            </w:tcBorders>
            <w:shd w:val="clear" w:color="auto" w:fill="auto"/>
            <w:noWrap/>
            <w:vAlign w:val="bottom"/>
          </w:tcPr>
          <w:p w14:paraId="717ECBE2" w14:textId="77777777" w:rsidR="002C3503" w:rsidRPr="00030D2A" w:rsidRDefault="002C3503" w:rsidP="00F67076">
            <w:pPr>
              <w:ind w:firstLine="0"/>
              <w:jc w:val="right"/>
              <w:rPr>
                <w:sz w:val="20"/>
                <w:szCs w:val="20"/>
              </w:rPr>
            </w:pPr>
            <w:r w:rsidRPr="00030D2A">
              <w:rPr>
                <w:sz w:val="20"/>
                <w:szCs w:val="20"/>
              </w:rPr>
              <w:t>293</w:t>
            </w:r>
          </w:p>
        </w:tc>
        <w:tc>
          <w:tcPr>
            <w:tcW w:w="1440" w:type="dxa"/>
            <w:tcBorders>
              <w:top w:val="nil"/>
              <w:left w:val="nil"/>
              <w:bottom w:val="single" w:sz="4" w:space="0" w:color="auto"/>
              <w:right w:val="single" w:sz="4" w:space="0" w:color="auto"/>
            </w:tcBorders>
            <w:shd w:val="clear" w:color="auto" w:fill="auto"/>
            <w:noWrap/>
            <w:vAlign w:val="bottom"/>
          </w:tcPr>
          <w:p w14:paraId="28608507" w14:textId="77777777" w:rsidR="002C3503" w:rsidRPr="00030D2A" w:rsidRDefault="002C3503" w:rsidP="00F67076">
            <w:pPr>
              <w:ind w:firstLine="0"/>
              <w:jc w:val="right"/>
              <w:rPr>
                <w:sz w:val="20"/>
                <w:szCs w:val="20"/>
              </w:rPr>
            </w:pPr>
            <w:r w:rsidRPr="00030D2A">
              <w:rPr>
                <w:sz w:val="20"/>
                <w:szCs w:val="20"/>
              </w:rPr>
              <w:t>749</w:t>
            </w:r>
          </w:p>
        </w:tc>
        <w:tc>
          <w:tcPr>
            <w:tcW w:w="1819" w:type="dxa"/>
            <w:tcBorders>
              <w:top w:val="nil"/>
              <w:left w:val="nil"/>
              <w:bottom w:val="single" w:sz="4" w:space="0" w:color="auto"/>
              <w:right w:val="single" w:sz="4" w:space="0" w:color="auto"/>
            </w:tcBorders>
            <w:shd w:val="clear" w:color="auto" w:fill="auto"/>
            <w:noWrap/>
            <w:vAlign w:val="bottom"/>
          </w:tcPr>
          <w:p w14:paraId="19DC34FD" w14:textId="77777777" w:rsidR="002C3503" w:rsidRPr="00030D2A" w:rsidRDefault="002C3503" w:rsidP="00F67076">
            <w:pPr>
              <w:jc w:val="right"/>
              <w:rPr>
                <w:sz w:val="20"/>
                <w:szCs w:val="20"/>
              </w:rPr>
            </w:pPr>
            <w:r w:rsidRPr="00030D2A">
              <w:rPr>
                <w:sz w:val="20"/>
                <w:szCs w:val="20"/>
              </w:rPr>
              <w:t>2 370,0</w:t>
            </w:r>
          </w:p>
        </w:tc>
      </w:tr>
      <w:tr w:rsidR="002C3503" w:rsidRPr="00030D2A" w14:paraId="1AA60BE0" w14:textId="77777777" w:rsidTr="00F67076">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14:paraId="2BF02652" w14:textId="77777777" w:rsidR="002C3503" w:rsidRPr="00030D2A" w:rsidRDefault="002C3503" w:rsidP="00F67076">
            <w:pPr>
              <w:ind w:firstLine="0"/>
              <w:jc w:val="left"/>
              <w:rPr>
                <w:sz w:val="20"/>
                <w:szCs w:val="20"/>
              </w:rPr>
            </w:pPr>
            <w:r w:rsidRPr="00030D2A">
              <w:rPr>
                <w:sz w:val="20"/>
                <w:szCs w:val="20"/>
              </w:rPr>
              <w:t>Носильщики соцтакси гемодиализ</w:t>
            </w:r>
          </w:p>
        </w:tc>
        <w:tc>
          <w:tcPr>
            <w:tcW w:w="1241" w:type="dxa"/>
            <w:tcBorders>
              <w:top w:val="nil"/>
              <w:left w:val="nil"/>
              <w:bottom w:val="single" w:sz="4" w:space="0" w:color="auto"/>
              <w:right w:val="single" w:sz="4" w:space="0" w:color="auto"/>
            </w:tcBorders>
            <w:shd w:val="clear" w:color="auto" w:fill="auto"/>
            <w:noWrap/>
            <w:vAlign w:val="bottom"/>
          </w:tcPr>
          <w:p w14:paraId="36FADA07" w14:textId="77777777" w:rsidR="002C3503" w:rsidRPr="00030D2A" w:rsidRDefault="002C3503" w:rsidP="00F67076">
            <w:pPr>
              <w:ind w:firstLine="0"/>
              <w:jc w:val="right"/>
              <w:rPr>
                <w:sz w:val="20"/>
                <w:szCs w:val="20"/>
              </w:rPr>
            </w:pPr>
            <w:r w:rsidRPr="00030D2A">
              <w:rPr>
                <w:sz w:val="20"/>
                <w:szCs w:val="20"/>
              </w:rPr>
              <w:t>5</w:t>
            </w:r>
          </w:p>
        </w:tc>
        <w:tc>
          <w:tcPr>
            <w:tcW w:w="1440" w:type="dxa"/>
            <w:tcBorders>
              <w:top w:val="nil"/>
              <w:left w:val="nil"/>
              <w:bottom w:val="single" w:sz="4" w:space="0" w:color="auto"/>
              <w:right w:val="single" w:sz="4" w:space="0" w:color="auto"/>
            </w:tcBorders>
            <w:shd w:val="clear" w:color="auto" w:fill="auto"/>
            <w:noWrap/>
            <w:vAlign w:val="bottom"/>
          </w:tcPr>
          <w:p w14:paraId="508B07E6" w14:textId="77777777" w:rsidR="002C3503" w:rsidRPr="00030D2A" w:rsidRDefault="002C3503" w:rsidP="00F67076">
            <w:pPr>
              <w:ind w:firstLine="0"/>
              <w:jc w:val="right"/>
              <w:rPr>
                <w:sz w:val="20"/>
                <w:szCs w:val="20"/>
              </w:rPr>
            </w:pPr>
            <w:r w:rsidRPr="00030D2A">
              <w:rPr>
                <w:sz w:val="20"/>
                <w:szCs w:val="20"/>
              </w:rPr>
              <w:t>5</w:t>
            </w:r>
          </w:p>
        </w:tc>
        <w:tc>
          <w:tcPr>
            <w:tcW w:w="1819" w:type="dxa"/>
            <w:tcBorders>
              <w:top w:val="nil"/>
              <w:left w:val="nil"/>
              <w:bottom w:val="single" w:sz="4" w:space="0" w:color="auto"/>
              <w:right w:val="single" w:sz="4" w:space="0" w:color="auto"/>
            </w:tcBorders>
            <w:shd w:val="clear" w:color="auto" w:fill="auto"/>
            <w:noWrap/>
            <w:vAlign w:val="bottom"/>
          </w:tcPr>
          <w:p w14:paraId="00BAD5BB" w14:textId="77777777" w:rsidR="002C3503" w:rsidRPr="00030D2A" w:rsidRDefault="002C3503" w:rsidP="00F67076">
            <w:pPr>
              <w:jc w:val="right"/>
              <w:rPr>
                <w:sz w:val="20"/>
                <w:szCs w:val="20"/>
              </w:rPr>
            </w:pPr>
            <w:r w:rsidRPr="00030D2A">
              <w:rPr>
                <w:sz w:val="20"/>
                <w:szCs w:val="20"/>
              </w:rPr>
              <w:t>1 523,6</w:t>
            </w:r>
          </w:p>
        </w:tc>
      </w:tr>
      <w:tr w:rsidR="002C3503" w:rsidRPr="00030D2A" w14:paraId="23128653" w14:textId="77777777" w:rsidTr="00F67076">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14:paraId="6F2258E7" w14:textId="77777777" w:rsidR="002C3503" w:rsidRPr="00030D2A" w:rsidRDefault="002C3503" w:rsidP="00F67076">
            <w:pPr>
              <w:ind w:firstLine="0"/>
              <w:jc w:val="left"/>
              <w:rPr>
                <w:sz w:val="20"/>
                <w:szCs w:val="20"/>
              </w:rPr>
            </w:pPr>
            <w:r w:rsidRPr="00030D2A">
              <w:rPr>
                <w:sz w:val="20"/>
                <w:szCs w:val="20"/>
              </w:rPr>
              <w:lastRenderedPageBreak/>
              <w:t>Соцтакси гемодиализ</w:t>
            </w:r>
          </w:p>
        </w:tc>
        <w:tc>
          <w:tcPr>
            <w:tcW w:w="1241" w:type="dxa"/>
            <w:tcBorders>
              <w:top w:val="nil"/>
              <w:left w:val="nil"/>
              <w:bottom w:val="single" w:sz="4" w:space="0" w:color="auto"/>
              <w:right w:val="single" w:sz="4" w:space="0" w:color="auto"/>
            </w:tcBorders>
            <w:shd w:val="clear" w:color="auto" w:fill="auto"/>
            <w:noWrap/>
            <w:vAlign w:val="bottom"/>
          </w:tcPr>
          <w:p w14:paraId="13B99B08" w14:textId="77777777" w:rsidR="002C3503" w:rsidRPr="00030D2A" w:rsidRDefault="002C3503" w:rsidP="00F67076">
            <w:pPr>
              <w:ind w:firstLine="0"/>
              <w:jc w:val="right"/>
              <w:rPr>
                <w:sz w:val="20"/>
                <w:szCs w:val="20"/>
              </w:rPr>
            </w:pPr>
            <w:r w:rsidRPr="00030D2A">
              <w:rPr>
                <w:sz w:val="20"/>
                <w:szCs w:val="20"/>
              </w:rPr>
              <w:t>22</w:t>
            </w:r>
          </w:p>
        </w:tc>
        <w:tc>
          <w:tcPr>
            <w:tcW w:w="1440" w:type="dxa"/>
            <w:tcBorders>
              <w:top w:val="nil"/>
              <w:left w:val="nil"/>
              <w:bottom w:val="single" w:sz="4" w:space="0" w:color="auto"/>
              <w:right w:val="single" w:sz="4" w:space="0" w:color="auto"/>
            </w:tcBorders>
            <w:shd w:val="clear" w:color="auto" w:fill="auto"/>
            <w:noWrap/>
            <w:vAlign w:val="bottom"/>
          </w:tcPr>
          <w:p w14:paraId="527D3C93" w14:textId="77777777" w:rsidR="002C3503" w:rsidRPr="00030D2A" w:rsidRDefault="002C3503" w:rsidP="00F67076">
            <w:pPr>
              <w:ind w:firstLine="0"/>
              <w:jc w:val="right"/>
              <w:rPr>
                <w:sz w:val="20"/>
                <w:szCs w:val="20"/>
              </w:rPr>
            </w:pPr>
            <w:r w:rsidRPr="00030D2A">
              <w:rPr>
                <w:sz w:val="20"/>
                <w:szCs w:val="20"/>
              </w:rPr>
              <w:t>22</w:t>
            </w:r>
          </w:p>
        </w:tc>
        <w:tc>
          <w:tcPr>
            <w:tcW w:w="1819" w:type="dxa"/>
            <w:tcBorders>
              <w:top w:val="nil"/>
              <w:left w:val="nil"/>
              <w:bottom w:val="single" w:sz="4" w:space="0" w:color="auto"/>
              <w:right w:val="single" w:sz="4" w:space="0" w:color="auto"/>
            </w:tcBorders>
            <w:shd w:val="clear" w:color="auto" w:fill="auto"/>
            <w:noWrap/>
            <w:vAlign w:val="bottom"/>
          </w:tcPr>
          <w:p w14:paraId="2989B5DC" w14:textId="77777777" w:rsidR="002C3503" w:rsidRPr="00030D2A" w:rsidRDefault="002C3503" w:rsidP="00F67076">
            <w:pPr>
              <w:jc w:val="right"/>
              <w:rPr>
                <w:sz w:val="20"/>
                <w:szCs w:val="20"/>
              </w:rPr>
            </w:pPr>
            <w:r w:rsidRPr="00030D2A">
              <w:rPr>
                <w:sz w:val="20"/>
                <w:szCs w:val="20"/>
              </w:rPr>
              <w:t>1 052,2</w:t>
            </w:r>
          </w:p>
        </w:tc>
      </w:tr>
      <w:tr w:rsidR="002C3503" w:rsidRPr="00030D2A" w14:paraId="4A8FA523" w14:textId="77777777" w:rsidTr="00F67076">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14:paraId="18B7E9FC" w14:textId="77777777" w:rsidR="002C3503" w:rsidRPr="00030D2A" w:rsidRDefault="002C3503" w:rsidP="00F67076">
            <w:pPr>
              <w:ind w:firstLine="0"/>
              <w:jc w:val="left"/>
              <w:rPr>
                <w:sz w:val="20"/>
                <w:szCs w:val="20"/>
              </w:rPr>
            </w:pPr>
            <w:r w:rsidRPr="00030D2A">
              <w:rPr>
                <w:sz w:val="20"/>
                <w:szCs w:val="20"/>
              </w:rPr>
              <w:t>Проезд Архангельск – онкобольные</w:t>
            </w:r>
          </w:p>
        </w:tc>
        <w:tc>
          <w:tcPr>
            <w:tcW w:w="1241" w:type="dxa"/>
            <w:tcBorders>
              <w:top w:val="nil"/>
              <w:left w:val="nil"/>
              <w:bottom w:val="single" w:sz="4" w:space="0" w:color="auto"/>
              <w:right w:val="single" w:sz="4" w:space="0" w:color="auto"/>
            </w:tcBorders>
            <w:shd w:val="clear" w:color="auto" w:fill="auto"/>
            <w:noWrap/>
            <w:vAlign w:val="bottom"/>
          </w:tcPr>
          <w:p w14:paraId="62981521" w14:textId="77777777" w:rsidR="002C3503" w:rsidRPr="00030D2A" w:rsidRDefault="002C3503" w:rsidP="00F67076">
            <w:pPr>
              <w:ind w:firstLine="0"/>
              <w:jc w:val="right"/>
              <w:rPr>
                <w:sz w:val="20"/>
                <w:szCs w:val="20"/>
              </w:rPr>
            </w:pPr>
            <w:r w:rsidRPr="00030D2A">
              <w:rPr>
                <w:sz w:val="20"/>
                <w:szCs w:val="20"/>
              </w:rPr>
              <w:t>221</w:t>
            </w:r>
          </w:p>
        </w:tc>
        <w:tc>
          <w:tcPr>
            <w:tcW w:w="1440" w:type="dxa"/>
            <w:tcBorders>
              <w:top w:val="nil"/>
              <w:left w:val="nil"/>
              <w:bottom w:val="single" w:sz="4" w:space="0" w:color="auto"/>
              <w:right w:val="single" w:sz="4" w:space="0" w:color="auto"/>
            </w:tcBorders>
            <w:shd w:val="clear" w:color="auto" w:fill="auto"/>
            <w:noWrap/>
            <w:vAlign w:val="bottom"/>
          </w:tcPr>
          <w:p w14:paraId="7F6F6FBF" w14:textId="77777777" w:rsidR="002C3503" w:rsidRPr="00030D2A" w:rsidRDefault="002C3503" w:rsidP="00F67076">
            <w:pPr>
              <w:ind w:firstLine="0"/>
              <w:jc w:val="right"/>
              <w:rPr>
                <w:sz w:val="20"/>
                <w:szCs w:val="20"/>
              </w:rPr>
            </w:pPr>
            <w:r w:rsidRPr="00030D2A">
              <w:rPr>
                <w:sz w:val="20"/>
                <w:szCs w:val="20"/>
              </w:rPr>
              <w:t>221</w:t>
            </w:r>
          </w:p>
        </w:tc>
        <w:tc>
          <w:tcPr>
            <w:tcW w:w="1819" w:type="dxa"/>
            <w:tcBorders>
              <w:top w:val="nil"/>
              <w:left w:val="nil"/>
              <w:bottom w:val="single" w:sz="4" w:space="0" w:color="auto"/>
              <w:right w:val="single" w:sz="4" w:space="0" w:color="auto"/>
            </w:tcBorders>
            <w:shd w:val="clear" w:color="auto" w:fill="auto"/>
            <w:noWrap/>
            <w:vAlign w:val="bottom"/>
          </w:tcPr>
          <w:p w14:paraId="711EEDA4" w14:textId="77777777" w:rsidR="002C3503" w:rsidRPr="00030D2A" w:rsidRDefault="002C3503" w:rsidP="00F67076">
            <w:pPr>
              <w:jc w:val="right"/>
              <w:rPr>
                <w:sz w:val="20"/>
                <w:szCs w:val="20"/>
              </w:rPr>
            </w:pPr>
            <w:r w:rsidRPr="00030D2A">
              <w:rPr>
                <w:sz w:val="20"/>
                <w:szCs w:val="20"/>
              </w:rPr>
              <w:t>754,4</w:t>
            </w:r>
          </w:p>
        </w:tc>
      </w:tr>
      <w:tr w:rsidR="002C3503" w:rsidRPr="00030D2A" w14:paraId="4D13F939" w14:textId="77777777" w:rsidTr="00F67076">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14:paraId="03BF1399" w14:textId="77777777" w:rsidR="002C3503" w:rsidRPr="00030D2A" w:rsidRDefault="002C3503" w:rsidP="00F67076">
            <w:pPr>
              <w:ind w:firstLine="0"/>
              <w:jc w:val="left"/>
              <w:rPr>
                <w:sz w:val="20"/>
                <w:szCs w:val="20"/>
              </w:rPr>
            </w:pPr>
            <w:r w:rsidRPr="00030D2A">
              <w:rPr>
                <w:sz w:val="20"/>
                <w:szCs w:val="20"/>
              </w:rPr>
              <w:t>Социальная койка – БОМЖ</w:t>
            </w:r>
          </w:p>
        </w:tc>
        <w:tc>
          <w:tcPr>
            <w:tcW w:w="1241" w:type="dxa"/>
            <w:tcBorders>
              <w:top w:val="nil"/>
              <w:left w:val="nil"/>
              <w:bottom w:val="single" w:sz="4" w:space="0" w:color="auto"/>
              <w:right w:val="single" w:sz="4" w:space="0" w:color="auto"/>
            </w:tcBorders>
            <w:shd w:val="clear" w:color="auto" w:fill="auto"/>
            <w:noWrap/>
            <w:vAlign w:val="bottom"/>
          </w:tcPr>
          <w:p w14:paraId="545F8CED" w14:textId="77777777" w:rsidR="002C3503" w:rsidRPr="00030D2A" w:rsidRDefault="002C3503" w:rsidP="00F67076">
            <w:pPr>
              <w:ind w:firstLine="0"/>
              <w:jc w:val="right"/>
              <w:rPr>
                <w:sz w:val="20"/>
                <w:szCs w:val="20"/>
              </w:rPr>
            </w:pPr>
            <w:r w:rsidRPr="00030D2A">
              <w:rPr>
                <w:sz w:val="20"/>
                <w:szCs w:val="20"/>
              </w:rPr>
              <w:t>4</w:t>
            </w:r>
          </w:p>
        </w:tc>
        <w:tc>
          <w:tcPr>
            <w:tcW w:w="1440" w:type="dxa"/>
            <w:tcBorders>
              <w:top w:val="nil"/>
              <w:left w:val="nil"/>
              <w:bottom w:val="single" w:sz="4" w:space="0" w:color="auto"/>
              <w:right w:val="single" w:sz="4" w:space="0" w:color="auto"/>
            </w:tcBorders>
            <w:shd w:val="clear" w:color="auto" w:fill="auto"/>
            <w:noWrap/>
            <w:vAlign w:val="bottom"/>
          </w:tcPr>
          <w:p w14:paraId="70AE50B6" w14:textId="77777777" w:rsidR="002C3503" w:rsidRPr="00030D2A" w:rsidRDefault="002C3503" w:rsidP="00F67076">
            <w:pPr>
              <w:ind w:firstLine="0"/>
              <w:jc w:val="right"/>
              <w:rPr>
                <w:sz w:val="20"/>
                <w:szCs w:val="20"/>
              </w:rPr>
            </w:pPr>
            <w:r w:rsidRPr="00030D2A">
              <w:rPr>
                <w:sz w:val="20"/>
                <w:szCs w:val="20"/>
              </w:rPr>
              <w:t>4</w:t>
            </w:r>
          </w:p>
        </w:tc>
        <w:tc>
          <w:tcPr>
            <w:tcW w:w="1819" w:type="dxa"/>
            <w:tcBorders>
              <w:top w:val="nil"/>
              <w:left w:val="nil"/>
              <w:bottom w:val="single" w:sz="4" w:space="0" w:color="auto"/>
              <w:right w:val="single" w:sz="4" w:space="0" w:color="auto"/>
            </w:tcBorders>
            <w:shd w:val="clear" w:color="auto" w:fill="auto"/>
            <w:noWrap/>
            <w:vAlign w:val="bottom"/>
          </w:tcPr>
          <w:p w14:paraId="6A5B568B" w14:textId="77777777" w:rsidR="002C3503" w:rsidRPr="00030D2A" w:rsidRDefault="002C3503" w:rsidP="00F67076">
            <w:pPr>
              <w:jc w:val="right"/>
              <w:rPr>
                <w:sz w:val="20"/>
                <w:szCs w:val="20"/>
              </w:rPr>
            </w:pPr>
            <w:r w:rsidRPr="00030D2A">
              <w:rPr>
                <w:sz w:val="20"/>
                <w:szCs w:val="20"/>
              </w:rPr>
              <w:t>551,9</w:t>
            </w:r>
          </w:p>
        </w:tc>
      </w:tr>
      <w:tr w:rsidR="002C3503" w:rsidRPr="00030D2A" w14:paraId="7785DC9A" w14:textId="77777777" w:rsidTr="00F67076">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14:paraId="124CDAAC" w14:textId="77777777" w:rsidR="002C3503" w:rsidRPr="00030D2A" w:rsidRDefault="002C3503" w:rsidP="00F67076">
            <w:pPr>
              <w:ind w:firstLine="0"/>
              <w:jc w:val="left"/>
              <w:rPr>
                <w:sz w:val="20"/>
                <w:szCs w:val="20"/>
              </w:rPr>
            </w:pPr>
            <w:r w:rsidRPr="00030D2A">
              <w:rPr>
                <w:sz w:val="20"/>
                <w:szCs w:val="20"/>
              </w:rPr>
              <w:t>Соцтакси для детей, нуждающихся в лечении, реабилитации</w:t>
            </w:r>
          </w:p>
        </w:tc>
        <w:tc>
          <w:tcPr>
            <w:tcW w:w="1241" w:type="dxa"/>
            <w:tcBorders>
              <w:top w:val="nil"/>
              <w:left w:val="nil"/>
              <w:bottom w:val="single" w:sz="4" w:space="0" w:color="auto"/>
              <w:right w:val="single" w:sz="4" w:space="0" w:color="auto"/>
            </w:tcBorders>
            <w:shd w:val="clear" w:color="auto" w:fill="auto"/>
            <w:noWrap/>
            <w:vAlign w:val="bottom"/>
          </w:tcPr>
          <w:p w14:paraId="296DBF98" w14:textId="77777777" w:rsidR="002C3503" w:rsidRPr="00030D2A" w:rsidRDefault="002C3503" w:rsidP="00F67076">
            <w:pPr>
              <w:ind w:firstLine="0"/>
              <w:jc w:val="right"/>
              <w:rPr>
                <w:sz w:val="20"/>
                <w:szCs w:val="20"/>
              </w:rPr>
            </w:pPr>
            <w:r w:rsidRPr="00030D2A">
              <w:rPr>
                <w:sz w:val="20"/>
                <w:szCs w:val="20"/>
              </w:rPr>
              <w:t>27</w:t>
            </w:r>
          </w:p>
        </w:tc>
        <w:tc>
          <w:tcPr>
            <w:tcW w:w="1440" w:type="dxa"/>
            <w:tcBorders>
              <w:top w:val="nil"/>
              <w:left w:val="nil"/>
              <w:bottom w:val="single" w:sz="4" w:space="0" w:color="auto"/>
              <w:right w:val="single" w:sz="4" w:space="0" w:color="auto"/>
            </w:tcBorders>
            <w:shd w:val="clear" w:color="auto" w:fill="auto"/>
            <w:noWrap/>
            <w:vAlign w:val="bottom"/>
          </w:tcPr>
          <w:p w14:paraId="725BEC27" w14:textId="77777777" w:rsidR="002C3503" w:rsidRPr="00030D2A" w:rsidRDefault="002C3503" w:rsidP="00F67076">
            <w:pPr>
              <w:ind w:firstLine="0"/>
              <w:jc w:val="right"/>
              <w:rPr>
                <w:sz w:val="20"/>
                <w:szCs w:val="20"/>
              </w:rPr>
            </w:pPr>
            <w:r w:rsidRPr="00030D2A">
              <w:rPr>
                <w:sz w:val="20"/>
                <w:szCs w:val="20"/>
              </w:rPr>
              <w:t>27</w:t>
            </w:r>
          </w:p>
        </w:tc>
        <w:tc>
          <w:tcPr>
            <w:tcW w:w="1819" w:type="dxa"/>
            <w:tcBorders>
              <w:top w:val="nil"/>
              <w:left w:val="nil"/>
              <w:bottom w:val="single" w:sz="4" w:space="0" w:color="auto"/>
              <w:right w:val="single" w:sz="4" w:space="0" w:color="auto"/>
            </w:tcBorders>
            <w:shd w:val="clear" w:color="auto" w:fill="auto"/>
            <w:noWrap/>
            <w:vAlign w:val="bottom"/>
          </w:tcPr>
          <w:p w14:paraId="4B7F8E60" w14:textId="77777777" w:rsidR="002C3503" w:rsidRPr="00030D2A" w:rsidRDefault="002C3503" w:rsidP="00F67076">
            <w:pPr>
              <w:jc w:val="right"/>
              <w:rPr>
                <w:sz w:val="20"/>
                <w:szCs w:val="20"/>
              </w:rPr>
            </w:pPr>
            <w:r w:rsidRPr="00030D2A">
              <w:rPr>
                <w:sz w:val="20"/>
                <w:szCs w:val="20"/>
              </w:rPr>
              <w:t>469,9</w:t>
            </w:r>
          </w:p>
        </w:tc>
      </w:tr>
      <w:tr w:rsidR="002C3503" w:rsidRPr="00030D2A" w14:paraId="55B38C7A" w14:textId="77777777" w:rsidTr="00F67076">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14:paraId="656CF714" w14:textId="77777777" w:rsidR="002C3503" w:rsidRPr="00030D2A" w:rsidRDefault="002C3503" w:rsidP="00F67076">
            <w:pPr>
              <w:ind w:firstLine="0"/>
              <w:jc w:val="left"/>
              <w:rPr>
                <w:sz w:val="20"/>
                <w:szCs w:val="20"/>
              </w:rPr>
            </w:pPr>
            <w:r w:rsidRPr="00030D2A">
              <w:rPr>
                <w:sz w:val="20"/>
                <w:szCs w:val="20"/>
              </w:rPr>
              <w:t>Социальная койка – одинокие</w:t>
            </w:r>
          </w:p>
        </w:tc>
        <w:tc>
          <w:tcPr>
            <w:tcW w:w="1241" w:type="dxa"/>
            <w:tcBorders>
              <w:top w:val="nil"/>
              <w:left w:val="nil"/>
              <w:bottom w:val="single" w:sz="4" w:space="0" w:color="auto"/>
              <w:right w:val="single" w:sz="4" w:space="0" w:color="auto"/>
            </w:tcBorders>
            <w:shd w:val="clear" w:color="auto" w:fill="auto"/>
            <w:noWrap/>
            <w:vAlign w:val="bottom"/>
          </w:tcPr>
          <w:p w14:paraId="204FB347" w14:textId="77777777" w:rsidR="002C3503" w:rsidRPr="00030D2A" w:rsidRDefault="002C3503" w:rsidP="00F67076">
            <w:pPr>
              <w:ind w:firstLine="0"/>
              <w:jc w:val="right"/>
              <w:rPr>
                <w:sz w:val="20"/>
                <w:szCs w:val="20"/>
              </w:rPr>
            </w:pPr>
            <w:r w:rsidRPr="00030D2A">
              <w:rPr>
                <w:sz w:val="20"/>
                <w:szCs w:val="20"/>
              </w:rPr>
              <w:t>6</w:t>
            </w:r>
          </w:p>
        </w:tc>
        <w:tc>
          <w:tcPr>
            <w:tcW w:w="1440" w:type="dxa"/>
            <w:tcBorders>
              <w:top w:val="nil"/>
              <w:left w:val="nil"/>
              <w:bottom w:val="single" w:sz="4" w:space="0" w:color="auto"/>
              <w:right w:val="single" w:sz="4" w:space="0" w:color="auto"/>
            </w:tcBorders>
            <w:shd w:val="clear" w:color="auto" w:fill="auto"/>
            <w:noWrap/>
            <w:vAlign w:val="bottom"/>
          </w:tcPr>
          <w:p w14:paraId="2C9D6BAF" w14:textId="77777777" w:rsidR="002C3503" w:rsidRPr="00030D2A" w:rsidRDefault="002C3503" w:rsidP="00F67076">
            <w:pPr>
              <w:ind w:firstLine="0"/>
              <w:jc w:val="right"/>
              <w:rPr>
                <w:sz w:val="20"/>
                <w:szCs w:val="20"/>
              </w:rPr>
            </w:pPr>
            <w:r w:rsidRPr="00030D2A">
              <w:rPr>
                <w:sz w:val="20"/>
                <w:szCs w:val="20"/>
              </w:rPr>
              <w:t>6</w:t>
            </w:r>
          </w:p>
        </w:tc>
        <w:tc>
          <w:tcPr>
            <w:tcW w:w="1819" w:type="dxa"/>
            <w:tcBorders>
              <w:top w:val="nil"/>
              <w:left w:val="nil"/>
              <w:bottom w:val="single" w:sz="4" w:space="0" w:color="auto"/>
              <w:right w:val="single" w:sz="4" w:space="0" w:color="auto"/>
            </w:tcBorders>
            <w:shd w:val="clear" w:color="auto" w:fill="auto"/>
            <w:noWrap/>
            <w:vAlign w:val="bottom"/>
          </w:tcPr>
          <w:p w14:paraId="2E38D797" w14:textId="77777777" w:rsidR="002C3503" w:rsidRPr="00030D2A" w:rsidRDefault="002C3503" w:rsidP="00F67076">
            <w:pPr>
              <w:jc w:val="right"/>
              <w:rPr>
                <w:sz w:val="20"/>
                <w:szCs w:val="20"/>
              </w:rPr>
            </w:pPr>
            <w:r w:rsidRPr="00030D2A">
              <w:rPr>
                <w:sz w:val="20"/>
                <w:szCs w:val="20"/>
              </w:rPr>
              <w:t>373,6</w:t>
            </w:r>
          </w:p>
        </w:tc>
      </w:tr>
      <w:tr w:rsidR="002C3503" w:rsidRPr="00030D2A" w14:paraId="3E661D4D" w14:textId="77777777" w:rsidTr="00F67076">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14:paraId="64210F3E" w14:textId="77777777" w:rsidR="002C3503" w:rsidRPr="00030D2A" w:rsidRDefault="002C3503" w:rsidP="00F67076">
            <w:pPr>
              <w:ind w:firstLine="0"/>
              <w:jc w:val="left"/>
              <w:rPr>
                <w:sz w:val="20"/>
                <w:szCs w:val="20"/>
              </w:rPr>
            </w:pPr>
            <w:r w:rsidRPr="00030D2A">
              <w:rPr>
                <w:sz w:val="20"/>
                <w:szCs w:val="20"/>
              </w:rPr>
              <w:t>Талоны на продовольственные товары (лица без определенного места жительства)</w:t>
            </w:r>
          </w:p>
        </w:tc>
        <w:tc>
          <w:tcPr>
            <w:tcW w:w="1241" w:type="dxa"/>
            <w:tcBorders>
              <w:top w:val="nil"/>
              <w:left w:val="nil"/>
              <w:bottom w:val="single" w:sz="4" w:space="0" w:color="auto"/>
              <w:right w:val="single" w:sz="4" w:space="0" w:color="auto"/>
            </w:tcBorders>
            <w:shd w:val="clear" w:color="auto" w:fill="auto"/>
            <w:noWrap/>
            <w:vAlign w:val="bottom"/>
          </w:tcPr>
          <w:p w14:paraId="63529F14" w14:textId="77777777" w:rsidR="002C3503" w:rsidRPr="00030D2A" w:rsidRDefault="002C3503" w:rsidP="00F67076">
            <w:pPr>
              <w:ind w:firstLine="0"/>
              <w:jc w:val="right"/>
              <w:rPr>
                <w:sz w:val="20"/>
                <w:szCs w:val="20"/>
              </w:rPr>
            </w:pPr>
            <w:r w:rsidRPr="00030D2A">
              <w:rPr>
                <w:sz w:val="20"/>
                <w:szCs w:val="20"/>
              </w:rPr>
              <w:t>18</w:t>
            </w:r>
          </w:p>
        </w:tc>
        <w:tc>
          <w:tcPr>
            <w:tcW w:w="1440" w:type="dxa"/>
            <w:tcBorders>
              <w:top w:val="nil"/>
              <w:left w:val="nil"/>
              <w:bottom w:val="single" w:sz="4" w:space="0" w:color="auto"/>
              <w:right w:val="single" w:sz="4" w:space="0" w:color="auto"/>
            </w:tcBorders>
            <w:shd w:val="clear" w:color="auto" w:fill="auto"/>
            <w:noWrap/>
            <w:vAlign w:val="bottom"/>
          </w:tcPr>
          <w:p w14:paraId="73ADAF22" w14:textId="77777777" w:rsidR="002C3503" w:rsidRPr="00030D2A" w:rsidRDefault="002C3503" w:rsidP="00F67076">
            <w:pPr>
              <w:ind w:firstLine="0"/>
              <w:jc w:val="right"/>
              <w:rPr>
                <w:sz w:val="20"/>
                <w:szCs w:val="20"/>
              </w:rPr>
            </w:pPr>
            <w:r w:rsidRPr="00030D2A">
              <w:rPr>
                <w:sz w:val="20"/>
                <w:szCs w:val="20"/>
              </w:rPr>
              <w:t>18</w:t>
            </w:r>
          </w:p>
        </w:tc>
        <w:tc>
          <w:tcPr>
            <w:tcW w:w="1819" w:type="dxa"/>
            <w:tcBorders>
              <w:top w:val="nil"/>
              <w:left w:val="nil"/>
              <w:bottom w:val="single" w:sz="4" w:space="0" w:color="auto"/>
              <w:right w:val="single" w:sz="4" w:space="0" w:color="auto"/>
            </w:tcBorders>
            <w:shd w:val="clear" w:color="auto" w:fill="auto"/>
            <w:noWrap/>
            <w:vAlign w:val="bottom"/>
          </w:tcPr>
          <w:p w14:paraId="6924A8A1" w14:textId="77777777" w:rsidR="002C3503" w:rsidRPr="00030D2A" w:rsidRDefault="002C3503" w:rsidP="00F67076">
            <w:pPr>
              <w:jc w:val="right"/>
              <w:rPr>
                <w:sz w:val="20"/>
                <w:szCs w:val="20"/>
              </w:rPr>
            </w:pPr>
            <w:r w:rsidRPr="00030D2A">
              <w:rPr>
                <w:sz w:val="20"/>
                <w:szCs w:val="20"/>
              </w:rPr>
              <w:t>126,0</w:t>
            </w:r>
          </w:p>
        </w:tc>
      </w:tr>
      <w:tr w:rsidR="002C3503" w:rsidRPr="00030D2A" w14:paraId="32AE4CFB" w14:textId="77777777" w:rsidTr="00F67076">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14:paraId="6E7EF3A1" w14:textId="77777777" w:rsidR="002C3503" w:rsidRPr="00030D2A" w:rsidRDefault="002C3503" w:rsidP="00F67076">
            <w:pPr>
              <w:ind w:firstLine="0"/>
              <w:jc w:val="left"/>
              <w:rPr>
                <w:sz w:val="20"/>
                <w:szCs w:val="20"/>
              </w:rPr>
            </w:pPr>
            <w:r w:rsidRPr="00030D2A">
              <w:rPr>
                <w:sz w:val="20"/>
                <w:szCs w:val="20"/>
              </w:rPr>
              <w:t>Талоны на продовольственные товары (лица, покинувшие территорию ДНР, ЛНР, Запорожской области, Херсонской области и Украины)</w:t>
            </w:r>
          </w:p>
        </w:tc>
        <w:tc>
          <w:tcPr>
            <w:tcW w:w="1241" w:type="dxa"/>
            <w:tcBorders>
              <w:top w:val="nil"/>
              <w:left w:val="nil"/>
              <w:bottom w:val="single" w:sz="4" w:space="0" w:color="auto"/>
              <w:right w:val="single" w:sz="4" w:space="0" w:color="auto"/>
            </w:tcBorders>
            <w:shd w:val="clear" w:color="auto" w:fill="auto"/>
            <w:noWrap/>
            <w:vAlign w:val="bottom"/>
          </w:tcPr>
          <w:p w14:paraId="17554D78" w14:textId="77777777" w:rsidR="002C3503" w:rsidRPr="00030D2A" w:rsidRDefault="002C3503" w:rsidP="00F67076">
            <w:pPr>
              <w:ind w:firstLine="0"/>
              <w:jc w:val="right"/>
              <w:rPr>
                <w:sz w:val="20"/>
                <w:szCs w:val="20"/>
              </w:rPr>
            </w:pPr>
            <w:r w:rsidRPr="00030D2A">
              <w:rPr>
                <w:sz w:val="20"/>
                <w:szCs w:val="20"/>
              </w:rPr>
              <w:t>10</w:t>
            </w:r>
          </w:p>
        </w:tc>
        <w:tc>
          <w:tcPr>
            <w:tcW w:w="1440" w:type="dxa"/>
            <w:tcBorders>
              <w:top w:val="nil"/>
              <w:left w:val="nil"/>
              <w:bottom w:val="single" w:sz="4" w:space="0" w:color="auto"/>
              <w:right w:val="single" w:sz="4" w:space="0" w:color="auto"/>
            </w:tcBorders>
            <w:shd w:val="clear" w:color="auto" w:fill="auto"/>
            <w:noWrap/>
            <w:vAlign w:val="bottom"/>
          </w:tcPr>
          <w:p w14:paraId="3E89B050" w14:textId="77777777" w:rsidR="002C3503" w:rsidRPr="00030D2A" w:rsidRDefault="002C3503" w:rsidP="00F67076">
            <w:pPr>
              <w:ind w:firstLine="0"/>
              <w:jc w:val="right"/>
              <w:rPr>
                <w:sz w:val="20"/>
                <w:szCs w:val="20"/>
              </w:rPr>
            </w:pPr>
            <w:r w:rsidRPr="00030D2A">
              <w:rPr>
                <w:sz w:val="20"/>
                <w:szCs w:val="20"/>
              </w:rPr>
              <w:t>13</w:t>
            </w:r>
          </w:p>
        </w:tc>
        <w:tc>
          <w:tcPr>
            <w:tcW w:w="1819" w:type="dxa"/>
            <w:tcBorders>
              <w:top w:val="nil"/>
              <w:left w:val="nil"/>
              <w:bottom w:val="single" w:sz="4" w:space="0" w:color="auto"/>
              <w:right w:val="single" w:sz="4" w:space="0" w:color="auto"/>
            </w:tcBorders>
            <w:shd w:val="clear" w:color="auto" w:fill="auto"/>
            <w:noWrap/>
            <w:vAlign w:val="bottom"/>
          </w:tcPr>
          <w:p w14:paraId="433DBDFC" w14:textId="77777777" w:rsidR="002C3503" w:rsidRPr="00030D2A" w:rsidRDefault="002C3503" w:rsidP="00F67076">
            <w:pPr>
              <w:jc w:val="right"/>
              <w:rPr>
                <w:sz w:val="20"/>
                <w:szCs w:val="20"/>
              </w:rPr>
            </w:pPr>
            <w:r w:rsidRPr="00030D2A">
              <w:rPr>
                <w:sz w:val="20"/>
                <w:szCs w:val="20"/>
              </w:rPr>
              <w:t>123,0</w:t>
            </w:r>
          </w:p>
        </w:tc>
      </w:tr>
      <w:tr w:rsidR="002C3503" w:rsidRPr="00030D2A" w14:paraId="21D4D26D" w14:textId="77777777" w:rsidTr="00F67076">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14:paraId="63CC0A41" w14:textId="77777777" w:rsidR="002C3503" w:rsidRPr="00030D2A" w:rsidRDefault="002C3503" w:rsidP="00F67076">
            <w:pPr>
              <w:ind w:firstLine="0"/>
              <w:jc w:val="left"/>
              <w:rPr>
                <w:sz w:val="20"/>
                <w:szCs w:val="20"/>
              </w:rPr>
            </w:pPr>
            <w:r w:rsidRPr="00030D2A">
              <w:rPr>
                <w:sz w:val="20"/>
                <w:szCs w:val="20"/>
              </w:rPr>
              <w:t>Соцтакси – инвалиды первой группы по зрению</w:t>
            </w:r>
          </w:p>
        </w:tc>
        <w:tc>
          <w:tcPr>
            <w:tcW w:w="1241" w:type="dxa"/>
            <w:tcBorders>
              <w:top w:val="nil"/>
              <w:left w:val="nil"/>
              <w:bottom w:val="single" w:sz="4" w:space="0" w:color="auto"/>
              <w:right w:val="single" w:sz="4" w:space="0" w:color="auto"/>
            </w:tcBorders>
            <w:shd w:val="clear" w:color="auto" w:fill="auto"/>
            <w:noWrap/>
            <w:vAlign w:val="bottom"/>
          </w:tcPr>
          <w:p w14:paraId="25B24DFC" w14:textId="77777777" w:rsidR="002C3503" w:rsidRPr="00030D2A" w:rsidRDefault="002C3503" w:rsidP="00F67076">
            <w:pPr>
              <w:ind w:firstLine="0"/>
              <w:jc w:val="right"/>
              <w:rPr>
                <w:sz w:val="20"/>
                <w:szCs w:val="20"/>
              </w:rPr>
            </w:pPr>
            <w:r w:rsidRPr="00030D2A">
              <w:rPr>
                <w:sz w:val="20"/>
                <w:szCs w:val="20"/>
              </w:rPr>
              <w:t>9</w:t>
            </w:r>
          </w:p>
        </w:tc>
        <w:tc>
          <w:tcPr>
            <w:tcW w:w="1440" w:type="dxa"/>
            <w:tcBorders>
              <w:top w:val="nil"/>
              <w:left w:val="nil"/>
              <w:bottom w:val="single" w:sz="4" w:space="0" w:color="auto"/>
              <w:right w:val="single" w:sz="4" w:space="0" w:color="auto"/>
            </w:tcBorders>
            <w:shd w:val="clear" w:color="auto" w:fill="auto"/>
            <w:noWrap/>
            <w:vAlign w:val="bottom"/>
          </w:tcPr>
          <w:p w14:paraId="44668561" w14:textId="77777777" w:rsidR="002C3503" w:rsidRPr="00030D2A" w:rsidRDefault="002C3503" w:rsidP="00F67076">
            <w:pPr>
              <w:ind w:firstLine="0"/>
              <w:jc w:val="right"/>
              <w:rPr>
                <w:sz w:val="20"/>
                <w:szCs w:val="20"/>
              </w:rPr>
            </w:pPr>
            <w:r w:rsidRPr="00030D2A">
              <w:rPr>
                <w:sz w:val="20"/>
                <w:szCs w:val="20"/>
              </w:rPr>
              <w:t>9</w:t>
            </w:r>
          </w:p>
        </w:tc>
        <w:tc>
          <w:tcPr>
            <w:tcW w:w="1819" w:type="dxa"/>
            <w:tcBorders>
              <w:top w:val="nil"/>
              <w:left w:val="nil"/>
              <w:bottom w:val="single" w:sz="4" w:space="0" w:color="auto"/>
              <w:right w:val="single" w:sz="4" w:space="0" w:color="auto"/>
            </w:tcBorders>
            <w:shd w:val="clear" w:color="auto" w:fill="auto"/>
            <w:noWrap/>
            <w:vAlign w:val="bottom"/>
          </w:tcPr>
          <w:p w14:paraId="2C17A2FF" w14:textId="77777777" w:rsidR="002C3503" w:rsidRPr="00030D2A" w:rsidRDefault="002C3503" w:rsidP="00F67076">
            <w:pPr>
              <w:jc w:val="right"/>
              <w:rPr>
                <w:sz w:val="20"/>
                <w:szCs w:val="20"/>
              </w:rPr>
            </w:pPr>
            <w:r w:rsidRPr="00030D2A">
              <w:rPr>
                <w:sz w:val="20"/>
                <w:szCs w:val="20"/>
              </w:rPr>
              <w:t>109,2</w:t>
            </w:r>
          </w:p>
        </w:tc>
      </w:tr>
      <w:tr w:rsidR="002C3503" w:rsidRPr="00030D2A" w14:paraId="1C5CBAFC" w14:textId="77777777" w:rsidTr="00F67076">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14:paraId="7C996581" w14:textId="77777777" w:rsidR="002C3503" w:rsidRPr="00030D2A" w:rsidRDefault="002C3503" w:rsidP="00F67076">
            <w:pPr>
              <w:ind w:firstLine="0"/>
              <w:jc w:val="left"/>
              <w:rPr>
                <w:sz w:val="20"/>
                <w:szCs w:val="20"/>
              </w:rPr>
            </w:pPr>
            <w:r w:rsidRPr="00030D2A">
              <w:rPr>
                <w:sz w:val="20"/>
                <w:szCs w:val="20"/>
              </w:rPr>
              <w:t>Талоны на продовольственные товары (граждане, оказавшиеся в трудной жизненной ситуации)</w:t>
            </w:r>
          </w:p>
        </w:tc>
        <w:tc>
          <w:tcPr>
            <w:tcW w:w="1241" w:type="dxa"/>
            <w:tcBorders>
              <w:top w:val="nil"/>
              <w:left w:val="nil"/>
              <w:bottom w:val="single" w:sz="4" w:space="0" w:color="auto"/>
              <w:right w:val="single" w:sz="4" w:space="0" w:color="auto"/>
            </w:tcBorders>
            <w:shd w:val="clear" w:color="auto" w:fill="auto"/>
            <w:noWrap/>
            <w:vAlign w:val="bottom"/>
          </w:tcPr>
          <w:p w14:paraId="23D7F1C3" w14:textId="77777777" w:rsidR="002C3503" w:rsidRPr="00030D2A" w:rsidRDefault="002C3503" w:rsidP="00F67076">
            <w:pPr>
              <w:ind w:firstLine="0"/>
              <w:jc w:val="right"/>
              <w:rPr>
                <w:sz w:val="20"/>
                <w:szCs w:val="20"/>
              </w:rPr>
            </w:pPr>
            <w:r w:rsidRPr="00030D2A">
              <w:rPr>
                <w:sz w:val="20"/>
                <w:szCs w:val="20"/>
              </w:rPr>
              <w:t>14</w:t>
            </w:r>
          </w:p>
        </w:tc>
        <w:tc>
          <w:tcPr>
            <w:tcW w:w="1440" w:type="dxa"/>
            <w:tcBorders>
              <w:top w:val="nil"/>
              <w:left w:val="nil"/>
              <w:bottom w:val="single" w:sz="4" w:space="0" w:color="auto"/>
              <w:right w:val="single" w:sz="4" w:space="0" w:color="auto"/>
            </w:tcBorders>
            <w:shd w:val="clear" w:color="auto" w:fill="auto"/>
            <w:noWrap/>
            <w:vAlign w:val="bottom"/>
          </w:tcPr>
          <w:p w14:paraId="2E628EE5" w14:textId="77777777" w:rsidR="002C3503" w:rsidRPr="00030D2A" w:rsidRDefault="002C3503" w:rsidP="00F67076">
            <w:pPr>
              <w:ind w:firstLine="0"/>
              <w:jc w:val="right"/>
              <w:rPr>
                <w:sz w:val="20"/>
                <w:szCs w:val="20"/>
              </w:rPr>
            </w:pPr>
            <w:r w:rsidRPr="00030D2A">
              <w:rPr>
                <w:sz w:val="20"/>
                <w:szCs w:val="20"/>
              </w:rPr>
              <w:t>20</w:t>
            </w:r>
          </w:p>
        </w:tc>
        <w:tc>
          <w:tcPr>
            <w:tcW w:w="1819" w:type="dxa"/>
            <w:tcBorders>
              <w:top w:val="nil"/>
              <w:left w:val="nil"/>
              <w:bottom w:val="single" w:sz="4" w:space="0" w:color="auto"/>
              <w:right w:val="single" w:sz="4" w:space="0" w:color="auto"/>
            </w:tcBorders>
            <w:shd w:val="clear" w:color="auto" w:fill="auto"/>
            <w:noWrap/>
            <w:vAlign w:val="bottom"/>
          </w:tcPr>
          <w:p w14:paraId="1610C4DB" w14:textId="77777777" w:rsidR="002C3503" w:rsidRPr="00030D2A" w:rsidRDefault="002C3503" w:rsidP="00F67076">
            <w:pPr>
              <w:jc w:val="right"/>
              <w:rPr>
                <w:sz w:val="20"/>
                <w:szCs w:val="20"/>
              </w:rPr>
            </w:pPr>
            <w:r w:rsidRPr="00030D2A">
              <w:rPr>
                <w:sz w:val="20"/>
                <w:szCs w:val="20"/>
              </w:rPr>
              <w:t>93,0</w:t>
            </w:r>
          </w:p>
        </w:tc>
      </w:tr>
      <w:tr w:rsidR="002C3503" w:rsidRPr="00030D2A" w14:paraId="1E9C69A6" w14:textId="77777777" w:rsidTr="00F67076">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14:paraId="2C7E1C95" w14:textId="77777777" w:rsidR="002C3503" w:rsidRPr="00030D2A" w:rsidRDefault="002C3503" w:rsidP="00F67076">
            <w:pPr>
              <w:ind w:firstLine="0"/>
              <w:jc w:val="left"/>
              <w:rPr>
                <w:sz w:val="20"/>
                <w:szCs w:val="20"/>
              </w:rPr>
            </w:pPr>
            <w:r w:rsidRPr="00030D2A">
              <w:rPr>
                <w:sz w:val="20"/>
                <w:szCs w:val="20"/>
              </w:rPr>
              <w:t>Талоны на продовольственные товары (малоимущая семья или малоимущий одиноко проживающий гражданин)</w:t>
            </w:r>
          </w:p>
        </w:tc>
        <w:tc>
          <w:tcPr>
            <w:tcW w:w="1241" w:type="dxa"/>
            <w:tcBorders>
              <w:top w:val="nil"/>
              <w:left w:val="nil"/>
              <w:bottom w:val="single" w:sz="4" w:space="0" w:color="auto"/>
              <w:right w:val="single" w:sz="4" w:space="0" w:color="auto"/>
            </w:tcBorders>
            <w:shd w:val="clear" w:color="auto" w:fill="auto"/>
            <w:noWrap/>
            <w:vAlign w:val="bottom"/>
          </w:tcPr>
          <w:p w14:paraId="7D1B3B18" w14:textId="77777777" w:rsidR="002C3503" w:rsidRPr="00030D2A" w:rsidRDefault="002C3503" w:rsidP="00F67076">
            <w:pPr>
              <w:ind w:firstLine="0"/>
              <w:jc w:val="right"/>
              <w:rPr>
                <w:sz w:val="20"/>
                <w:szCs w:val="20"/>
              </w:rPr>
            </w:pPr>
            <w:r w:rsidRPr="00030D2A">
              <w:rPr>
                <w:sz w:val="20"/>
                <w:szCs w:val="20"/>
              </w:rPr>
              <w:t>17</w:t>
            </w:r>
          </w:p>
        </w:tc>
        <w:tc>
          <w:tcPr>
            <w:tcW w:w="1440" w:type="dxa"/>
            <w:tcBorders>
              <w:top w:val="nil"/>
              <w:left w:val="nil"/>
              <w:bottom w:val="single" w:sz="4" w:space="0" w:color="auto"/>
              <w:right w:val="single" w:sz="4" w:space="0" w:color="auto"/>
            </w:tcBorders>
            <w:shd w:val="clear" w:color="auto" w:fill="auto"/>
            <w:noWrap/>
            <w:vAlign w:val="bottom"/>
          </w:tcPr>
          <w:p w14:paraId="18B7060D" w14:textId="77777777" w:rsidR="002C3503" w:rsidRPr="00030D2A" w:rsidRDefault="002C3503" w:rsidP="00F67076">
            <w:pPr>
              <w:ind w:firstLine="0"/>
              <w:jc w:val="right"/>
              <w:rPr>
                <w:sz w:val="20"/>
                <w:szCs w:val="20"/>
              </w:rPr>
            </w:pPr>
            <w:r w:rsidRPr="00030D2A">
              <w:rPr>
                <w:sz w:val="20"/>
                <w:szCs w:val="20"/>
              </w:rPr>
              <w:t>23</w:t>
            </w:r>
          </w:p>
        </w:tc>
        <w:tc>
          <w:tcPr>
            <w:tcW w:w="1819" w:type="dxa"/>
            <w:tcBorders>
              <w:top w:val="nil"/>
              <w:left w:val="nil"/>
              <w:bottom w:val="single" w:sz="4" w:space="0" w:color="auto"/>
              <w:right w:val="single" w:sz="4" w:space="0" w:color="auto"/>
            </w:tcBorders>
            <w:shd w:val="clear" w:color="auto" w:fill="auto"/>
            <w:noWrap/>
            <w:vAlign w:val="bottom"/>
          </w:tcPr>
          <w:p w14:paraId="406FDDCA" w14:textId="77777777" w:rsidR="002C3503" w:rsidRPr="00030D2A" w:rsidRDefault="002C3503" w:rsidP="00F67076">
            <w:pPr>
              <w:jc w:val="right"/>
              <w:rPr>
                <w:sz w:val="20"/>
                <w:szCs w:val="20"/>
              </w:rPr>
            </w:pPr>
            <w:r w:rsidRPr="00030D2A">
              <w:rPr>
                <w:sz w:val="20"/>
                <w:szCs w:val="20"/>
              </w:rPr>
              <w:t>90,0</w:t>
            </w:r>
          </w:p>
        </w:tc>
      </w:tr>
      <w:tr w:rsidR="002C3503" w:rsidRPr="00030D2A" w14:paraId="40074526" w14:textId="77777777" w:rsidTr="00F67076">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14:paraId="718DC1EB" w14:textId="77777777" w:rsidR="002C3503" w:rsidRPr="00030D2A" w:rsidRDefault="002C3503" w:rsidP="00F67076">
            <w:pPr>
              <w:ind w:firstLine="0"/>
              <w:jc w:val="left"/>
              <w:rPr>
                <w:sz w:val="20"/>
                <w:szCs w:val="20"/>
              </w:rPr>
            </w:pPr>
            <w:r w:rsidRPr="00030D2A">
              <w:rPr>
                <w:sz w:val="20"/>
                <w:szCs w:val="20"/>
              </w:rPr>
              <w:t>Талоны на продовольственные товары (социально уязвимые семьи и граждане)</w:t>
            </w:r>
          </w:p>
        </w:tc>
        <w:tc>
          <w:tcPr>
            <w:tcW w:w="1241" w:type="dxa"/>
            <w:tcBorders>
              <w:top w:val="nil"/>
              <w:left w:val="nil"/>
              <w:bottom w:val="single" w:sz="4" w:space="0" w:color="auto"/>
              <w:right w:val="single" w:sz="4" w:space="0" w:color="auto"/>
            </w:tcBorders>
            <w:shd w:val="clear" w:color="auto" w:fill="auto"/>
            <w:noWrap/>
            <w:vAlign w:val="bottom"/>
          </w:tcPr>
          <w:p w14:paraId="6655528C" w14:textId="77777777" w:rsidR="002C3503" w:rsidRPr="00030D2A" w:rsidRDefault="002C3503" w:rsidP="00F67076">
            <w:pPr>
              <w:ind w:firstLine="0"/>
              <w:jc w:val="right"/>
              <w:rPr>
                <w:sz w:val="20"/>
                <w:szCs w:val="20"/>
              </w:rPr>
            </w:pPr>
            <w:r w:rsidRPr="00030D2A">
              <w:rPr>
                <w:sz w:val="20"/>
                <w:szCs w:val="20"/>
              </w:rPr>
              <w:t>6</w:t>
            </w:r>
          </w:p>
        </w:tc>
        <w:tc>
          <w:tcPr>
            <w:tcW w:w="1440" w:type="dxa"/>
            <w:tcBorders>
              <w:top w:val="nil"/>
              <w:left w:val="nil"/>
              <w:bottom w:val="single" w:sz="4" w:space="0" w:color="auto"/>
              <w:right w:val="single" w:sz="4" w:space="0" w:color="auto"/>
            </w:tcBorders>
            <w:shd w:val="clear" w:color="auto" w:fill="auto"/>
            <w:noWrap/>
            <w:vAlign w:val="bottom"/>
          </w:tcPr>
          <w:p w14:paraId="724CC090" w14:textId="77777777" w:rsidR="002C3503" w:rsidRPr="00030D2A" w:rsidRDefault="002C3503" w:rsidP="00F67076">
            <w:pPr>
              <w:ind w:firstLine="0"/>
              <w:jc w:val="right"/>
              <w:rPr>
                <w:sz w:val="20"/>
                <w:szCs w:val="20"/>
              </w:rPr>
            </w:pPr>
            <w:r w:rsidRPr="00030D2A">
              <w:rPr>
                <w:sz w:val="20"/>
                <w:szCs w:val="20"/>
              </w:rPr>
              <w:t>7</w:t>
            </w:r>
          </w:p>
        </w:tc>
        <w:tc>
          <w:tcPr>
            <w:tcW w:w="1819" w:type="dxa"/>
            <w:tcBorders>
              <w:top w:val="nil"/>
              <w:left w:val="nil"/>
              <w:bottom w:val="single" w:sz="4" w:space="0" w:color="auto"/>
              <w:right w:val="single" w:sz="4" w:space="0" w:color="auto"/>
            </w:tcBorders>
            <w:shd w:val="clear" w:color="auto" w:fill="auto"/>
            <w:noWrap/>
            <w:vAlign w:val="bottom"/>
          </w:tcPr>
          <w:p w14:paraId="0584503F" w14:textId="77777777" w:rsidR="002C3503" w:rsidRPr="00030D2A" w:rsidRDefault="002C3503" w:rsidP="00F67076">
            <w:pPr>
              <w:jc w:val="right"/>
              <w:rPr>
                <w:sz w:val="20"/>
                <w:szCs w:val="20"/>
              </w:rPr>
            </w:pPr>
            <w:r w:rsidRPr="00030D2A">
              <w:rPr>
                <w:sz w:val="20"/>
                <w:szCs w:val="20"/>
              </w:rPr>
              <w:t>40,0</w:t>
            </w:r>
          </w:p>
        </w:tc>
      </w:tr>
      <w:tr w:rsidR="002C3503" w:rsidRPr="00030D2A" w14:paraId="6A72B009" w14:textId="77777777" w:rsidTr="00F67076">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14:paraId="71F4887C" w14:textId="77777777" w:rsidR="002C3503" w:rsidRPr="00030D2A" w:rsidRDefault="002C3503" w:rsidP="00F67076">
            <w:pPr>
              <w:ind w:firstLine="0"/>
              <w:jc w:val="left"/>
              <w:rPr>
                <w:sz w:val="20"/>
                <w:szCs w:val="20"/>
              </w:rPr>
            </w:pPr>
            <w:r w:rsidRPr="00030D2A">
              <w:rPr>
                <w:sz w:val="20"/>
                <w:szCs w:val="20"/>
              </w:rPr>
              <w:t>Талоны на продовольственные товары (ветераны к 9 Мая)</w:t>
            </w:r>
          </w:p>
        </w:tc>
        <w:tc>
          <w:tcPr>
            <w:tcW w:w="1241" w:type="dxa"/>
            <w:tcBorders>
              <w:top w:val="nil"/>
              <w:left w:val="nil"/>
              <w:bottom w:val="single" w:sz="4" w:space="0" w:color="auto"/>
              <w:right w:val="single" w:sz="4" w:space="0" w:color="auto"/>
            </w:tcBorders>
            <w:shd w:val="clear" w:color="auto" w:fill="auto"/>
            <w:noWrap/>
            <w:vAlign w:val="bottom"/>
          </w:tcPr>
          <w:p w14:paraId="4D24FA67" w14:textId="77777777" w:rsidR="002C3503" w:rsidRPr="00030D2A" w:rsidRDefault="002C3503" w:rsidP="00F67076">
            <w:pPr>
              <w:ind w:firstLine="0"/>
              <w:jc w:val="right"/>
              <w:rPr>
                <w:sz w:val="20"/>
                <w:szCs w:val="20"/>
              </w:rPr>
            </w:pPr>
            <w:r w:rsidRPr="00030D2A">
              <w:rPr>
                <w:sz w:val="20"/>
                <w:szCs w:val="20"/>
              </w:rPr>
              <w:t>7</w:t>
            </w:r>
          </w:p>
        </w:tc>
        <w:tc>
          <w:tcPr>
            <w:tcW w:w="1440" w:type="dxa"/>
            <w:tcBorders>
              <w:top w:val="nil"/>
              <w:left w:val="nil"/>
              <w:bottom w:val="single" w:sz="4" w:space="0" w:color="auto"/>
              <w:right w:val="single" w:sz="4" w:space="0" w:color="auto"/>
            </w:tcBorders>
            <w:shd w:val="clear" w:color="auto" w:fill="auto"/>
            <w:noWrap/>
            <w:vAlign w:val="bottom"/>
          </w:tcPr>
          <w:p w14:paraId="1EA716EA" w14:textId="77777777" w:rsidR="002C3503" w:rsidRPr="00030D2A" w:rsidRDefault="002C3503" w:rsidP="00F67076">
            <w:pPr>
              <w:ind w:firstLine="0"/>
              <w:jc w:val="right"/>
              <w:rPr>
                <w:sz w:val="20"/>
                <w:szCs w:val="20"/>
              </w:rPr>
            </w:pPr>
            <w:r w:rsidRPr="00030D2A">
              <w:rPr>
                <w:sz w:val="20"/>
                <w:szCs w:val="20"/>
              </w:rPr>
              <w:t>7</w:t>
            </w:r>
          </w:p>
        </w:tc>
        <w:tc>
          <w:tcPr>
            <w:tcW w:w="1819" w:type="dxa"/>
            <w:tcBorders>
              <w:top w:val="nil"/>
              <w:left w:val="nil"/>
              <w:bottom w:val="single" w:sz="4" w:space="0" w:color="auto"/>
              <w:right w:val="single" w:sz="4" w:space="0" w:color="auto"/>
            </w:tcBorders>
            <w:shd w:val="clear" w:color="auto" w:fill="auto"/>
            <w:noWrap/>
            <w:vAlign w:val="bottom"/>
          </w:tcPr>
          <w:p w14:paraId="0B26CC27" w14:textId="77777777" w:rsidR="002C3503" w:rsidRPr="00030D2A" w:rsidRDefault="002C3503" w:rsidP="00F67076">
            <w:pPr>
              <w:jc w:val="right"/>
              <w:rPr>
                <w:sz w:val="20"/>
                <w:szCs w:val="20"/>
              </w:rPr>
            </w:pPr>
            <w:r w:rsidRPr="00030D2A">
              <w:rPr>
                <w:sz w:val="20"/>
                <w:szCs w:val="20"/>
              </w:rPr>
              <w:t>14,0</w:t>
            </w:r>
          </w:p>
        </w:tc>
      </w:tr>
      <w:tr w:rsidR="002C3503" w:rsidRPr="00030D2A" w14:paraId="20819A48" w14:textId="77777777" w:rsidTr="00F67076">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14:paraId="4CD82821" w14:textId="77777777" w:rsidR="002C3503" w:rsidRPr="00030D2A" w:rsidRDefault="002C3503" w:rsidP="00F67076">
            <w:pPr>
              <w:ind w:firstLine="0"/>
              <w:jc w:val="left"/>
              <w:rPr>
                <w:sz w:val="20"/>
                <w:szCs w:val="20"/>
              </w:rPr>
            </w:pPr>
            <w:r w:rsidRPr="00030D2A">
              <w:rPr>
                <w:sz w:val="20"/>
                <w:szCs w:val="20"/>
              </w:rPr>
              <w:t>Талоны на продовольственные товары (граждане, освободившиеся из мест лишения свободы)</w:t>
            </w:r>
          </w:p>
        </w:tc>
        <w:tc>
          <w:tcPr>
            <w:tcW w:w="1241" w:type="dxa"/>
            <w:tcBorders>
              <w:top w:val="nil"/>
              <w:left w:val="nil"/>
              <w:bottom w:val="single" w:sz="4" w:space="0" w:color="auto"/>
              <w:right w:val="single" w:sz="4" w:space="0" w:color="auto"/>
            </w:tcBorders>
            <w:shd w:val="clear" w:color="auto" w:fill="auto"/>
            <w:noWrap/>
            <w:vAlign w:val="bottom"/>
          </w:tcPr>
          <w:p w14:paraId="1B88522E" w14:textId="77777777" w:rsidR="002C3503" w:rsidRPr="00030D2A" w:rsidRDefault="002C3503" w:rsidP="00F67076">
            <w:pPr>
              <w:ind w:firstLine="0"/>
              <w:jc w:val="right"/>
              <w:rPr>
                <w:sz w:val="20"/>
                <w:szCs w:val="20"/>
              </w:rPr>
            </w:pPr>
            <w:r w:rsidRPr="00030D2A">
              <w:rPr>
                <w:sz w:val="20"/>
                <w:szCs w:val="20"/>
              </w:rPr>
              <w:t>1</w:t>
            </w:r>
          </w:p>
        </w:tc>
        <w:tc>
          <w:tcPr>
            <w:tcW w:w="1440" w:type="dxa"/>
            <w:tcBorders>
              <w:top w:val="nil"/>
              <w:left w:val="nil"/>
              <w:bottom w:val="single" w:sz="4" w:space="0" w:color="auto"/>
              <w:right w:val="single" w:sz="4" w:space="0" w:color="auto"/>
            </w:tcBorders>
            <w:shd w:val="clear" w:color="auto" w:fill="auto"/>
            <w:noWrap/>
            <w:vAlign w:val="bottom"/>
          </w:tcPr>
          <w:p w14:paraId="57C58088" w14:textId="77777777" w:rsidR="002C3503" w:rsidRPr="00030D2A" w:rsidRDefault="002C3503" w:rsidP="00F67076">
            <w:pPr>
              <w:ind w:firstLine="0"/>
              <w:jc w:val="right"/>
              <w:rPr>
                <w:sz w:val="20"/>
                <w:szCs w:val="20"/>
              </w:rPr>
            </w:pPr>
            <w:r w:rsidRPr="00030D2A">
              <w:rPr>
                <w:sz w:val="20"/>
                <w:szCs w:val="20"/>
              </w:rPr>
              <w:t>1</w:t>
            </w:r>
          </w:p>
        </w:tc>
        <w:tc>
          <w:tcPr>
            <w:tcW w:w="1819" w:type="dxa"/>
            <w:tcBorders>
              <w:top w:val="nil"/>
              <w:left w:val="nil"/>
              <w:bottom w:val="single" w:sz="4" w:space="0" w:color="auto"/>
              <w:right w:val="single" w:sz="4" w:space="0" w:color="auto"/>
            </w:tcBorders>
            <w:shd w:val="clear" w:color="auto" w:fill="auto"/>
            <w:noWrap/>
            <w:vAlign w:val="bottom"/>
          </w:tcPr>
          <w:p w14:paraId="4EE0C8BB" w14:textId="77777777" w:rsidR="002C3503" w:rsidRPr="00030D2A" w:rsidRDefault="002C3503" w:rsidP="00F67076">
            <w:pPr>
              <w:jc w:val="right"/>
              <w:rPr>
                <w:sz w:val="20"/>
                <w:szCs w:val="20"/>
              </w:rPr>
            </w:pPr>
            <w:r w:rsidRPr="00030D2A">
              <w:rPr>
                <w:sz w:val="20"/>
                <w:szCs w:val="20"/>
              </w:rPr>
              <w:t>2,0</w:t>
            </w:r>
          </w:p>
        </w:tc>
      </w:tr>
      <w:tr w:rsidR="002C3503" w:rsidRPr="00030D2A" w14:paraId="7E3A9D32" w14:textId="77777777" w:rsidTr="00F67076">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14:paraId="270888A9" w14:textId="77777777" w:rsidR="002C3503" w:rsidRPr="00030D2A" w:rsidRDefault="002C3503" w:rsidP="00F67076">
            <w:pPr>
              <w:ind w:firstLine="0"/>
              <w:jc w:val="left"/>
              <w:rPr>
                <w:b/>
                <w:bCs/>
                <w:sz w:val="20"/>
                <w:szCs w:val="20"/>
              </w:rPr>
            </w:pPr>
            <w:r w:rsidRPr="00030D2A">
              <w:rPr>
                <w:b/>
                <w:bCs/>
                <w:sz w:val="20"/>
                <w:szCs w:val="20"/>
              </w:rPr>
              <w:t>Итого целевых потребительских субсидий</w:t>
            </w:r>
          </w:p>
        </w:tc>
        <w:tc>
          <w:tcPr>
            <w:tcW w:w="1241" w:type="dxa"/>
            <w:tcBorders>
              <w:top w:val="nil"/>
              <w:left w:val="nil"/>
              <w:bottom w:val="single" w:sz="4" w:space="0" w:color="auto"/>
              <w:right w:val="single" w:sz="4" w:space="0" w:color="auto"/>
            </w:tcBorders>
            <w:shd w:val="clear" w:color="auto" w:fill="auto"/>
            <w:noWrap/>
            <w:vAlign w:val="bottom"/>
          </w:tcPr>
          <w:p w14:paraId="0D6F8055" w14:textId="77777777" w:rsidR="002C3503" w:rsidRPr="00030D2A" w:rsidRDefault="002C3503" w:rsidP="00F67076">
            <w:pPr>
              <w:ind w:firstLine="0"/>
              <w:jc w:val="right"/>
              <w:rPr>
                <w:b/>
                <w:bCs/>
                <w:sz w:val="20"/>
                <w:szCs w:val="20"/>
              </w:rPr>
            </w:pPr>
            <w:r w:rsidRPr="00030D2A">
              <w:rPr>
                <w:b/>
                <w:bCs/>
                <w:sz w:val="20"/>
                <w:szCs w:val="20"/>
              </w:rPr>
              <w:t>727</w:t>
            </w:r>
          </w:p>
        </w:tc>
        <w:tc>
          <w:tcPr>
            <w:tcW w:w="1440" w:type="dxa"/>
            <w:tcBorders>
              <w:top w:val="nil"/>
              <w:left w:val="nil"/>
              <w:bottom w:val="single" w:sz="4" w:space="0" w:color="auto"/>
              <w:right w:val="single" w:sz="4" w:space="0" w:color="auto"/>
            </w:tcBorders>
            <w:shd w:val="clear" w:color="auto" w:fill="auto"/>
            <w:noWrap/>
            <w:vAlign w:val="bottom"/>
          </w:tcPr>
          <w:p w14:paraId="099AF48E" w14:textId="77777777" w:rsidR="002C3503" w:rsidRPr="00030D2A" w:rsidRDefault="002C3503" w:rsidP="00F67076">
            <w:pPr>
              <w:ind w:firstLine="0"/>
              <w:jc w:val="right"/>
              <w:rPr>
                <w:b/>
                <w:bCs/>
                <w:sz w:val="20"/>
                <w:szCs w:val="20"/>
              </w:rPr>
            </w:pPr>
            <w:r w:rsidRPr="00030D2A">
              <w:rPr>
                <w:b/>
                <w:bCs/>
                <w:sz w:val="20"/>
                <w:szCs w:val="20"/>
              </w:rPr>
              <w:t>1199</w:t>
            </w:r>
          </w:p>
        </w:tc>
        <w:tc>
          <w:tcPr>
            <w:tcW w:w="1819" w:type="dxa"/>
            <w:tcBorders>
              <w:top w:val="nil"/>
              <w:left w:val="nil"/>
              <w:bottom w:val="single" w:sz="4" w:space="0" w:color="auto"/>
              <w:right w:val="single" w:sz="4" w:space="0" w:color="auto"/>
            </w:tcBorders>
            <w:shd w:val="clear" w:color="auto" w:fill="auto"/>
            <w:noWrap/>
            <w:vAlign w:val="bottom"/>
          </w:tcPr>
          <w:p w14:paraId="18A49D7E" w14:textId="77777777" w:rsidR="002C3503" w:rsidRPr="00030D2A" w:rsidRDefault="002C3503" w:rsidP="00F67076">
            <w:pPr>
              <w:jc w:val="right"/>
              <w:rPr>
                <w:sz w:val="20"/>
                <w:szCs w:val="20"/>
              </w:rPr>
            </w:pPr>
            <w:r w:rsidRPr="00030D2A">
              <w:rPr>
                <w:sz w:val="20"/>
                <w:szCs w:val="20"/>
              </w:rPr>
              <w:t>14 750,3</w:t>
            </w:r>
          </w:p>
        </w:tc>
      </w:tr>
      <w:tr w:rsidR="002C3503" w:rsidRPr="00030D2A" w14:paraId="1FBFE492" w14:textId="77777777" w:rsidTr="00F67076">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14:paraId="29AD90BC" w14:textId="77777777" w:rsidR="002C3503" w:rsidRPr="00030D2A" w:rsidRDefault="002C3503" w:rsidP="00F67076">
            <w:pPr>
              <w:ind w:firstLine="0"/>
              <w:jc w:val="left"/>
              <w:rPr>
                <w:sz w:val="20"/>
                <w:szCs w:val="20"/>
              </w:rPr>
            </w:pPr>
            <w:r w:rsidRPr="00030D2A">
              <w:rPr>
                <w:sz w:val="20"/>
                <w:szCs w:val="20"/>
              </w:rPr>
              <w:t>в том числе:</w:t>
            </w:r>
          </w:p>
        </w:tc>
        <w:tc>
          <w:tcPr>
            <w:tcW w:w="1241" w:type="dxa"/>
            <w:tcBorders>
              <w:top w:val="nil"/>
              <w:left w:val="nil"/>
              <w:bottom w:val="single" w:sz="4" w:space="0" w:color="auto"/>
              <w:right w:val="single" w:sz="4" w:space="0" w:color="auto"/>
            </w:tcBorders>
            <w:shd w:val="clear" w:color="auto" w:fill="auto"/>
            <w:noWrap/>
            <w:vAlign w:val="bottom"/>
          </w:tcPr>
          <w:p w14:paraId="029642A9" w14:textId="77777777" w:rsidR="002C3503" w:rsidRPr="00030D2A" w:rsidRDefault="002C3503" w:rsidP="00F67076">
            <w:pPr>
              <w:ind w:firstLine="0"/>
              <w:jc w:val="left"/>
              <w:rPr>
                <w:sz w:val="20"/>
                <w:szCs w:val="20"/>
              </w:rPr>
            </w:pPr>
            <w:r w:rsidRPr="00030D2A">
              <w:rPr>
                <w:sz w:val="20"/>
                <w:szCs w:val="20"/>
              </w:rPr>
              <w:t> </w:t>
            </w:r>
          </w:p>
        </w:tc>
        <w:tc>
          <w:tcPr>
            <w:tcW w:w="1440" w:type="dxa"/>
            <w:tcBorders>
              <w:top w:val="nil"/>
              <w:left w:val="nil"/>
              <w:bottom w:val="single" w:sz="4" w:space="0" w:color="auto"/>
              <w:right w:val="single" w:sz="4" w:space="0" w:color="auto"/>
            </w:tcBorders>
            <w:shd w:val="clear" w:color="auto" w:fill="auto"/>
            <w:noWrap/>
            <w:vAlign w:val="bottom"/>
          </w:tcPr>
          <w:p w14:paraId="5987F003" w14:textId="77777777" w:rsidR="002C3503" w:rsidRPr="00030D2A" w:rsidRDefault="002C3503" w:rsidP="00F67076">
            <w:pPr>
              <w:ind w:firstLine="0"/>
              <w:jc w:val="left"/>
              <w:rPr>
                <w:sz w:val="20"/>
                <w:szCs w:val="20"/>
              </w:rPr>
            </w:pPr>
            <w:r w:rsidRPr="00030D2A">
              <w:rPr>
                <w:sz w:val="20"/>
                <w:szCs w:val="20"/>
              </w:rPr>
              <w:t> </w:t>
            </w:r>
          </w:p>
        </w:tc>
        <w:tc>
          <w:tcPr>
            <w:tcW w:w="1819" w:type="dxa"/>
            <w:tcBorders>
              <w:top w:val="nil"/>
              <w:left w:val="nil"/>
              <w:bottom w:val="single" w:sz="4" w:space="0" w:color="auto"/>
              <w:right w:val="single" w:sz="4" w:space="0" w:color="auto"/>
            </w:tcBorders>
            <w:shd w:val="clear" w:color="auto" w:fill="auto"/>
            <w:noWrap/>
            <w:vAlign w:val="bottom"/>
          </w:tcPr>
          <w:p w14:paraId="4F0F79C9" w14:textId="77777777" w:rsidR="002C3503" w:rsidRPr="00030D2A" w:rsidRDefault="002C3503" w:rsidP="00F67076">
            <w:pPr>
              <w:jc w:val="right"/>
              <w:rPr>
                <w:sz w:val="20"/>
                <w:szCs w:val="20"/>
              </w:rPr>
            </w:pPr>
            <w:r w:rsidRPr="00030D2A">
              <w:rPr>
                <w:sz w:val="20"/>
                <w:szCs w:val="20"/>
              </w:rPr>
              <w:t>0,0</w:t>
            </w:r>
          </w:p>
        </w:tc>
      </w:tr>
      <w:tr w:rsidR="002C3503" w:rsidRPr="00030D2A" w14:paraId="2AB85148" w14:textId="77777777" w:rsidTr="00F67076">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14:paraId="1FB072A2" w14:textId="77777777" w:rsidR="002C3503" w:rsidRPr="00030D2A" w:rsidRDefault="002C3503" w:rsidP="00F67076">
            <w:pPr>
              <w:ind w:firstLine="0"/>
              <w:jc w:val="left"/>
              <w:rPr>
                <w:sz w:val="20"/>
                <w:szCs w:val="20"/>
              </w:rPr>
            </w:pPr>
            <w:r w:rsidRPr="00030D2A">
              <w:rPr>
                <w:sz w:val="20"/>
                <w:szCs w:val="20"/>
              </w:rPr>
              <w:t>талоны на продовольственные товары</w:t>
            </w:r>
          </w:p>
        </w:tc>
        <w:tc>
          <w:tcPr>
            <w:tcW w:w="1241" w:type="dxa"/>
            <w:tcBorders>
              <w:top w:val="nil"/>
              <w:left w:val="nil"/>
              <w:bottom w:val="single" w:sz="4" w:space="0" w:color="auto"/>
              <w:right w:val="single" w:sz="4" w:space="0" w:color="auto"/>
            </w:tcBorders>
            <w:shd w:val="clear" w:color="auto" w:fill="auto"/>
            <w:noWrap/>
            <w:vAlign w:val="bottom"/>
          </w:tcPr>
          <w:p w14:paraId="4F2A702A" w14:textId="77777777" w:rsidR="002C3503" w:rsidRPr="00030D2A" w:rsidRDefault="002C3503" w:rsidP="00F67076">
            <w:pPr>
              <w:ind w:firstLine="0"/>
              <w:jc w:val="right"/>
              <w:rPr>
                <w:sz w:val="20"/>
                <w:szCs w:val="20"/>
              </w:rPr>
            </w:pPr>
            <w:r w:rsidRPr="00030D2A">
              <w:rPr>
                <w:sz w:val="20"/>
                <w:szCs w:val="20"/>
              </w:rPr>
              <w:t>366</w:t>
            </w:r>
          </w:p>
        </w:tc>
        <w:tc>
          <w:tcPr>
            <w:tcW w:w="1440" w:type="dxa"/>
            <w:tcBorders>
              <w:top w:val="nil"/>
              <w:left w:val="nil"/>
              <w:bottom w:val="single" w:sz="4" w:space="0" w:color="auto"/>
              <w:right w:val="single" w:sz="4" w:space="0" w:color="auto"/>
            </w:tcBorders>
            <w:shd w:val="clear" w:color="auto" w:fill="auto"/>
            <w:noWrap/>
            <w:vAlign w:val="bottom"/>
          </w:tcPr>
          <w:p w14:paraId="2A1DE7C1" w14:textId="77777777" w:rsidR="002C3503" w:rsidRPr="00030D2A" w:rsidRDefault="002C3503" w:rsidP="00F67076">
            <w:pPr>
              <w:ind w:firstLine="0"/>
              <w:jc w:val="right"/>
              <w:rPr>
                <w:sz w:val="20"/>
                <w:szCs w:val="20"/>
              </w:rPr>
            </w:pPr>
            <w:r w:rsidRPr="00030D2A">
              <w:rPr>
                <w:sz w:val="20"/>
                <w:szCs w:val="20"/>
              </w:rPr>
              <w:t>838</w:t>
            </w:r>
          </w:p>
        </w:tc>
        <w:tc>
          <w:tcPr>
            <w:tcW w:w="1819" w:type="dxa"/>
            <w:tcBorders>
              <w:top w:val="nil"/>
              <w:left w:val="nil"/>
              <w:bottom w:val="single" w:sz="4" w:space="0" w:color="auto"/>
              <w:right w:val="single" w:sz="4" w:space="0" w:color="auto"/>
            </w:tcBorders>
            <w:shd w:val="clear" w:color="auto" w:fill="auto"/>
            <w:noWrap/>
            <w:vAlign w:val="bottom"/>
          </w:tcPr>
          <w:p w14:paraId="5850B18D" w14:textId="77777777" w:rsidR="002C3503" w:rsidRPr="00030D2A" w:rsidRDefault="002C3503" w:rsidP="00F67076">
            <w:pPr>
              <w:jc w:val="right"/>
              <w:rPr>
                <w:sz w:val="20"/>
                <w:szCs w:val="20"/>
              </w:rPr>
            </w:pPr>
            <w:r w:rsidRPr="00030D2A">
              <w:rPr>
                <w:sz w:val="20"/>
                <w:szCs w:val="20"/>
              </w:rPr>
              <w:t>2 858,0</w:t>
            </w:r>
          </w:p>
        </w:tc>
      </w:tr>
      <w:tr w:rsidR="002C3503" w:rsidRPr="00030D2A" w14:paraId="12E7712F" w14:textId="77777777" w:rsidTr="00F67076">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14:paraId="7C12EF93" w14:textId="77777777" w:rsidR="002C3503" w:rsidRPr="00030D2A" w:rsidRDefault="002C3503" w:rsidP="00F67076">
            <w:pPr>
              <w:ind w:firstLine="0"/>
              <w:jc w:val="left"/>
              <w:rPr>
                <w:sz w:val="20"/>
                <w:szCs w:val="20"/>
              </w:rPr>
            </w:pPr>
            <w:r w:rsidRPr="00030D2A">
              <w:rPr>
                <w:sz w:val="20"/>
                <w:szCs w:val="20"/>
              </w:rPr>
              <w:t>соцкойка</w:t>
            </w:r>
          </w:p>
        </w:tc>
        <w:tc>
          <w:tcPr>
            <w:tcW w:w="1241" w:type="dxa"/>
            <w:tcBorders>
              <w:top w:val="nil"/>
              <w:left w:val="nil"/>
              <w:bottom w:val="single" w:sz="4" w:space="0" w:color="auto"/>
              <w:right w:val="single" w:sz="4" w:space="0" w:color="auto"/>
            </w:tcBorders>
            <w:shd w:val="clear" w:color="auto" w:fill="auto"/>
            <w:noWrap/>
            <w:vAlign w:val="bottom"/>
          </w:tcPr>
          <w:p w14:paraId="7D7DD1FC" w14:textId="77777777" w:rsidR="002C3503" w:rsidRPr="00030D2A" w:rsidRDefault="002C3503" w:rsidP="00F67076">
            <w:pPr>
              <w:ind w:firstLine="0"/>
              <w:jc w:val="right"/>
              <w:rPr>
                <w:sz w:val="20"/>
                <w:szCs w:val="20"/>
              </w:rPr>
            </w:pPr>
            <w:r w:rsidRPr="00030D2A">
              <w:rPr>
                <w:sz w:val="20"/>
                <w:szCs w:val="20"/>
              </w:rPr>
              <w:t>10</w:t>
            </w:r>
          </w:p>
        </w:tc>
        <w:tc>
          <w:tcPr>
            <w:tcW w:w="1440" w:type="dxa"/>
            <w:tcBorders>
              <w:top w:val="nil"/>
              <w:left w:val="nil"/>
              <w:bottom w:val="single" w:sz="4" w:space="0" w:color="auto"/>
              <w:right w:val="single" w:sz="4" w:space="0" w:color="auto"/>
            </w:tcBorders>
            <w:shd w:val="clear" w:color="auto" w:fill="auto"/>
            <w:noWrap/>
            <w:vAlign w:val="bottom"/>
          </w:tcPr>
          <w:p w14:paraId="5EEDACDA" w14:textId="77777777" w:rsidR="002C3503" w:rsidRPr="00030D2A" w:rsidRDefault="002C3503" w:rsidP="00F67076">
            <w:pPr>
              <w:ind w:firstLine="0"/>
              <w:jc w:val="right"/>
              <w:rPr>
                <w:sz w:val="20"/>
                <w:szCs w:val="20"/>
              </w:rPr>
            </w:pPr>
            <w:r w:rsidRPr="00030D2A">
              <w:rPr>
                <w:sz w:val="20"/>
                <w:szCs w:val="20"/>
              </w:rPr>
              <w:t>10</w:t>
            </w:r>
          </w:p>
        </w:tc>
        <w:tc>
          <w:tcPr>
            <w:tcW w:w="1819" w:type="dxa"/>
            <w:tcBorders>
              <w:top w:val="nil"/>
              <w:left w:val="nil"/>
              <w:bottom w:val="single" w:sz="4" w:space="0" w:color="auto"/>
              <w:right w:val="single" w:sz="4" w:space="0" w:color="auto"/>
            </w:tcBorders>
            <w:shd w:val="clear" w:color="auto" w:fill="auto"/>
            <w:noWrap/>
            <w:vAlign w:val="bottom"/>
          </w:tcPr>
          <w:p w14:paraId="5F0D0E38" w14:textId="77777777" w:rsidR="002C3503" w:rsidRPr="00030D2A" w:rsidRDefault="002C3503" w:rsidP="00F67076">
            <w:pPr>
              <w:jc w:val="right"/>
              <w:rPr>
                <w:sz w:val="20"/>
                <w:szCs w:val="20"/>
              </w:rPr>
            </w:pPr>
            <w:r w:rsidRPr="00030D2A">
              <w:rPr>
                <w:sz w:val="20"/>
                <w:szCs w:val="20"/>
              </w:rPr>
              <w:t>925,6</w:t>
            </w:r>
          </w:p>
        </w:tc>
      </w:tr>
      <w:tr w:rsidR="002C3503" w:rsidRPr="00030D2A" w14:paraId="58E08D4F" w14:textId="77777777" w:rsidTr="00F67076">
        <w:trPr>
          <w:trHeight w:val="315"/>
        </w:trPr>
        <w:tc>
          <w:tcPr>
            <w:tcW w:w="4875" w:type="dxa"/>
            <w:tcBorders>
              <w:top w:val="nil"/>
              <w:left w:val="single" w:sz="4" w:space="0" w:color="auto"/>
              <w:bottom w:val="single" w:sz="4" w:space="0" w:color="auto"/>
              <w:right w:val="single" w:sz="4" w:space="0" w:color="auto"/>
            </w:tcBorders>
            <w:shd w:val="clear" w:color="auto" w:fill="auto"/>
            <w:noWrap/>
            <w:vAlign w:val="bottom"/>
          </w:tcPr>
          <w:p w14:paraId="53EDCEB2" w14:textId="77777777" w:rsidR="002C3503" w:rsidRPr="00030D2A" w:rsidRDefault="002C3503" w:rsidP="00F67076">
            <w:pPr>
              <w:ind w:firstLine="0"/>
              <w:jc w:val="left"/>
              <w:rPr>
                <w:sz w:val="20"/>
                <w:szCs w:val="20"/>
              </w:rPr>
            </w:pPr>
            <w:r w:rsidRPr="00030D2A">
              <w:rPr>
                <w:sz w:val="20"/>
                <w:szCs w:val="20"/>
              </w:rPr>
              <w:t>талоны на соцтакси</w:t>
            </w:r>
          </w:p>
        </w:tc>
        <w:tc>
          <w:tcPr>
            <w:tcW w:w="1241" w:type="dxa"/>
            <w:tcBorders>
              <w:top w:val="nil"/>
              <w:left w:val="nil"/>
              <w:bottom w:val="single" w:sz="4" w:space="0" w:color="auto"/>
              <w:right w:val="single" w:sz="4" w:space="0" w:color="auto"/>
            </w:tcBorders>
            <w:shd w:val="clear" w:color="auto" w:fill="auto"/>
            <w:noWrap/>
            <w:vAlign w:val="bottom"/>
          </w:tcPr>
          <w:p w14:paraId="651F6C76" w14:textId="77777777" w:rsidR="002C3503" w:rsidRPr="00030D2A" w:rsidRDefault="002C3503" w:rsidP="00F67076">
            <w:pPr>
              <w:ind w:firstLine="0"/>
              <w:jc w:val="right"/>
              <w:rPr>
                <w:sz w:val="20"/>
                <w:szCs w:val="20"/>
              </w:rPr>
            </w:pPr>
            <w:r w:rsidRPr="00030D2A">
              <w:rPr>
                <w:sz w:val="20"/>
                <w:szCs w:val="20"/>
              </w:rPr>
              <w:t>58</w:t>
            </w:r>
          </w:p>
        </w:tc>
        <w:tc>
          <w:tcPr>
            <w:tcW w:w="1440" w:type="dxa"/>
            <w:tcBorders>
              <w:top w:val="nil"/>
              <w:left w:val="nil"/>
              <w:bottom w:val="single" w:sz="4" w:space="0" w:color="auto"/>
              <w:right w:val="single" w:sz="4" w:space="0" w:color="auto"/>
            </w:tcBorders>
            <w:shd w:val="clear" w:color="auto" w:fill="auto"/>
            <w:noWrap/>
            <w:vAlign w:val="bottom"/>
          </w:tcPr>
          <w:p w14:paraId="0190D6FE" w14:textId="77777777" w:rsidR="002C3503" w:rsidRPr="00030D2A" w:rsidRDefault="002C3503" w:rsidP="00F67076">
            <w:pPr>
              <w:ind w:firstLine="0"/>
              <w:jc w:val="right"/>
              <w:rPr>
                <w:sz w:val="20"/>
                <w:szCs w:val="20"/>
              </w:rPr>
            </w:pPr>
            <w:r w:rsidRPr="00030D2A">
              <w:rPr>
                <w:sz w:val="20"/>
                <w:szCs w:val="20"/>
              </w:rPr>
              <w:t>58</w:t>
            </w:r>
          </w:p>
        </w:tc>
        <w:tc>
          <w:tcPr>
            <w:tcW w:w="1819" w:type="dxa"/>
            <w:tcBorders>
              <w:top w:val="nil"/>
              <w:left w:val="nil"/>
              <w:bottom w:val="single" w:sz="4" w:space="0" w:color="auto"/>
              <w:right w:val="single" w:sz="4" w:space="0" w:color="auto"/>
            </w:tcBorders>
            <w:shd w:val="clear" w:color="auto" w:fill="auto"/>
            <w:noWrap/>
            <w:vAlign w:val="bottom"/>
          </w:tcPr>
          <w:p w14:paraId="2C9485DF" w14:textId="77777777" w:rsidR="002C3503" w:rsidRPr="00030D2A" w:rsidRDefault="002C3503" w:rsidP="00F67076">
            <w:pPr>
              <w:jc w:val="right"/>
              <w:rPr>
                <w:sz w:val="20"/>
                <w:szCs w:val="20"/>
              </w:rPr>
            </w:pPr>
            <w:r w:rsidRPr="00030D2A">
              <w:rPr>
                <w:sz w:val="20"/>
                <w:szCs w:val="20"/>
              </w:rPr>
              <w:t>1 631,2</w:t>
            </w:r>
          </w:p>
        </w:tc>
      </w:tr>
    </w:tbl>
    <w:p w14:paraId="3999F81D" w14:textId="77777777" w:rsidR="002C3503" w:rsidRPr="00030D2A" w:rsidRDefault="002C3503" w:rsidP="002C3503">
      <w:pPr>
        <w:ind w:firstLine="0"/>
      </w:pPr>
    </w:p>
    <w:p w14:paraId="62D03B9D" w14:textId="77777777" w:rsidR="002C3503" w:rsidRPr="00030D2A" w:rsidRDefault="002C3503" w:rsidP="002C3503">
      <w:pPr>
        <w:pStyle w:val="afb"/>
        <w:spacing w:before="0" w:beforeAutospacing="0" w:after="0" w:afterAutospacing="0"/>
        <w:ind w:firstLine="708"/>
        <w:rPr>
          <w:spacing w:val="-1"/>
        </w:rPr>
      </w:pPr>
      <w:r w:rsidRPr="00030D2A">
        <w:rPr>
          <w:spacing w:val="-1"/>
        </w:rPr>
        <w:t>Особое внимание Администрация Северодвинска обращает на поддержку ветеранов Великой Отечественной войны. Ежегодно оказывается единовременная материальная помощь к Дню Победы, в 2024 году ее размер составил 5,0 тыс. руб., получил 181 ветеран (в 2023 году – 222, в 2022 году – 296). На единовременную помощь к Дню Победы направлено 905,0 тыс. руб.</w:t>
      </w:r>
    </w:p>
    <w:p w14:paraId="57390B83" w14:textId="45DE740C" w:rsidR="00093288" w:rsidRPr="00030D2A" w:rsidRDefault="00093288" w:rsidP="00093288">
      <w:pPr>
        <w:ind w:firstLine="708"/>
      </w:pPr>
      <w:r w:rsidRPr="00030D2A">
        <w:t>В 2024 году заключены контракты на выполнение ремонтных работ по 9 адресам: лицам, награжденным знаком «Жителю блокадного Ленинграда» (бульвар Строителей, д. 11; ул. Трухинова, д. 9; ул. Георгия Седова, д. 19; ул. Карла Маркса, д. 65; ул. Первомайская, д. 49; просп. Ленина, д. 1; ул. Карла Маркса, д. 29); члену семьи погибших (умерших) участников Великой Отечественной войны – пр</w:t>
      </w:r>
      <w:r w:rsidR="005E14D4" w:rsidRPr="00030D2A">
        <w:t>осп</w:t>
      </w:r>
      <w:r w:rsidRPr="00030D2A">
        <w:t>. Победы, д. 40; участнику Великой Отечественной войны – ул. Кирилкина, д. 13.</w:t>
      </w:r>
    </w:p>
    <w:p w14:paraId="014AB38F" w14:textId="0B081249" w:rsidR="00093288" w:rsidRPr="00030D2A" w:rsidRDefault="00093288" w:rsidP="00093288">
      <w:pPr>
        <w:ind w:firstLine="708"/>
      </w:pPr>
      <w:r w:rsidRPr="00030D2A">
        <w:t>Фактически работы выполнены по 4 адресам (бульвар Строителей, д. 11; ул. Трухинова, д. 9; ул. Карла Маркса, д. 29; ул. Кирилкина, д. 13)</w:t>
      </w:r>
      <w:r w:rsidR="005E14D4" w:rsidRPr="00030D2A">
        <w:t>,</w:t>
      </w:r>
      <w:r w:rsidRPr="00030D2A">
        <w:t xml:space="preserve"> в связи с</w:t>
      </w:r>
      <w:r w:rsidR="005E14D4" w:rsidRPr="00030D2A">
        <w:t> </w:t>
      </w:r>
      <w:r w:rsidRPr="00030D2A">
        <w:t>неисполнением работ подрядчиком в установленный срок работы по остальным адресам будут закончены в 2025 году, кассовый расход составил 554,7 рублей.</w:t>
      </w:r>
    </w:p>
    <w:p w14:paraId="33B855CA" w14:textId="77777777" w:rsidR="002C3503" w:rsidRPr="00030D2A" w:rsidRDefault="002C3503" w:rsidP="002C3503">
      <w:pPr>
        <w:tabs>
          <w:tab w:val="left" w:pos="720"/>
        </w:tabs>
      </w:pPr>
      <w:r w:rsidRPr="00030D2A">
        <w:t>В 2024 году произведена выплата стипендий Главы Северодвинска и Совета депутатов Северодвинска спортсменам Северодвинска. Размер выплаты каждому спортсмену составил 23,0 тыс. рублей, выплату получили 10 человек, кассовые расходы составили 230,0 тыс. рублей.</w:t>
      </w:r>
    </w:p>
    <w:p w14:paraId="41BFF788" w14:textId="77777777" w:rsidR="002C3503" w:rsidRPr="00030D2A" w:rsidRDefault="002C3503" w:rsidP="002C3503">
      <w:pPr>
        <w:tabs>
          <w:tab w:val="left" w:pos="720"/>
        </w:tabs>
      </w:pPr>
      <w:r w:rsidRPr="00030D2A">
        <w:t xml:space="preserve">Произведены ежемесячные выплаты Почетным гражданам Северодвинска, внесшим выдающийся личный вклад в развитие Северодвинска, повышение его роли и значимости в Российской Федерации и за ее пределами, на сумму 1 152,0 тыс. рублей. Количество Почетных граждан Северодвинска на 31.12.2024 составило 16 человек. </w:t>
      </w:r>
    </w:p>
    <w:p w14:paraId="7C87EB61" w14:textId="77777777" w:rsidR="002C3503" w:rsidRPr="00030D2A" w:rsidRDefault="002C3503" w:rsidP="002C3503">
      <w:pPr>
        <w:tabs>
          <w:tab w:val="left" w:pos="720"/>
        </w:tabs>
      </w:pPr>
      <w:r w:rsidRPr="00030D2A">
        <w:lastRenderedPageBreak/>
        <w:t xml:space="preserve">В 2024 году произведена выплата гражданам, заключившим договор о целевом обучении с Администрацией Северодвинска, материального стимулирования в размере 3,0 тыс. рублей 34 студентам. Кассовые расходы составили 132,0 тыс. рублей. </w:t>
      </w:r>
    </w:p>
    <w:p w14:paraId="055DD351" w14:textId="77777777" w:rsidR="002C3503" w:rsidRPr="00030D2A" w:rsidRDefault="002C3503" w:rsidP="002C3503">
      <w:pPr>
        <w:tabs>
          <w:tab w:val="left" w:pos="720"/>
        </w:tabs>
      </w:pPr>
      <w:r w:rsidRPr="00030D2A">
        <w:t>В 2024 году в целях поощрения социально активных студентов и оказания им материальной поддержки 38 студентов высших и средних специальных учебных заведений получали стипендию Главы Северодвинска в области образования, кассовые расходы составили 822,0 тыс. рублей. Размер ежемесячной стипендии установлен для студентов высших учебных заведений – 4000,00 рублей; для студентов средних специальных учебных заведений – 3000,00 рублей.</w:t>
      </w:r>
    </w:p>
    <w:p w14:paraId="7B806D44" w14:textId="77777777" w:rsidR="002C3503" w:rsidRPr="00030D2A" w:rsidRDefault="002C3503" w:rsidP="002C3503">
      <w:pPr>
        <w:tabs>
          <w:tab w:val="left" w:pos="720"/>
        </w:tabs>
      </w:pPr>
      <w:r w:rsidRPr="00030D2A">
        <w:rPr>
          <w:spacing w:val="-1"/>
        </w:rPr>
        <w:t xml:space="preserve">Оказана поддержка 15 некоммерческим организациям с социальной направленностью в своей деятельности </w:t>
      </w:r>
      <w:r w:rsidRPr="00030D2A">
        <w:t>в соответствии с постановлением Администрации Северодвинска № 243-па от 14.06.2018 «Об утверждении Порядка предоставления субсидий из местного бюджета некоммерческим организациям в рамках муниципальной программы «Социальная поддержка населения Северодвинска» для:</w:t>
      </w:r>
    </w:p>
    <w:p w14:paraId="08ECB54E" w14:textId="7CB6A64E" w:rsidR="002C3503" w:rsidRPr="00030D2A" w:rsidRDefault="002C3503" w:rsidP="002C3503">
      <w:pPr>
        <w:ind w:firstLine="708"/>
      </w:pPr>
      <w:r w:rsidRPr="00030D2A">
        <w:t>оплаты услуг местной, внутризоновой телефонной связи по абонентской линии, междугородной и международной телефонной связи, виртуальной АТС, доступа к сети Интернет по абонентской линии, услуг коммерческих банков, коммунальных услуг, в том числе по обращению с ТКО, по техническому обслуживанию домофонов, за помещения, предоставляемые Комитетом по управлению муниципальным имуществом Администрации Северодвинска на безвозмездной основе, не переданные в субаренду, которые занимают некоммерческие организации в целях  их уставной деятельности;</w:t>
      </w:r>
    </w:p>
    <w:p w14:paraId="7BF41E84" w14:textId="77777777" w:rsidR="002C3503" w:rsidRPr="00030D2A" w:rsidRDefault="002C3503" w:rsidP="002C3503">
      <w:pPr>
        <w:ind w:firstLine="708"/>
      </w:pPr>
      <w:r w:rsidRPr="00030D2A">
        <w:t>финансирования деятельности некоммерческих организаций;</w:t>
      </w:r>
    </w:p>
    <w:p w14:paraId="5F439C19" w14:textId="77777777" w:rsidR="002C3503" w:rsidRPr="00030D2A" w:rsidRDefault="002C3503" w:rsidP="002C3503">
      <w:pPr>
        <w:ind w:firstLine="708"/>
      </w:pPr>
      <w:r w:rsidRPr="00030D2A">
        <w:t xml:space="preserve">оказания поддержки организациям инвалидов в целях реабилитации инвалидов и лиц с ограниченными возможностями здоровья; </w:t>
      </w:r>
    </w:p>
    <w:p w14:paraId="3FC84585" w14:textId="77777777" w:rsidR="002C3503" w:rsidRPr="00030D2A" w:rsidRDefault="002C3503" w:rsidP="002C3503">
      <w:pPr>
        <w:ind w:firstLine="708"/>
      </w:pPr>
      <w:r w:rsidRPr="00030D2A">
        <w:t>финансирования деятельности первичных ветеранских организаций и некоммерческих организаций по избирательным округам по предложениям Совета депутатов Северодвинска в соответствии со сметой расходов на текущий финансовый год, согласованной с депутатами округа.</w:t>
      </w:r>
    </w:p>
    <w:p w14:paraId="011FE260" w14:textId="77777777" w:rsidR="002C3503" w:rsidRPr="00030D2A" w:rsidRDefault="002C3503" w:rsidP="005E03D8">
      <w:pPr>
        <w:ind w:firstLine="708"/>
      </w:pPr>
      <w:r w:rsidRPr="00030D2A">
        <w:t>За отчетный период на поддержку некоммерческим общественным организациям с социальной направленностью в своей деятельности выделено 11 210,1 тыс. рублей.</w:t>
      </w:r>
    </w:p>
    <w:p w14:paraId="3F3C354C" w14:textId="77777777" w:rsidR="002C3503" w:rsidRPr="00030D2A" w:rsidRDefault="002C3503" w:rsidP="005E03D8">
      <w:pPr>
        <w:ind w:firstLine="708"/>
      </w:pPr>
      <w:r w:rsidRPr="00030D2A">
        <w:t>Организована перевозка отдельных категорий граждан по льготным тарифам в автобусах городских и пригородных маршрутов регулярных перевозок по регулируемым тарифам на территории Северодвинска.</w:t>
      </w:r>
    </w:p>
    <w:p w14:paraId="03D575D6" w14:textId="77777777" w:rsidR="002C3503" w:rsidRPr="00030D2A" w:rsidRDefault="002C3503" w:rsidP="002C3503">
      <w:r w:rsidRPr="00030D2A">
        <w:t xml:space="preserve">Предоставлена субсидия на возмещение недополученных доходов транспортных организаций, связанных с перевозками отдельных категорий граждан в автобусах городских и пригородных маршрутов регулярных перевозок по регулируемым тарифам на территории Северодвинска, кассовые расходы составили 56 882,1 тыс. рублей. </w:t>
      </w:r>
    </w:p>
    <w:p w14:paraId="2F164DC9" w14:textId="77777777" w:rsidR="002C3503" w:rsidRPr="00030D2A" w:rsidRDefault="002C3503" w:rsidP="002C3503">
      <w:pPr>
        <w:tabs>
          <w:tab w:val="left" w:pos="720"/>
        </w:tabs>
      </w:pPr>
      <w:r w:rsidRPr="00030D2A">
        <w:t>Обеспечена равная доступность услуг общественного транспорта для категорий граждан, установленных статьями 2 и 4 Федерального закона от 12.01.1995 № 5-ФЗ «О ветеранах».</w:t>
      </w:r>
    </w:p>
    <w:p w14:paraId="05B2F6F5" w14:textId="77777777" w:rsidR="002C3503" w:rsidRPr="00030D2A" w:rsidRDefault="002C3503" w:rsidP="002C3503">
      <w:pPr>
        <w:tabs>
          <w:tab w:val="left" w:pos="720"/>
        </w:tabs>
      </w:pPr>
      <w:r w:rsidRPr="00030D2A">
        <w:t xml:space="preserve">За счет средств областного бюджета возмещены недополученные доходы перевозчикам, связанные с перевозками категорий граждан, установленных статьями 2 и 4 Федерального закона от 12.01.1995 № 5-ФЗ «О ветеранах», в автобусах городских и пригородных маршрутов регулярных перевозок по регулируемым тарифам на территории Северодвинска, кассовые расходы составили 1 765,1 тыс. рублей. </w:t>
      </w:r>
    </w:p>
    <w:p w14:paraId="3DB8CDCD" w14:textId="77777777" w:rsidR="002C3503" w:rsidRPr="00030D2A" w:rsidRDefault="002C3503" w:rsidP="002C3503">
      <w:pPr>
        <w:ind w:firstLine="720"/>
      </w:pPr>
      <w:r w:rsidRPr="00030D2A">
        <w:t>Право на возмещение недополученных доходов имели транспортные организации, осуществляющие перевозки в автобусах городских и пригородных маршрутов регулярных перевозок по регулируемым тарифам на территории Северодвинска в соответствии с условиями муниципальных контрактов на выполнение работ, связанных с осуществлением регулярных перевозок пассажиров и багажа автомобильным транспортом, заключенных Комитетом жилищно-коммунального хозяйства, транспорта и связи Администрации Северодвинска с перевозчиками по результатам проведенных открытых конкурсов.</w:t>
      </w:r>
    </w:p>
    <w:p w14:paraId="75BBFF2C" w14:textId="77777777" w:rsidR="002C3503" w:rsidRPr="00030D2A" w:rsidRDefault="002C3503" w:rsidP="002C3503">
      <w:pPr>
        <w:tabs>
          <w:tab w:val="left" w:pos="720"/>
        </w:tabs>
      </w:pPr>
      <w:r w:rsidRPr="00030D2A">
        <w:lastRenderedPageBreak/>
        <w:t>В целях осуществления государственных полномочий по выплате вознаграждений профессиональным опекунам за счет средств областного бюджета произведены выплаты профессиональным опекунам на общую сумму 1032,8 тыс. рублей. На 31.12.2024 под профессиональной опекой находятся 12 недееспособных граждан, профессиональную опеку осуществляют 9 профессиональных опекунов.</w:t>
      </w:r>
    </w:p>
    <w:p w14:paraId="483922AF" w14:textId="77777777" w:rsidR="002C3503" w:rsidRPr="00030D2A" w:rsidRDefault="002C3503" w:rsidP="002C3503">
      <w:pPr>
        <w:tabs>
          <w:tab w:val="left" w:pos="720"/>
        </w:tabs>
      </w:pPr>
      <w:r w:rsidRPr="00030D2A">
        <w:t xml:space="preserve">В целях организации льготного питания заключено соглашение с муниципальным предприятием «Комбинат школьного питания» с 01.09.2023 по 31.12.2024 о предоставлении из бюджета Северодвинска субсидии. </w:t>
      </w:r>
    </w:p>
    <w:p w14:paraId="52F47C66" w14:textId="378C6FC8" w:rsidR="002C3503" w:rsidRPr="00030D2A" w:rsidRDefault="002C3503" w:rsidP="002C3503">
      <w:pPr>
        <w:tabs>
          <w:tab w:val="left" w:pos="720"/>
        </w:tabs>
      </w:pPr>
      <w:r w:rsidRPr="00030D2A">
        <w:t>В 2024 году предоставлена субсидия на возмещение недополученных доходов, связанных с продажей по льготным ценам молочных продуктов для детей в возрасте от</w:t>
      </w:r>
      <w:r w:rsidR="00DD2242" w:rsidRPr="00030D2A">
        <w:t> </w:t>
      </w:r>
      <w:r w:rsidRPr="00030D2A">
        <w:t>8 месяцев до 3 лет (которые не устроены в общеобразовательные учреждения). Согласно предъявленным актам оказанных услуг, общая сумма возмещения недополученных доходов составила 1 500,8 тыс. рублей, количество детей, получивших льготное питание, составило 1 055 человека.</w:t>
      </w:r>
    </w:p>
    <w:p w14:paraId="746A86B4" w14:textId="15CBEA67" w:rsidR="00613597" w:rsidRPr="00030D2A" w:rsidRDefault="00613597" w:rsidP="00667FF1">
      <w:pPr>
        <w:pStyle w:val="20"/>
      </w:pPr>
      <w:bookmarkStart w:id="554" w:name="_Toc476819994"/>
      <w:bookmarkStart w:id="555" w:name="_Toc478141800"/>
      <w:bookmarkStart w:id="556" w:name="_Toc193986291"/>
      <w:r w:rsidRPr="00030D2A">
        <w:t>8.3. Организация ритуальных услуг и содержание мест захоронения</w:t>
      </w:r>
      <w:bookmarkEnd w:id="554"/>
      <w:bookmarkEnd w:id="555"/>
      <w:bookmarkEnd w:id="556"/>
    </w:p>
    <w:p w14:paraId="38EEDE41" w14:textId="7773DB74" w:rsidR="00151CF7" w:rsidRPr="00030D2A" w:rsidRDefault="00151CF7" w:rsidP="00151CF7">
      <w:pPr>
        <w:tabs>
          <w:tab w:val="left" w:pos="709"/>
        </w:tabs>
      </w:pPr>
      <w:r w:rsidRPr="00030D2A">
        <w:t>В 2024 году муниципальному унитарному предприятию «Северодвинский специализированный комбинат ритуальных услуг» (далее – МУП ССКРУ) предоставлена субсидия на возмещение затрат на оказание услуг по перевозке тел умерших на</w:t>
      </w:r>
      <w:r w:rsidRPr="00030D2A">
        <w:rPr>
          <w:lang w:val="en-US"/>
        </w:rPr>
        <w:t> </w:t>
      </w:r>
      <w:r w:rsidRPr="00030D2A">
        <w:t>территории Северодвинска. Согласно предъявленным актам оказанных услуг произведена перевозка 1 807 тел, общая сумма возмещения затрат составила 8 686,3 тыс. руб.</w:t>
      </w:r>
    </w:p>
    <w:p w14:paraId="3ED1240D" w14:textId="77777777" w:rsidR="00151CF7" w:rsidRPr="00030D2A" w:rsidRDefault="00151CF7" w:rsidP="00151CF7">
      <w:r w:rsidRPr="00030D2A">
        <w:rPr>
          <w:spacing w:val="-1"/>
        </w:rPr>
        <w:t xml:space="preserve">Содержание мест захоронения на территориях «Городского кладбища» и кладбища «Миронова гора», в том числе благоустройство воинских захоронений на их территориях, выполняется в соответствии </w:t>
      </w:r>
      <w:r w:rsidRPr="00030D2A">
        <w:t>с решением Совета депутатов Северодвинска «Об утверждении положения о погребении и похоронном деле в Северодвинске и отмене решения Совета депутатов Северодвинска от 29.11.2007 № 161» от 25.10.2012 № 102, постановлением Администрации Северодвинска «Об утверждении порядка организации ритуальных услуг и содержания мест погребения в муниципальном образовании «Северодвинск» от 14.02.2013 № 62-па.</w:t>
      </w:r>
    </w:p>
    <w:p w14:paraId="7860E8A7" w14:textId="77777777" w:rsidR="00151CF7" w:rsidRPr="00030D2A" w:rsidRDefault="00151CF7" w:rsidP="00151CF7">
      <w:pPr>
        <w:tabs>
          <w:tab w:val="left" w:pos="0"/>
        </w:tabs>
      </w:pPr>
      <w:r w:rsidRPr="00030D2A">
        <w:t>За счет средств местного бюджета в указанном направлении выполнены следующие виды работ:</w:t>
      </w:r>
    </w:p>
    <w:p w14:paraId="38CA3805" w14:textId="77777777" w:rsidR="00151CF7" w:rsidRPr="00030D2A" w:rsidRDefault="00151CF7" w:rsidP="00151CF7">
      <w:r w:rsidRPr="00030D2A">
        <w:t>благоустройство технических проездов на территории кладбища «Миронова гора» протяженностью 1,65 км (устройство покрытия асфальтобетонной смесью, основание – щебень) с обустройством 16 контейнерных площадок на сумму 18 728,6 млн руб.;</w:t>
      </w:r>
    </w:p>
    <w:p w14:paraId="40D3DA47" w14:textId="77777777" w:rsidR="00151CF7" w:rsidRPr="00030D2A" w:rsidRDefault="00151CF7" w:rsidP="00151CF7">
      <w:pPr>
        <w:tabs>
          <w:tab w:val="left" w:pos="0"/>
        </w:tabs>
      </w:pPr>
      <w:r w:rsidRPr="00030D2A">
        <w:t>строительный контроль при выполнении работ по благоустройству технических проездов на территории кладбища «Миронова гора» на сумму 324,0 тыс. руб.;</w:t>
      </w:r>
    </w:p>
    <w:p w14:paraId="1A69B40E" w14:textId="77777777" w:rsidR="00151CF7" w:rsidRPr="00030D2A" w:rsidRDefault="00151CF7" w:rsidP="00151CF7">
      <w:pPr>
        <w:tabs>
          <w:tab w:val="left" w:pos="0"/>
        </w:tabs>
        <w:suppressAutoHyphens/>
        <w:rPr>
          <w:lang w:eastAsia="zh-CN"/>
        </w:rPr>
      </w:pPr>
      <w:r w:rsidRPr="00030D2A">
        <w:rPr>
          <w:lang w:eastAsia="zh-CN"/>
        </w:rPr>
        <w:t>охрана территории «Городского кладбища» и кладбища «Миронова гора» – декабрь 2023 года, 140 часов на сумму 32,7 тыс. руб.;</w:t>
      </w:r>
    </w:p>
    <w:p w14:paraId="642D43E4" w14:textId="77777777" w:rsidR="00151CF7" w:rsidRPr="00030D2A" w:rsidRDefault="00151CF7" w:rsidP="00151CF7">
      <w:pPr>
        <w:tabs>
          <w:tab w:val="left" w:pos="0"/>
        </w:tabs>
        <w:suppressAutoHyphens/>
        <w:rPr>
          <w:lang w:eastAsia="zh-CN"/>
        </w:rPr>
      </w:pPr>
      <w:r w:rsidRPr="00030D2A">
        <w:rPr>
          <w:lang w:eastAsia="zh-CN"/>
        </w:rPr>
        <w:t>охрана территории «Городского кладбища» и кладбища «Миронова гора» – с января по ноябрь 2024 года, 4 068 часов на сумму 1 517,9 тыс. руб.;</w:t>
      </w:r>
    </w:p>
    <w:p w14:paraId="3792749E" w14:textId="77777777" w:rsidR="00151CF7" w:rsidRPr="00030D2A" w:rsidRDefault="00151CF7" w:rsidP="00151CF7">
      <w:pPr>
        <w:tabs>
          <w:tab w:val="left" w:pos="0"/>
        </w:tabs>
        <w:rPr>
          <w:lang w:eastAsia="zh-CN"/>
        </w:rPr>
      </w:pPr>
      <w:r w:rsidRPr="00030D2A">
        <w:rPr>
          <w:lang w:eastAsia="zh-CN"/>
        </w:rPr>
        <w:t>содержание территории кладбища «Миронова гора» площадью 47,82 га за период с 01.12.2023 по 30.11.2024 на сумму 1 819,5 тыс. руб.;</w:t>
      </w:r>
    </w:p>
    <w:p w14:paraId="0890B5BB" w14:textId="70EAEC7D" w:rsidR="00151CF7" w:rsidRPr="00030D2A" w:rsidRDefault="00151CF7" w:rsidP="00151CF7">
      <w:pPr>
        <w:widowControl w:val="0"/>
        <w:tabs>
          <w:tab w:val="left" w:pos="0"/>
          <w:tab w:val="left" w:pos="567"/>
          <w:tab w:val="left" w:pos="1276"/>
        </w:tabs>
        <w:ind w:firstLine="567"/>
      </w:pPr>
      <w:r w:rsidRPr="00030D2A">
        <w:rPr>
          <w:lang w:eastAsia="zh-CN"/>
        </w:rPr>
        <w:t xml:space="preserve">содержание территорий </w:t>
      </w:r>
      <w:r w:rsidRPr="00030D2A">
        <w:t>«Городского кладбища» и сельских кладбищ, расположенных в Северодвинске общей площадью 59,3184 Га. за период с 01.05.2024 по</w:t>
      </w:r>
      <w:r w:rsidR="00DD2242" w:rsidRPr="00030D2A">
        <w:t> </w:t>
      </w:r>
      <w:r w:rsidRPr="00030D2A">
        <w:t>30.11.2024 на сумму 3 159,3 тыс. руб.;</w:t>
      </w:r>
    </w:p>
    <w:p w14:paraId="329882BA" w14:textId="77777777" w:rsidR="00151CF7" w:rsidRPr="00030D2A" w:rsidRDefault="00151CF7" w:rsidP="00151CF7">
      <w:pPr>
        <w:tabs>
          <w:tab w:val="left" w:pos="0"/>
        </w:tabs>
      </w:pPr>
      <w:r w:rsidRPr="00030D2A">
        <w:t>строительный контроль при осуществлении работ по благоустройству воинских захоронений на территории кладбища «Миронова гора» и «Городского кладбища» на сумму 255,0 тыс. руб.;</w:t>
      </w:r>
    </w:p>
    <w:p w14:paraId="1FDBF177" w14:textId="2FC56FA4" w:rsidR="00151CF7" w:rsidRPr="00030D2A" w:rsidRDefault="00151CF7" w:rsidP="00151CF7">
      <w:pPr>
        <w:tabs>
          <w:tab w:val="left" w:pos="0"/>
        </w:tabs>
      </w:pPr>
      <w:r w:rsidRPr="00030D2A">
        <w:t>составление и согласование локального сметного расчета (смета) для выполнения работ на сумму 140,0 тыс. руб.</w:t>
      </w:r>
    </w:p>
    <w:p w14:paraId="53CB182E" w14:textId="77777777" w:rsidR="00151CF7" w:rsidRPr="00030D2A" w:rsidRDefault="00151CF7" w:rsidP="00151CF7">
      <w:pPr>
        <w:tabs>
          <w:tab w:val="left" w:pos="0"/>
        </w:tabs>
        <w:rPr>
          <w:lang w:eastAsia="zh-CN"/>
        </w:rPr>
      </w:pPr>
      <w:r w:rsidRPr="00030D2A">
        <w:rPr>
          <w:lang w:eastAsia="zh-CN"/>
        </w:rPr>
        <w:t>Работы выполнены на общую сумму 25 977,0 тыс. руб.</w:t>
      </w:r>
    </w:p>
    <w:p w14:paraId="316B6E29" w14:textId="77777777" w:rsidR="00151CF7" w:rsidRPr="00030D2A" w:rsidRDefault="00151CF7" w:rsidP="00151CF7">
      <w:pPr>
        <w:tabs>
          <w:tab w:val="left" w:pos="0"/>
        </w:tabs>
        <w:rPr>
          <w:lang w:eastAsia="zh-CN"/>
        </w:rPr>
      </w:pPr>
      <w:r w:rsidRPr="00030D2A">
        <w:rPr>
          <w:lang w:eastAsia="zh-CN"/>
        </w:rPr>
        <w:t>Оформлено 1 428 распоряжений о предоставлении участка для погребения умерших на территории Северодвинска.</w:t>
      </w:r>
    </w:p>
    <w:p w14:paraId="016DDF62" w14:textId="77777777" w:rsidR="00151CF7" w:rsidRPr="00030D2A" w:rsidRDefault="00151CF7" w:rsidP="00151CF7">
      <w:r w:rsidRPr="00030D2A">
        <w:lastRenderedPageBreak/>
        <w:t>В 2024 году проведено благоустройство воинских захоронений:</w:t>
      </w:r>
    </w:p>
    <w:p w14:paraId="6F1F66D3" w14:textId="77777777" w:rsidR="00151CF7" w:rsidRPr="00030D2A" w:rsidRDefault="00151CF7" w:rsidP="00151CF7">
      <w:r w:rsidRPr="00030D2A">
        <w:t>15 захоронений на «Воинском участке № 2А», расположенном на кладбище «Миронова гора», на сумму 10 138,1 тыс. руб.;</w:t>
      </w:r>
    </w:p>
    <w:p w14:paraId="22B89DA6" w14:textId="77777777" w:rsidR="00151CF7" w:rsidRPr="00030D2A" w:rsidRDefault="00151CF7" w:rsidP="00151CF7">
      <w:r w:rsidRPr="00030D2A">
        <w:t>12 захоронений на «Воинском участке № 1А», расположенном на «Городском кладбище», на сумму 6 589,5 тыс. руб.</w:t>
      </w:r>
    </w:p>
    <w:p w14:paraId="135E6B17" w14:textId="0DFB96BD" w:rsidR="009100AD" w:rsidRPr="00030D2A" w:rsidRDefault="00151CF7" w:rsidP="00151CF7">
      <w:r w:rsidRPr="00030D2A">
        <w:t>Всего благоустроено 27 воинских захоронений на общую сумму 16 727,6 тыс. руб.</w:t>
      </w:r>
    </w:p>
    <w:p w14:paraId="3399B393" w14:textId="77777777" w:rsidR="00151CF7" w:rsidRPr="00030D2A" w:rsidRDefault="00151CF7" w:rsidP="00151CF7">
      <w:pPr>
        <w:rPr>
          <w:spacing w:val="-1"/>
        </w:rPr>
      </w:pPr>
    </w:p>
    <w:p w14:paraId="4287D147" w14:textId="2E1EE2A5" w:rsidR="009100AD" w:rsidRPr="00030D2A" w:rsidRDefault="009100AD" w:rsidP="009100AD">
      <w:pPr>
        <w:rPr>
          <w:b/>
        </w:rPr>
      </w:pPr>
      <w:bookmarkStart w:id="557" w:name="_Toc413336133"/>
      <w:r w:rsidRPr="00030D2A">
        <w:rPr>
          <w:b/>
        </w:rPr>
        <w:t>Основные направления деятельности Администрации Северодвинска в социальной сфере и задачи на 202</w:t>
      </w:r>
      <w:r w:rsidR="00151CF7" w:rsidRPr="00030D2A">
        <w:rPr>
          <w:b/>
        </w:rPr>
        <w:t>5</w:t>
      </w:r>
      <w:r w:rsidRPr="00030D2A">
        <w:rPr>
          <w:b/>
        </w:rPr>
        <w:t xml:space="preserve"> год</w:t>
      </w:r>
      <w:bookmarkEnd w:id="557"/>
    </w:p>
    <w:bookmarkEnd w:id="305"/>
    <w:bookmarkEnd w:id="306"/>
    <w:bookmarkEnd w:id="307"/>
    <w:bookmarkEnd w:id="308"/>
    <w:bookmarkEnd w:id="309"/>
    <w:bookmarkEnd w:id="310"/>
    <w:bookmarkEnd w:id="311"/>
    <w:bookmarkEnd w:id="312"/>
    <w:bookmarkEnd w:id="313"/>
    <w:bookmarkEnd w:id="314"/>
    <w:bookmarkEnd w:id="315"/>
    <w:p w14:paraId="355C19BC" w14:textId="77777777" w:rsidR="00151CF7" w:rsidRPr="00030D2A" w:rsidRDefault="00151CF7" w:rsidP="00151CF7">
      <w:pPr>
        <w:rPr>
          <w:spacing w:val="-1"/>
        </w:rPr>
      </w:pPr>
      <w:r w:rsidRPr="00030D2A">
        <w:t>1</w:t>
      </w:r>
      <w:r w:rsidRPr="00030D2A">
        <w:rPr>
          <w:spacing w:val="-1"/>
        </w:rPr>
        <w:t>. Создание условий для оказания медицинской помощи населению в соответствии с территориальной программой государственных гарантий оказания гражданам Российской Федерации бесплатной медицинской помощи:</w:t>
      </w:r>
    </w:p>
    <w:p w14:paraId="29541CA3" w14:textId="77777777" w:rsidR="00151CF7" w:rsidRPr="00030D2A" w:rsidRDefault="00151CF7" w:rsidP="00151CF7">
      <w:pPr>
        <w:rPr>
          <w:spacing w:val="-1"/>
        </w:rPr>
      </w:pPr>
      <w:r w:rsidRPr="00030D2A">
        <w:rPr>
          <w:spacing w:val="-1"/>
        </w:rPr>
        <w:t>обеспечение взаимодействия Администрации Северодвинска с органами государственной власти Архангельской области в сфере охраны здоровья граждан;</w:t>
      </w:r>
    </w:p>
    <w:p w14:paraId="1ADB5CCE" w14:textId="77777777" w:rsidR="00151CF7" w:rsidRPr="00030D2A" w:rsidRDefault="00151CF7" w:rsidP="00151CF7">
      <w:pPr>
        <w:rPr>
          <w:spacing w:val="-1"/>
        </w:rPr>
      </w:pPr>
      <w:r w:rsidRPr="00030D2A">
        <w:rPr>
          <w:spacing w:val="-1"/>
        </w:rPr>
        <w:t>реализация областного закона «О реализации государственных полномочий Архангельской области в сфере охраны здоровья граждан в Российской Федерации».</w:t>
      </w:r>
    </w:p>
    <w:p w14:paraId="6C83F82A" w14:textId="77777777" w:rsidR="00151CF7" w:rsidRPr="00030D2A" w:rsidRDefault="00151CF7" w:rsidP="00151CF7">
      <w:pPr>
        <w:rPr>
          <w:spacing w:val="-1"/>
        </w:rPr>
      </w:pPr>
      <w:r w:rsidRPr="00030D2A">
        <w:rPr>
          <w:spacing w:val="-1"/>
        </w:rPr>
        <w:t>2. Социальная поддержка наименее защищенных категорий населения Северодвинска:</w:t>
      </w:r>
    </w:p>
    <w:p w14:paraId="1DD45F57" w14:textId="77777777" w:rsidR="00151CF7" w:rsidRPr="00030D2A" w:rsidRDefault="00151CF7" w:rsidP="00151CF7">
      <w:pPr>
        <w:rPr>
          <w:spacing w:val="-1"/>
        </w:rPr>
      </w:pPr>
      <w:r w:rsidRPr="00030D2A">
        <w:rPr>
          <w:spacing w:val="-1"/>
        </w:rPr>
        <w:t>реализация мероприятий муниципальной программы «Социальная поддержка населения Северодвинска»;</w:t>
      </w:r>
    </w:p>
    <w:p w14:paraId="775A5EA6" w14:textId="77777777" w:rsidR="00151CF7" w:rsidRPr="00030D2A" w:rsidRDefault="00151CF7" w:rsidP="00151CF7">
      <w:pPr>
        <w:rPr>
          <w:spacing w:val="-1"/>
        </w:rPr>
      </w:pPr>
      <w:r w:rsidRPr="00030D2A">
        <w:rPr>
          <w:spacing w:val="-1"/>
        </w:rPr>
        <w:t>развитие системы социальной поддержки граждан пожилого возраста, инвалидов, детей</w:t>
      </w:r>
      <w:r w:rsidRPr="00030D2A">
        <w:rPr>
          <w:spacing w:val="-1"/>
        </w:rPr>
        <w:noBreakHyphen/>
        <w:t>инвалидов, а также других социально незащищенных групп населения;</w:t>
      </w:r>
    </w:p>
    <w:p w14:paraId="60EE0289" w14:textId="77777777" w:rsidR="00151CF7" w:rsidRPr="00030D2A" w:rsidRDefault="00151CF7" w:rsidP="00151CF7">
      <w:pPr>
        <w:rPr>
          <w:spacing w:val="-1"/>
        </w:rPr>
      </w:pPr>
      <w:r w:rsidRPr="00030D2A">
        <w:rPr>
          <w:spacing w:val="-1"/>
        </w:rPr>
        <w:t>содействие в адаптации социально незащищенных категорий населения и лиц с ограниченными возможностями здоровья;</w:t>
      </w:r>
    </w:p>
    <w:p w14:paraId="25E421E8" w14:textId="77777777" w:rsidR="00151CF7" w:rsidRPr="00030D2A" w:rsidRDefault="00151CF7" w:rsidP="00151CF7">
      <w:pPr>
        <w:rPr>
          <w:spacing w:val="-1"/>
        </w:rPr>
      </w:pPr>
      <w:r w:rsidRPr="00030D2A">
        <w:rPr>
          <w:spacing w:val="-1"/>
        </w:rPr>
        <w:t>повышение качества жизни населения Северодвинска путем предоставления социальных выплат и иных мер социальной поддержки;</w:t>
      </w:r>
    </w:p>
    <w:p w14:paraId="3BF5767B" w14:textId="77777777" w:rsidR="00151CF7" w:rsidRPr="00030D2A" w:rsidRDefault="00151CF7" w:rsidP="00151CF7">
      <w:pPr>
        <w:rPr>
          <w:spacing w:val="-1"/>
        </w:rPr>
      </w:pPr>
      <w:r w:rsidRPr="00030D2A">
        <w:rPr>
          <w:spacing w:val="-1"/>
        </w:rPr>
        <w:t>повышение качества жизни населения Северодвинска путем развития системы льгот и объектов социальной инфраструктуры;</w:t>
      </w:r>
    </w:p>
    <w:p w14:paraId="52CF252C" w14:textId="77777777" w:rsidR="00151CF7" w:rsidRPr="00030D2A" w:rsidRDefault="00151CF7" w:rsidP="00151CF7">
      <w:pPr>
        <w:rPr>
          <w:spacing w:val="-1"/>
        </w:rPr>
      </w:pPr>
      <w:r w:rsidRPr="00030D2A">
        <w:rPr>
          <w:spacing w:val="-1"/>
        </w:rPr>
        <w:t>поддержка социально ориентированных общественных организаций, в том числе объединений ветеранов труда и войны, инвалидов, многодетных семей, лиц с различными заболеваниями;</w:t>
      </w:r>
    </w:p>
    <w:p w14:paraId="6FD1F6AD" w14:textId="77777777" w:rsidR="00151CF7" w:rsidRPr="00030D2A" w:rsidRDefault="00151CF7" w:rsidP="00151CF7">
      <w:pPr>
        <w:rPr>
          <w:spacing w:val="-1"/>
        </w:rPr>
      </w:pPr>
      <w:r w:rsidRPr="00030D2A">
        <w:rPr>
          <w:spacing w:val="-1"/>
        </w:rPr>
        <w:t>создание условий для обеспечения доступности медицинских организаций для отдельных категорий граждан Северодвинска (организация бесплатного проезда для семей, воспитывающих детей</w:t>
      </w:r>
      <w:r w:rsidRPr="00030D2A">
        <w:rPr>
          <w:spacing w:val="-1"/>
        </w:rPr>
        <w:noBreakHyphen/>
        <w:t>инвалидов (колясочников), больным для проведения гемодиализа, инвалидам 1 группы по зрению, оплата проезда на автобусах пригородных маршрутов Северодвинск</w:t>
      </w:r>
      <w:r w:rsidRPr="00030D2A">
        <w:rPr>
          <w:spacing w:val="-1"/>
        </w:rPr>
        <w:noBreakHyphen/>
        <w:t>Архангельск</w:t>
      </w:r>
      <w:r w:rsidRPr="00030D2A">
        <w:rPr>
          <w:spacing w:val="-1"/>
        </w:rPr>
        <w:noBreakHyphen/>
        <w:t>Северодвинск лицам, имеющим онкологическое заболевание);</w:t>
      </w:r>
    </w:p>
    <w:p w14:paraId="64F1480D" w14:textId="77777777" w:rsidR="00151CF7" w:rsidRPr="00030D2A" w:rsidRDefault="00151CF7" w:rsidP="00151CF7">
      <w:pPr>
        <w:rPr>
          <w:spacing w:val="-1"/>
        </w:rPr>
      </w:pPr>
      <w:r w:rsidRPr="00030D2A">
        <w:rPr>
          <w:spacing w:val="-1"/>
        </w:rPr>
        <w:t>дальнейшее развитие услуги «социальное такси» в Северодвинске;</w:t>
      </w:r>
    </w:p>
    <w:p w14:paraId="176608A5" w14:textId="77777777" w:rsidR="00151CF7" w:rsidRPr="00030D2A" w:rsidRDefault="00151CF7" w:rsidP="00151CF7">
      <w:pPr>
        <w:rPr>
          <w:spacing w:val="-1"/>
        </w:rPr>
      </w:pPr>
      <w:r w:rsidRPr="00030D2A">
        <w:rPr>
          <w:spacing w:val="-1"/>
        </w:rPr>
        <w:t xml:space="preserve">развитие </w:t>
      </w:r>
      <w:r w:rsidRPr="00030D2A">
        <w:t>льготного питания для детей в возрасте от 8 месяцев до 3 лет (которые не устроены в образовательные учреждения) молочными продуктами</w:t>
      </w:r>
      <w:r w:rsidRPr="00030D2A">
        <w:rPr>
          <w:spacing w:val="-1"/>
        </w:rPr>
        <w:t>.</w:t>
      </w:r>
    </w:p>
    <w:p w14:paraId="40666753" w14:textId="54931C72" w:rsidR="00151CF7" w:rsidRPr="00030D2A" w:rsidRDefault="00151CF7" w:rsidP="00151CF7">
      <w:pPr>
        <w:rPr>
          <w:spacing w:val="-1"/>
        </w:rPr>
      </w:pPr>
      <w:r w:rsidRPr="00030D2A">
        <w:rPr>
          <w:spacing w:val="-1"/>
        </w:rPr>
        <w:t>3. Задачи по осуществлению государственных полномочий по опеке и</w:t>
      </w:r>
      <w:r w:rsidR="00DD2242" w:rsidRPr="00030D2A">
        <w:rPr>
          <w:spacing w:val="-1"/>
        </w:rPr>
        <w:t> </w:t>
      </w:r>
      <w:r w:rsidRPr="00030D2A">
        <w:rPr>
          <w:spacing w:val="-1"/>
        </w:rPr>
        <w:t>попечительству над несовершеннолетними:</w:t>
      </w:r>
    </w:p>
    <w:p w14:paraId="3396BCA3" w14:textId="77777777" w:rsidR="00151CF7" w:rsidRPr="00030D2A" w:rsidRDefault="00151CF7" w:rsidP="00151CF7">
      <w:pPr>
        <w:rPr>
          <w:spacing w:val="-1"/>
        </w:rPr>
      </w:pPr>
      <w:r w:rsidRPr="00030D2A">
        <w:t>реализация в Архангельской области единой государственной политики в сфере опеки и попечительства в отношении несовершеннолетних граждан;</w:t>
      </w:r>
    </w:p>
    <w:p w14:paraId="38CF78C1" w14:textId="77777777" w:rsidR="00151CF7" w:rsidRPr="00030D2A" w:rsidRDefault="00151CF7" w:rsidP="00151CF7">
      <w:pPr>
        <w:rPr>
          <w:spacing w:val="-1"/>
        </w:rPr>
      </w:pPr>
      <w:r w:rsidRPr="00030D2A">
        <w:t>защита прав и законных интересов граждан, нуждающихся в установлении над ними опеки или попечительства, и граждан, находящихся под опекой или попечительством;</w:t>
      </w:r>
    </w:p>
    <w:p w14:paraId="0A585F28" w14:textId="77777777" w:rsidR="00151CF7" w:rsidRPr="00030D2A" w:rsidRDefault="00151CF7" w:rsidP="00151CF7">
      <w:pPr>
        <w:rPr>
          <w:spacing w:val="-1"/>
        </w:rPr>
      </w:pPr>
      <w:r w:rsidRPr="00030D2A">
        <w:t>надзор за деятельностью опекунов и попечителей, а также организаций, в которые помещены недееспособные или не полностью дееспособные граждане;</w:t>
      </w:r>
    </w:p>
    <w:p w14:paraId="7B47293D" w14:textId="4CA069AA" w:rsidR="00151CF7" w:rsidRPr="00030D2A" w:rsidRDefault="00151CF7" w:rsidP="00151CF7">
      <w:pPr>
        <w:rPr>
          <w:spacing w:val="-1"/>
        </w:rPr>
      </w:pPr>
      <w:r w:rsidRPr="00030D2A">
        <w:t>контроль за сохранностью имущества и управлением имуществом граждан, находящихся под опекой или попечительством либо помещенных под надзор в</w:t>
      </w:r>
      <w:r w:rsidR="00DD2242" w:rsidRPr="00030D2A">
        <w:t> </w:t>
      </w:r>
      <w:r w:rsidRPr="00030D2A">
        <w:t>образовательные организации, медицинские организации, организации, оказывающие социальные услуги, или иные организации, в том числе для детей-сирот и детей, оставшихся без попечения родителей;</w:t>
      </w:r>
    </w:p>
    <w:p w14:paraId="740613B3" w14:textId="77777777" w:rsidR="00151CF7" w:rsidRPr="00030D2A" w:rsidRDefault="00151CF7" w:rsidP="00151CF7">
      <w:r w:rsidRPr="00030D2A">
        <w:lastRenderedPageBreak/>
        <w:t>профилактика социального сиротства, обеспечение приоритета семейных форм воспитания детей-сирот и детей, оставшихся без попечения родителей;</w:t>
      </w:r>
    </w:p>
    <w:p w14:paraId="282EB4B0" w14:textId="77777777" w:rsidR="00151CF7" w:rsidRPr="00030D2A" w:rsidRDefault="00151CF7" w:rsidP="00151CF7">
      <w:pPr>
        <w:rPr>
          <w:spacing w:val="-1"/>
        </w:rPr>
      </w:pPr>
      <w:r w:rsidRPr="00030D2A">
        <w:t>создание необходимых условий для содержания, воспитания, обучения детей-сирот, детей, оставшихся без попечения родителей, лиц из числа детей-сирот и детей, оставшихся без попечения родителей.</w:t>
      </w:r>
    </w:p>
    <w:p w14:paraId="6F9B2479" w14:textId="10A50472" w:rsidR="005931DA" w:rsidRPr="00030D2A" w:rsidRDefault="005931DA" w:rsidP="00667FF1">
      <w:pPr>
        <w:pStyle w:val="1"/>
      </w:pPr>
      <w:bookmarkStart w:id="558" w:name="_Toc193986292"/>
      <w:r w:rsidRPr="00030D2A">
        <w:t>9. ОБРАЗОВАНИЕ</w:t>
      </w:r>
      <w:bookmarkEnd w:id="558"/>
    </w:p>
    <w:p w14:paraId="50297409" w14:textId="77777777" w:rsidR="00982CCE" w:rsidRPr="00030D2A" w:rsidRDefault="00982CCE" w:rsidP="00982CCE">
      <w:pPr>
        <w:shd w:val="clear" w:color="auto" w:fill="FFFFFF"/>
      </w:pPr>
      <w:r w:rsidRPr="00030D2A">
        <w:t>В 2024 году работа Администрации Северодвинска, направленная на решение задач по обеспечению соответствия качества дошкольного, общего и дополнительного образования потребностям граждан, сохранила положительную динамику результативности системы образования Северодвинска.</w:t>
      </w:r>
    </w:p>
    <w:p w14:paraId="61556DCF" w14:textId="77777777" w:rsidR="00982CCE" w:rsidRPr="00030D2A" w:rsidRDefault="00982CCE" w:rsidP="00982CCE">
      <w:pPr>
        <w:shd w:val="clear" w:color="auto" w:fill="FFFFFF"/>
        <w:rPr>
          <w:rFonts w:eastAsia="Calibri"/>
        </w:rPr>
      </w:pPr>
      <w:r w:rsidRPr="00030D2A">
        <w:rPr>
          <w:rFonts w:eastAsia="Calibri"/>
          <w:lang w:eastAsia="en-US"/>
        </w:rPr>
        <w:t>В Северодвинске в целях реализации общего и дополнительного образования в 2024 году функционировали 62 муниципальные образовательные организации (юридические лица):</w:t>
      </w:r>
    </w:p>
    <w:p w14:paraId="256297A9" w14:textId="77777777" w:rsidR="00982CCE" w:rsidRPr="00030D2A" w:rsidRDefault="00982CCE" w:rsidP="00982CCE">
      <w:pPr>
        <w:shd w:val="clear" w:color="auto" w:fill="FFFFFF"/>
        <w:rPr>
          <w:rFonts w:eastAsia="Calibri"/>
        </w:rPr>
      </w:pPr>
      <w:r w:rsidRPr="00030D2A">
        <w:rPr>
          <w:rFonts w:eastAsia="Calibri"/>
          <w:lang w:eastAsia="en-US"/>
        </w:rPr>
        <w:t xml:space="preserve">28 общеобразовательных организаций (1 лицей, 4 гимназии, 1 прогимназия, Морская кадетская школа имени адмирала П.Г. Котова, 2 школы с углубленным изучением отдельных предметов (иностранного языка, социально-экономического профиля), школа оборонно-спортивной направленности, 2 сельские школы); </w:t>
      </w:r>
    </w:p>
    <w:p w14:paraId="5260F2BA" w14:textId="77777777" w:rsidR="00982CCE" w:rsidRPr="00030D2A" w:rsidRDefault="00982CCE" w:rsidP="00982CCE">
      <w:pPr>
        <w:shd w:val="clear" w:color="auto" w:fill="FFFFFF"/>
        <w:rPr>
          <w:rFonts w:eastAsia="Calibri"/>
        </w:rPr>
      </w:pPr>
      <w:r w:rsidRPr="00030D2A">
        <w:rPr>
          <w:rFonts w:eastAsia="Calibri"/>
          <w:lang w:eastAsia="en-US"/>
        </w:rPr>
        <w:t>27 дошкольных образовательных организаций;</w:t>
      </w:r>
    </w:p>
    <w:p w14:paraId="6C4CBC95" w14:textId="77777777" w:rsidR="00982CCE" w:rsidRPr="00030D2A" w:rsidRDefault="00982CCE" w:rsidP="00982CCE">
      <w:pPr>
        <w:shd w:val="clear" w:color="auto" w:fill="FFFFFF"/>
        <w:rPr>
          <w:rFonts w:eastAsia="Calibri"/>
        </w:rPr>
      </w:pPr>
      <w:r w:rsidRPr="00030D2A">
        <w:rPr>
          <w:rFonts w:eastAsia="Calibri"/>
          <w:lang w:eastAsia="en-US"/>
        </w:rPr>
        <w:t>7 организаций дополнительного образования.</w:t>
      </w:r>
    </w:p>
    <w:p w14:paraId="56EB995D" w14:textId="77777777" w:rsidR="00982CCE" w:rsidRPr="00030D2A" w:rsidRDefault="00982CCE" w:rsidP="00982CCE">
      <w:pPr>
        <w:shd w:val="clear" w:color="auto" w:fill="FFFFFF"/>
      </w:pPr>
      <w:r w:rsidRPr="00030D2A">
        <w:rPr>
          <w:rFonts w:eastAsia="Calibri"/>
          <w:lang w:eastAsia="en-US"/>
        </w:rPr>
        <w:t>В состав 5 общеобразовательных организаций входят 5 структурных подразделений, реализующих программу дошкольного образования.</w:t>
      </w:r>
    </w:p>
    <w:p w14:paraId="27675ABB" w14:textId="77777777" w:rsidR="00982CCE" w:rsidRPr="00030D2A" w:rsidRDefault="00982CCE" w:rsidP="00982CCE">
      <w:pPr>
        <w:shd w:val="clear" w:color="auto" w:fill="FFFFFF"/>
      </w:pPr>
      <w:r w:rsidRPr="00030D2A">
        <w:t>С</w:t>
      </w:r>
      <w:r w:rsidRPr="00030D2A">
        <w:rPr>
          <w:rFonts w:eastAsia="Calibri"/>
          <w:lang w:eastAsia="en-US"/>
        </w:rPr>
        <w:t xml:space="preserve"> целью повышения образовательных результатов обучающихся муниципальных образовательных организаций и создания условий для самореализации и развития способностей каждого ребенка перед </w:t>
      </w:r>
      <w:r w:rsidRPr="00030D2A">
        <w:rPr>
          <w:bCs/>
        </w:rPr>
        <w:t>системой образования Северодвинска в 2024 году</w:t>
      </w:r>
      <w:r w:rsidRPr="00030D2A">
        <w:t xml:space="preserve"> были поставлены следующие основные задачи:</w:t>
      </w:r>
    </w:p>
    <w:p w14:paraId="43107886" w14:textId="77777777" w:rsidR="00982CCE" w:rsidRPr="00030D2A" w:rsidRDefault="00982CCE" w:rsidP="00982CCE">
      <w:pPr>
        <w:autoSpaceDE w:val="0"/>
        <w:autoSpaceDN w:val="0"/>
        <w:adjustRightInd w:val="0"/>
      </w:pPr>
      <w:r w:rsidRPr="00030D2A">
        <w:t>1) обеспечить эффективность управления муниципальной системой образования, качеством образования на муниципальном уровне;</w:t>
      </w:r>
    </w:p>
    <w:p w14:paraId="69EC762F" w14:textId="77777777" w:rsidR="00982CCE" w:rsidRPr="00030D2A" w:rsidRDefault="00982CCE" w:rsidP="00982CCE">
      <w:pPr>
        <w:autoSpaceDE w:val="0"/>
        <w:autoSpaceDN w:val="0"/>
        <w:adjustRightInd w:val="0"/>
      </w:pPr>
      <w:r w:rsidRPr="00030D2A">
        <w:t>2) обеспечить реализацию мероприятий национального проекта «Образование» и региональных проектов Архангельской области, модернизацию школьных систем образования;</w:t>
      </w:r>
    </w:p>
    <w:p w14:paraId="2F7ECA2F" w14:textId="77777777" w:rsidR="00982CCE" w:rsidRPr="00030D2A" w:rsidRDefault="00982CCE" w:rsidP="00982CCE">
      <w:pPr>
        <w:autoSpaceDE w:val="0"/>
        <w:autoSpaceDN w:val="0"/>
        <w:adjustRightInd w:val="0"/>
      </w:pPr>
      <w:r w:rsidRPr="00030D2A">
        <w:t xml:space="preserve">3) продолжить работу, направленную на совершенствование системы образования Северодвинска, развитие качества образования посредством развития эффективных механизмов управления качеством образовательных результатов и качеством образовательной деятельности; </w:t>
      </w:r>
    </w:p>
    <w:p w14:paraId="2E1F3023" w14:textId="77777777" w:rsidR="00982CCE" w:rsidRPr="00030D2A" w:rsidRDefault="00982CCE" w:rsidP="00982CCE">
      <w:pPr>
        <w:autoSpaceDE w:val="0"/>
        <w:autoSpaceDN w:val="0"/>
        <w:adjustRightInd w:val="0"/>
      </w:pPr>
      <w:r w:rsidRPr="00030D2A">
        <w:t xml:space="preserve">4) продолжить работу по созданию на муниципальном уровне оптимальных условий для: </w:t>
      </w:r>
    </w:p>
    <w:p w14:paraId="7D8677FE" w14:textId="77777777" w:rsidR="00982CCE" w:rsidRPr="00030D2A" w:rsidRDefault="00982CCE" w:rsidP="00982CCE">
      <w:pPr>
        <w:autoSpaceDE w:val="0"/>
        <w:autoSpaceDN w:val="0"/>
        <w:adjustRightInd w:val="0"/>
      </w:pPr>
      <w:r w:rsidRPr="00030D2A">
        <w:t xml:space="preserve">цифровизации процессов и механизмов управления качеством образования с использованием государственной информационной системы «Цифровое образование Архангельской области», </w:t>
      </w:r>
    </w:p>
    <w:p w14:paraId="2AB63DD7" w14:textId="77777777" w:rsidR="00982CCE" w:rsidRPr="00030D2A" w:rsidRDefault="00982CCE" w:rsidP="00982CCE">
      <w:pPr>
        <w:autoSpaceDE w:val="0"/>
        <w:autoSpaceDN w:val="0"/>
        <w:adjustRightInd w:val="0"/>
      </w:pPr>
      <w:r w:rsidRPr="00030D2A">
        <w:t xml:space="preserve">формирования объективной сбалансированной системы оценочных процедур качества общего образования и выявления основных характеристик и проблем качества подготовки обучающихся муниципальных общеобразовательных организаций, </w:t>
      </w:r>
    </w:p>
    <w:p w14:paraId="2C6F309B" w14:textId="77777777" w:rsidR="00982CCE" w:rsidRPr="00030D2A" w:rsidRDefault="00982CCE" w:rsidP="00982CCE">
      <w:pPr>
        <w:autoSpaceDE w:val="0"/>
        <w:autoSpaceDN w:val="0"/>
        <w:adjustRightInd w:val="0"/>
      </w:pPr>
      <w:r w:rsidRPr="00030D2A">
        <w:t>обеспечения уровня подготовки всех обучающихся в соответствии с федеральными государственными образовательными стандартами;</w:t>
      </w:r>
    </w:p>
    <w:p w14:paraId="40A8796F" w14:textId="77777777" w:rsidR="00982CCE" w:rsidRPr="00030D2A" w:rsidRDefault="00982CCE" w:rsidP="00982CCE">
      <w:pPr>
        <w:kinsoku w:val="0"/>
        <w:overflowPunct w:val="0"/>
        <w:rPr>
          <w:szCs w:val="20"/>
          <w:lang w:eastAsia="x-none"/>
        </w:rPr>
      </w:pPr>
      <w:r w:rsidRPr="00030D2A">
        <w:rPr>
          <w:szCs w:val="20"/>
          <w:lang w:val="x-none" w:eastAsia="x-none"/>
        </w:rPr>
        <w:t>методического сопровождения мероприятий по повышению качества образования в общеобразовательных организациях с низкими результатами обучения и</w:t>
      </w:r>
      <w:r w:rsidRPr="00030D2A">
        <w:rPr>
          <w:szCs w:val="20"/>
          <w:lang w:eastAsia="x-none"/>
        </w:rPr>
        <w:t> </w:t>
      </w:r>
      <w:r w:rsidRPr="00030D2A">
        <w:rPr>
          <w:szCs w:val="20"/>
          <w:lang w:val="x-none" w:eastAsia="x-none"/>
        </w:rPr>
        <w:t>в</w:t>
      </w:r>
      <w:r w:rsidRPr="00030D2A">
        <w:rPr>
          <w:szCs w:val="20"/>
          <w:lang w:eastAsia="x-none"/>
        </w:rPr>
        <w:t> </w:t>
      </w:r>
      <w:r w:rsidRPr="00030D2A">
        <w:rPr>
          <w:szCs w:val="20"/>
          <w:lang w:val="x-none" w:eastAsia="x-none"/>
        </w:rPr>
        <w:t>общеобразовательных организациях, функционирующих</w:t>
      </w:r>
      <w:r w:rsidRPr="00030D2A">
        <w:rPr>
          <w:spacing w:val="40"/>
          <w:szCs w:val="20"/>
          <w:lang w:val="x-none" w:eastAsia="x-none"/>
        </w:rPr>
        <w:t xml:space="preserve"> </w:t>
      </w:r>
      <w:r w:rsidRPr="00030D2A">
        <w:rPr>
          <w:szCs w:val="20"/>
          <w:lang w:val="x-none" w:eastAsia="x-none"/>
        </w:rPr>
        <w:t>в</w:t>
      </w:r>
      <w:r w:rsidRPr="00030D2A">
        <w:rPr>
          <w:spacing w:val="40"/>
          <w:szCs w:val="20"/>
          <w:lang w:val="x-none" w:eastAsia="x-none"/>
        </w:rPr>
        <w:t xml:space="preserve"> </w:t>
      </w:r>
      <w:r w:rsidRPr="00030D2A">
        <w:rPr>
          <w:szCs w:val="20"/>
          <w:lang w:val="x-none" w:eastAsia="x-none"/>
        </w:rPr>
        <w:t>неблагоприятных</w:t>
      </w:r>
      <w:r w:rsidRPr="00030D2A">
        <w:rPr>
          <w:spacing w:val="40"/>
          <w:szCs w:val="20"/>
          <w:lang w:val="x-none" w:eastAsia="x-none"/>
        </w:rPr>
        <w:t xml:space="preserve"> </w:t>
      </w:r>
      <w:r w:rsidRPr="00030D2A">
        <w:rPr>
          <w:szCs w:val="20"/>
          <w:lang w:val="x-none" w:eastAsia="x-none"/>
        </w:rPr>
        <w:t>социальных</w:t>
      </w:r>
      <w:r w:rsidRPr="00030D2A">
        <w:rPr>
          <w:spacing w:val="40"/>
          <w:szCs w:val="20"/>
          <w:lang w:val="x-none" w:eastAsia="x-none"/>
        </w:rPr>
        <w:t xml:space="preserve"> </w:t>
      </w:r>
      <w:r w:rsidRPr="00030D2A">
        <w:rPr>
          <w:szCs w:val="20"/>
          <w:lang w:val="x-none" w:eastAsia="x-none"/>
        </w:rPr>
        <w:t>условиях,</w:t>
      </w:r>
      <w:r w:rsidRPr="00030D2A">
        <w:rPr>
          <w:spacing w:val="40"/>
          <w:szCs w:val="20"/>
          <w:lang w:val="x-none" w:eastAsia="x-none"/>
        </w:rPr>
        <w:t xml:space="preserve"> </w:t>
      </w:r>
      <w:r w:rsidRPr="00030D2A">
        <w:rPr>
          <w:szCs w:val="20"/>
          <w:lang w:val="x-none" w:eastAsia="x-none"/>
        </w:rPr>
        <w:t>в</w:t>
      </w:r>
      <w:r w:rsidRPr="00030D2A">
        <w:rPr>
          <w:spacing w:val="40"/>
          <w:szCs w:val="20"/>
          <w:lang w:val="x-none" w:eastAsia="x-none"/>
        </w:rPr>
        <w:t xml:space="preserve"> </w:t>
      </w:r>
      <w:r w:rsidRPr="00030D2A">
        <w:rPr>
          <w:szCs w:val="20"/>
          <w:lang w:val="x-none" w:eastAsia="x-none"/>
        </w:rPr>
        <w:t>том</w:t>
      </w:r>
      <w:r w:rsidRPr="00030D2A">
        <w:rPr>
          <w:spacing w:val="40"/>
          <w:szCs w:val="20"/>
          <w:lang w:val="x-none" w:eastAsia="x-none"/>
        </w:rPr>
        <w:t xml:space="preserve"> </w:t>
      </w:r>
      <w:r w:rsidRPr="00030D2A">
        <w:rPr>
          <w:szCs w:val="20"/>
          <w:lang w:val="x-none" w:eastAsia="x-none"/>
        </w:rPr>
        <w:t>числе</w:t>
      </w:r>
      <w:r w:rsidRPr="00030D2A">
        <w:rPr>
          <w:spacing w:val="40"/>
          <w:szCs w:val="20"/>
          <w:lang w:val="x-none" w:eastAsia="x-none"/>
        </w:rPr>
        <w:t xml:space="preserve"> </w:t>
      </w:r>
      <w:r w:rsidRPr="00030D2A">
        <w:rPr>
          <w:szCs w:val="20"/>
          <w:lang w:val="x-none" w:eastAsia="x-none"/>
        </w:rPr>
        <w:t>с учетом оценочных процедур разного уровня</w:t>
      </w:r>
      <w:r w:rsidRPr="00030D2A">
        <w:rPr>
          <w:szCs w:val="20"/>
          <w:lang w:eastAsia="x-none"/>
        </w:rPr>
        <w:t>;</w:t>
      </w:r>
    </w:p>
    <w:p w14:paraId="1A4769F9" w14:textId="77777777" w:rsidR="00982CCE" w:rsidRPr="00030D2A" w:rsidRDefault="00982CCE" w:rsidP="00982CCE">
      <w:pPr>
        <w:autoSpaceDE w:val="0"/>
        <w:autoSpaceDN w:val="0"/>
        <w:adjustRightInd w:val="0"/>
      </w:pPr>
      <w:r w:rsidRPr="00030D2A">
        <w:t xml:space="preserve">развития муниципальной системы выявления, воспитания, образования, поддержки и сопровождения одаренных детей и талантливой молодежи, а также обеспечения условий, </w:t>
      </w:r>
      <w:r w:rsidRPr="00030D2A">
        <w:lastRenderedPageBreak/>
        <w:t>способствующих раскрытию интеллектуального, творческого, спортивного и иного потенциала молодых талантов;</w:t>
      </w:r>
    </w:p>
    <w:p w14:paraId="40B93658" w14:textId="77777777" w:rsidR="00982CCE" w:rsidRPr="00030D2A" w:rsidRDefault="00982CCE" w:rsidP="00982CCE">
      <w:pPr>
        <w:autoSpaceDE w:val="0"/>
        <w:autoSpaceDN w:val="0"/>
        <w:adjustRightInd w:val="0"/>
      </w:pPr>
      <w:r w:rsidRPr="00030D2A">
        <w:t>содействия решению стратегических задач образовательной политики через информационно-методическое сопровождение и координацию деятельности муниципальных образовательных организаций в сфере профессионального самоопределения обучающихся;</w:t>
      </w:r>
    </w:p>
    <w:p w14:paraId="1C66B359" w14:textId="77777777" w:rsidR="00982CCE" w:rsidRPr="00030D2A" w:rsidRDefault="00982CCE" w:rsidP="00982CCE">
      <w:pPr>
        <w:autoSpaceDE w:val="0"/>
        <w:autoSpaceDN w:val="0"/>
        <w:adjustRightInd w:val="0"/>
      </w:pPr>
      <w:r w:rsidRPr="00030D2A">
        <w:t>повышения качества управленческой деятельности на основе развития системы оценки эффективности деятельности руководителей муниципальных образовательных организаций;</w:t>
      </w:r>
    </w:p>
    <w:p w14:paraId="2AFB2DF5" w14:textId="77777777" w:rsidR="00982CCE" w:rsidRPr="00030D2A" w:rsidRDefault="00982CCE" w:rsidP="00982CCE">
      <w:pPr>
        <w:autoSpaceDE w:val="0"/>
        <w:autoSpaceDN w:val="0"/>
        <w:adjustRightInd w:val="0"/>
      </w:pPr>
      <w:r w:rsidRPr="00030D2A">
        <w:t>дальнейшего</w:t>
      </w:r>
      <w:r w:rsidRPr="00030D2A">
        <w:rPr>
          <w:spacing w:val="-14"/>
        </w:rPr>
        <w:t xml:space="preserve"> </w:t>
      </w:r>
      <w:r w:rsidRPr="00030D2A">
        <w:t>развития</w:t>
      </w:r>
      <w:r w:rsidRPr="00030D2A">
        <w:rPr>
          <w:spacing w:val="-14"/>
        </w:rPr>
        <w:t xml:space="preserve"> </w:t>
      </w:r>
      <w:r w:rsidRPr="00030D2A">
        <w:t>непрерывного</w:t>
      </w:r>
      <w:r w:rsidRPr="00030D2A">
        <w:rPr>
          <w:spacing w:val="-14"/>
        </w:rPr>
        <w:t xml:space="preserve"> </w:t>
      </w:r>
      <w:r w:rsidRPr="00030D2A">
        <w:t>персонифицированного</w:t>
      </w:r>
      <w:r w:rsidRPr="00030D2A">
        <w:rPr>
          <w:spacing w:val="-14"/>
        </w:rPr>
        <w:t xml:space="preserve"> </w:t>
      </w:r>
      <w:r w:rsidRPr="00030D2A">
        <w:t>повышения квалификации педагогических работников по индивидуальным учебным планам</w:t>
      </w:r>
      <w:r w:rsidRPr="00030D2A">
        <w:rPr>
          <w:spacing w:val="-4"/>
        </w:rPr>
        <w:t xml:space="preserve"> </w:t>
      </w:r>
      <w:r w:rsidRPr="00030D2A">
        <w:t>и индивидуальным</w:t>
      </w:r>
      <w:r w:rsidRPr="00030D2A">
        <w:rPr>
          <w:spacing w:val="-4"/>
        </w:rPr>
        <w:t xml:space="preserve"> </w:t>
      </w:r>
      <w:r w:rsidRPr="00030D2A">
        <w:t>образовательным</w:t>
      </w:r>
      <w:r w:rsidRPr="00030D2A">
        <w:rPr>
          <w:spacing w:val="-4"/>
        </w:rPr>
        <w:t xml:space="preserve"> </w:t>
      </w:r>
      <w:r w:rsidRPr="00030D2A">
        <w:t>маршрутам, в том числе</w:t>
      </w:r>
      <w:r w:rsidRPr="00030D2A">
        <w:rPr>
          <w:spacing w:val="-4"/>
        </w:rPr>
        <w:t xml:space="preserve"> </w:t>
      </w:r>
      <w:r w:rsidRPr="00030D2A">
        <w:t>через</w:t>
      </w:r>
      <w:r w:rsidRPr="00030D2A">
        <w:rPr>
          <w:spacing w:val="-4"/>
        </w:rPr>
        <w:t xml:space="preserve"> </w:t>
      </w:r>
      <w:r w:rsidRPr="00030D2A">
        <w:t>использование дистанционных образовательных технологий;</w:t>
      </w:r>
    </w:p>
    <w:p w14:paraId="011ED491" w14:textId="77777777" w:rsidR="00982CCE" w:rsidRPr="00030D2A" w:rsidRDefault="00982CCE" w:rsidP="00982CCE">
      <w:pPr>
        <w:autoSpaceDE w:val="0"/>
        <w:autoSpaceDN w:val="0"/>
        <w:adjustRightInd w:val="0"/>
      </w:pPr>
      <w:r w:rsidRPr="00030D2A">
        <w:t>развития практики управления муниципальной системой организации воспитания и социализации на основе процедур мониторинга;</w:t>
      </w:r>
    </w:p>
    <w:p w14:paraId="16CD79DF" w14:textId="77777777" w:rsidR="00982CCE" w:rsidRPr="00030D2A" w:rsidRDefault="00982CCE" w:rsidP="00982CCE">
      <w:pPr>
        <w:autoSpaceDE w:val="0"/>
        <w:autoSpaceDN w:val="0"/>
        <w:adjustRightInd w:val="0"/>
      </w:pPr>
      <w:r w:rsidRPr="00030D2A">
        <w:t xml:space="preserve">повышения качества образования в муниципальных образовательных организациях, реализующих образовательные программы дошкольного образования; </w:t>
      </w:r>
    </w:p>
    <w:p w14:paraId="63C92685" w14:textId="77777777" w:rsidR="00982CCE" w:rsidRPr="00030D2A" w:rsidRDefault="00982CCE" w:rsidP="00982CCE">
      <w:pPr>
        <w:autoSpaceDE w:val="0"/>
        <w:autoSpaceDN w:val="0"/>
        <w:adjustRightInd w:val="0"/>
      </w:pPr>
      <w:r w:rsidRPr="00030D2A">
        <w:t xml:space="preserve">5) создать условия, обеспечивающие доступность качественного дошкольного образования для детей в возрасте от 2 месяцев до семи лет в соответствии с федеральным государственным образовательным стандартом; </w:t>
      </w:r>
    </w:p>
    <w:p w14:paraId="36D79EBC" w14:textId="77777777" w:rsidR="00982CCE" w:rsidRPr="00030D2A" w:rsidRDefault="00982CCE" w:rsidP="00982CCE">
      <w:pPr>
        <w:autoSpaceDE w:val="0"/>
        <w:autoSpaceDN w:val="0"/>
        <w:adjustRightInd w:val="0"/>
      </w:pPr>
      <w:r w:rsidRPr="00030D2A">
        <w:t xml:space="preserve">6) обеспечить нормативно-правовое и организационное сопровождение введения и реализации обновленных федеральных государственных образовательных стандартов начального общего образования, основного общего образования, среднего общего образования; </w:t>
      </w:r>
    </w:p>
    <w:p w14:paraId="08F16F5D" w14:textId="77777777" w:rsidR="00982CCE" w:rsidRPr="00030D2A" w:rsidRDefault="00982CCE" w:rsidP="00982CCE">
      <w:pPr>
        <w:autoSpaceDE w:val="0"/>
        <w:autoSpaceDN w:val="0"/>
        <w:adjustRightInd w:val="0"/>
      </w:pPr>
      <w:r w:rsidRPr="00030D2A">
        <w:t xml:space="preserve">7) создать условия для объективного проведения государственной итоговой аттестации по образовательным программам основного общего и среднего общего образования, процедур независимой оценки качества образования; </w:t>
      </w:r>
    </w:p>
    <w:p w14:paraId="3149E6D4" w14:textId="77777777" w:rsidR="00982CCE" w:rsidRPr="00030D2A" w:rsidRDefault="00982CCE" w:rsidP="00982CCE">
      <w:pPr>
        <w:autoSpaceDE w:val="0"/>
        <w:autoSpaceDN w:val="0"/>
        <w:adjustRightInd w:val="0"/>
      </w:pPr>
      <w:r w:rsidRPr="00030D2A">
        <w:t>8) обеспечить развитие современных и безопасных условий для ведения образовательной деятельности;</w:t>
      </w:r>
    </w:p>
    <w:p w14:paraId="7B2914A6" w14:textId="77777777" w:rsidR="00982CCE" w:rsidRPr="00030D2A" w:rsidRDefault="00982CCE" w:rsidP="00982CCE">
      <w:pPr>
        <w:autoSpaceDE w:val="0"/>
        <w:autoSpaceDN w:val="0"/>
        <w:adjustRightInd w:val="0"/>
      </w:pPr>
      <w:r w:rsidRPr="00030D2A">
        <w:t>9) обеспечить обучающихся начальных классов муниципальных общеобразовательных организаций горячим питанием, контроль за качеством оказания услуг по организации питания в общеобразовательных организациях;</w:t>
      </w:r>
    </w:p>
    <w:p w14:paraId="720A2900" w14:textId="77777777" w:rsidR="00982CCE" w:rsidRPr="00030D2A" w:rsidRDefault="00982CCE" w:rsidP="00982CCE">
      <w:pPr>
        <w:autoSpaceDE w:val="0"/>
        <w:autoSpaceDN w:val="0"/>
        <w:adjustRightInd w:val="0"/>
      </w:pPr>
      <w:r w:rsidRPr="00030D2A">
        <w:t>10) продолжить работу по созданию необходимых условий для организации обучения детей с ограниченными возможностями здоровья, детей с инвалидностью, обеспечению</w:t>
      </w:r>
      <w:r w:rsidRPr="00030D2A">
        <w:rPr>
          <w:sz w:val="23"/>
          <w:szCs w:val="23"/>
        </w:rPr>
        <w:t xml:space="preserve"> </w:t>
      </w:r>
      <w:r w:rsidRPr="00030D2A">
        <w:t xml:space="preserve">своевременной квалифицированной коррекционной помощи детям с особыми образовательными потребностями и индивидуальными возможностями, развитию инклюзивного образования; </w:t>
      </w:r>
    </w:p>
    <w:p w14:paraId="0AD3D938" w14:textId="77777777" w:rsidR="00982CCE" w:rsidRPr="00030D2A" w:rsidRDefault="00982CCE" w:rsidP="00982CCE">
      <w:pPr>
        <w:autoSpaceDE w:val="0"/>
        <w:autoSpaceDN w:val="0"/>
        <w:adjustRightInd w:val="0"/>
      </w:pPr>
      <w:r w:rsidRPr="00030D2A">
        <w:t xml:space="preserve">11) продолжить комплексное межведомственное взаимодействие, направленное на профилактику девиантности детей и подростков, обеспечение современными технологиями диагностической, коррекционной, консультативной работы с детьми, оказавшимися в трудной жизненной ситуации, и их семьями; </w:t>
      </w:r>
    </w:p>
    <w:p w14:paraId="7C40E254" w14:textId="77777777" w:rsidR="00982CCE" w:rsidRPr="00030D2A" w:rsidRDefault="00982CCE" w:rsidP="00982CCE">
      <w:pPr>
        <w:autoSpaceDE w:val="0"/>
        <w:autoSpaceDN w:val="0"/>
        <w:adjustRightInd w:val="0"/>
      </w:pPr>
      <w:r w:rsidRPr="00030D2A">
        <w:t>12) продолжить работу по обеспечению подготовки кадрового резерва по программам профессиональной переподготовки, в</w:t>
      </w:r>
      <w:r w:rsidRPr="00030D2A">
        <w:rPr>
          <w:spacing w:val="74"/>
        </w:rPr>
        <w:t xml:space="preserve"> </w:t>
      </w:r>
      <w:r w:rsidRPr="00030D2A">
        <w:t>том</w:t>
      </w:r>
      <w:r w:rsidRPr="00030D2A">
        <w:rPr>
          <w:spacing w:val="73"/>
        </w:rPr>
        <w:t xml:space="preserve"> </w:t>
      </w:r>
      <w:r w:rsidRPr="00030D2A">
        <w:t>числе</w:t>
      </w:r>
      <w:r w:rsidRPr="00030D2A">
        <w:rPr>
          <w:spacing w:val="73"/>
        </w:rPr>
        <w:t xml:space="preserve"> </w:t>
      </w:r>
      <w:r w:rsidRPr="00030D2A">
        <w:t>по</w:t>
      </w:r>
      <w:r w:rsidRPr="00030D2A">
        <w:rPr>
          <w:spacing w:val="74"/>
        </w:rPr>
        <w:t xml:space="preserve"> </w:t>
      </w:r>
      <w:r w:rsidRPr="00030D2A">
        <w:t>вопросам</w:t>
      </w:r>
      <w:r w:rsidRPr="00030D2A">
        <w:rPr>
          <w:spacing w:val="73"/>
        </w:rPr>
        <w:t xml:space="preserve"> </w:t>
      </w:r>
      <w:r w:rsidRPr="00030D2A">
        <w:t>управления</w:t>
      </w:r>
      <w:r w:rsidRPr="00030D2A">
        <w:rPr>
          <w:spacing w:val="74"/>
        </w:rPr>
        <w:t xml:space="preserve"> </w:t>
      </w:r>
      <w:r w:rsidRPr="00030D2A">
        <w:t xml:space="preserve">муниципальными образовательными организациями, созданию условий для профессионального роста и развития педагогических работников, формированию компетенций, обеспечивающих решение задач повышения качества образования и индивидуального продвижения ребенка с учетом запросов, познавательных интересов, особенностей развития; </w:t>
      </w:r>
    </w:p>
    <w:p w14:paraId="60379811" w14:textId="77777777" w:rsidR="00982CCE" w:rsidRPr="00030D2A" w:rsidRDefault="00982CCE" w:rsidP="00982CCE">
      <w:pPr>
        <w:autoSpaceDE w:val="0"/>
        <w:autoSpaceDN w:val="0"/>
        <w:adjustRightInd w:val="0"/>
      </w:pPr>
      <w:r w:rsidRPr="00030D2A">
        <w:t xml:space="preserve">13) обеспечить выполнение целевых показателей повышения оплаты труда работников муниципальных образовательных организаций; </w:t>
      </w:r>
    </w:p>
    <w:p w14:paraId="4FD19F37" w14:textId="77777777" w:rsidR="00982CCE" w:rsidRPr="00030D2A" w:rsidRDefault="00982CCE" w:rsidP="00982CCE">
      <w:r w:rsidRPr="00030D2A">
        <w:t>14) обеспечить эффективное осуществление полномочий в соответствии с Федеральным законом от 29.12.2012 № 273-ФЗ «Об образовании в Российской Федерации».</w:t>
      </w:r>
    </w:p>
    <w:p w14:paraId="37D5CF0E" w14:textId="77777777" w:rsidR="00982CCE" w:rsidRPr="00030D2A" w:rsidRDefault="00982CCE" w:rsidP="00982CCE">
      <w:r w:rsidRPr="00030D2A">
        <w:lastRenderedPageBreak/>
        <w:t xml:space="preserve">Указанные задачи решались посредством реализации мероприятий муниципальной программы «Развитие образования Северодвинска», которая является организационной основой осуществления муниципальной политики в области образования. </w:t>
      </w:r>
    </w:p>
    <w:p w14:paraId="20753044" w14:textId="77777777" w:rsidR="00982CCE" w:rsidRPr="00030D2A" w:rsidRDefault="00982CCE" w:rsidP="00982CCE">
      <w:r w:rsidRPr="00030D2A">
        <w:t>В рамках программы реализовывались 6 подпрограмм, направленных на развитие образования Северодвинска:</w:t>
      </w:r>
    </w:p>
    <w:p w14:paraId="4AC974EC" w14:textId="77777777" w:rsidR="00982CCE" w:rsidRPr="00030D2A" w:rsidRDefault="00982CCE" w:rsidP="00982CCE">
      <w:pPr>
        <w:shd w:val="clear" w:color="auto" w:fill="FFFFFF"/>
      </w:pPr>
      <w:r w:rsidRPr="00030D2A">
        <w:t>подпрограмма «Развитие общего и дополнительного образования детей»;</w:t>
      </w:r>
    </w:p>
    <w:p w14:paraId="2D9761DE" w14:textId="77777777" w:rsidR="00982CCE" w:rsidRPr="00030D2A" w:rsidRDefault="00982CCE" w:rsidP="00982CCE">
      <w:pPr>
        <w:shd w:val="clear" w:color="auto" w:fill="FFFFFF"/>
      </w:pPr>
      <w:r w:rsidRPr="00030D2A">
        <w:t>подпрограмма «Развитие инфраструктуры муниципальной системы образования Северодвинска»;</w:t>
      </w:r>
    </w:p>
    <w:p w14:paraId="23925D36" w14:textId="77777777" w:rsidR="00982CCE" w:rsidRPr="00030D2A" w:rsidRDefault="00982CCE" w:rsidP="00982CCE">
      <w:r w:rsidRPr="00030D2A">
        <w:t xml:space="preserve">подпрограмма «Формирование комфортной и безопасной образовательной среды»; </w:t>
      </w:r>
    </w:p>
    <w:p w14:paraId="410EB91C" w14:textId="77777777" w:rsidR="00982CCE" w:rsidRPr="00030D2A" w:rsidRDefault="00982CCE" w:rsidP="00982CCE">
      <w:r w:rsidRPr="00030D2A">
        <w:t>подпрограмма «Безбарьерная среда муниципальных образовательных учреждений Северодвинска»;</w:t>
      </w:r>
    </w:p>
    <w:p w14:paraId="6CE02E80" w14:textId="77777777" w:rsidR="00982CCE" w:rsidRPr="00030D2A" w:rsidRDefault="00982CCE" w:rsidP="00982CCE">
      <w:r w:rsidRPr="00030D2A">
        <w:t xml:space="preserve">подпрограмма «Совершенствование механизмов управления качеством образования в сфере образования Северодвинска»; </w:t>
      </w:r>
    </w:p>
    <w:p w14:paraId="6F64E1B4" w14:textId="77777777" w:rsidR="00982CCE" w:rsidRPr="00030D2A" w:rsidRDefault="00982CCE" w:rsidP="00982CCE">
      <w:r w:rsidRPr="00030D2A">
        <w:t>обеспечивающая программа.</w:t>
      </w:r>
    </w:p>
    <w:p w14:paraId="0C33A450" w14:textId="77777777" w:rsidR="00982CCE" w:rsidRPr="00030D2A" w:rsidRDefault="00982CCE" w:rsidP="00982CCE">
      <w:r w:rsidRPr="00030D2A">
        <w:t>Общий объем финансирования муниципальной программы в 2024 году составил 6 788,0 млн руб. (в 2023 году – 6 223,4 млн руб., в 2022 году – 5 540,5 млн руб.).</w:t>
      </w:r>
    </w:p>
    <w:p w14:paraId="34335686" w14:textId="77777777" w:rsidR="00982CCE" w:rsidRPr="00030D2A" w:rsidRDefault="00982CCE" w:rsidP="00982CCE">
      <w:r w:rsidRPr="00030D2A">
        <w:t>Дополнительные ресурсы были привлечены за счет реализации мероприятий в рамках муниципальных программ:</w:t>
      </w:r>
    </w:p>
    <w:p w14:paraId="308B14C5" w14:textId="77777777" w:rsidR="00982CCE" w:rsidRPr="00030D2A" w:rsidRDefault="00982CCE" w:rsidP="00982CCE">
      <w:r w:rsidRPr="00030D2A">
        <w:t>«Энергосбережение и повышение энергетической эффективности на объектах городского хозяйства муниципального образования «Северодвинск»», общий объем финансирования составил 3,6 млн руб.;</w:t>
      </w:r>
    </w:p>
    <w:p w14:paraId="62A884FC" w14:textId="77777777" w:rsidR="00982CCE" w:rsidRPr="00030D2A" w:rsidRDefault="00982CCE" w:rsidP="00982CCE">
      <w:r w:rsidRPr="00030D2A">
        <w:t>«Охрана окружающей среды городского округа Архангельской области «Северодвинск», общий объем финансирования составил 5,0 млн руб.;</w:t>
      </w:r>
    </w:p>
    <w:p w14:paraId="760292F5" w14:textId="77777777" w:rsidR="00982CCE" w:rsidRPr="00030D2A" w:rsidRDefault="00982CCE" w:rsidP="00982CCE">
      <w:r w:rsidRPr="00030D2A">
        <w:t>«Обеспечение комфортного и безопасного проживания населения на территории муниципального образования «Северодвинск», общий объем финансирования составил 2,1 млн руб.</w:t>
      </w:r>
    </w:p>
    <w:p w14:paraId="5BCCB1EB" w14:textId="77777777" w:rsidR="00982CCE" w:rsidRPr="00030D2A" w:rsidRDefault="00982CCE" w:rsidP="00982CCE">
      <w:r w:rsidRPr="00030D2A">
        <w:t>Направления системных изменений сферы образования заданы Указом Президента Российской Федерации от 21.07.2020 № 474 «О национальных целях развития Российской Федерации на период до 2030 года».</w:t>
      </w:r>
    </w:p>
    <w:p w14:paraId="56D27A62" w14:textId="77777777" w:rsidR="00982CCE" w:rsidRPr="00030D2A" w:rsidRDefault="00982CCE" w:rsidP="00982CCE">
      <w:r w:rsidRPr="00030D2A">
        <w:t>С целью исполнения Указа Президента в 2024 году на базе муниципальных образовательных организаций реализовывались мероприятия федеральных и региональных проектов «Современная школа», «Успех каждого ребенка», «Цифровая образовательная среда», «Патриотическое воспитание» в рамках национального проекта «Образование», а также мероприятия федеральных проектов «Стимулирование спроса на отечественные беспилотные авиационные системы», «Кадры для беспилотных авиационных систем» в рамках национального проекта «Беспилотные авиационные системы».</w:t>
      </w:r>
    </w:p>
    <w:p w14:paraId="63ADDEA9" w14:textId="77777777" w:rsidR="00982CCE" w:rsidRPr="00030D2A" w:rsidRDefault="00982CCE" w:rsidP="00982CCE">
      <w:pPr>
        <w:rPr>
          <w:b/>
        </w:rPr>
      </w:pPr>
      <w:r w:rsidRPr="00030D2A">
        <w:rPr>
          <w:b/>
        </w:rPr>
        <w:t>Национальный проект «Образование»</w:t>
      </w:r>
    </w:p>
    <w:p w14:paraId="2043EA2A" w14:textId="77777777" w:rsidR="00982CCE" w:rsidRPr="00030D2A" w:rsidRDefault="00982CCE" w:rsidP="00982CCE">
      <w:pPr>
        <w:rPr>
          <w:bCs/>
        </w:rPr>
      </w:pPr>
      <w:r w:rsidRPr="00030D2A">
        <w:rPr>
          <w:bCs/>
        </w:rPr>
        <w:t>1. </w:t>
      </w:r>
      <w:bookmarkStart w:id="559" w:name="_Hlk188334225"/>
      <w:r w:rsidRPr="00030D2A">
        <w:rPr>
          <w:bCs/>
        </w:rPr>
        <w:t xml:space="preserve">Участие в федеральном проекте </w:t>
      </w:r>
      <w:bookmarkEnd w:id="559"/>
      <w:r w:rsidRPr="00030D2A">
        <w:rPr>
          <w:bCs/>
        </w:rPr>
        <w:t>«Современная школа» обеспечило внедрение в северодвинских школах новых методов обучения и воспитания, современных образовательных технологий.</w:t>
      </w:r>
    </w:p>
    <w:p w14:paraId="687B0EE5" w14:textId="77777777" w:rsidR="00982CCE" w:rsidRPr="00030D2A" w:rsidRDefault="00982CCE" w:rsidP="00982CCE">
      <w:pPr>
        <w:rPr>
          <w:bCs/>
        </w:rPr>
      </w:pPr>
      <w:r w:rsidRPr="00030D2A">
        <w:t>В</w:t>
      </w:r>
      <w:r w:rsidRPr="00030D2A">
        <w:rPr>
          <w:bCs/>
        </w:rPr>
        <w:t xml:space="preserve"> рамках мероприятия «Создание и функционирование в общеобразовательных организациях детского технопарка Кванториум» в 2024 году на базе </w:t>
      </w:r>
      <w:bookmarkStart w:id="560" w:name="_Hlk191297071"/>
      <w:r w:rsidRPr="00030D2A">
        <w:rPr>
          <w:bCs/>
        </w:rPr>
        <w:t>МАОУ «Лицей № 17»</w:t>
      </w:r>
      <w:bookmarkEnd w:id="560"/>
      <w:r w:rsidRPr="00030D2A">
        <w:rPr>
          <w:bCs/>
        </w:rPr>
        <w:t xml:space="preserve"> создан детский технопарк «Кванториум». Школьный Кванториум МАОУ «Лицей № 17» обеспечивает углубленное изучение предметов естественно-научной и технологической направленности лицеистами, реализацию программ дополнительного образования, внеурочной проектной деятельности естественно-научной и технологической направленности для лицеистов и обучающихся школ города в рамках сетевого взаимодействия, в том числе в каникулярный период, повышение профессионального мастерства педагогов города и области.</w:t>
      </w:r>
    </w:p>
    <w:p w14:paraId="53F74586" w14:textId="77777777" w:rsidR="00982CCE" w:rsidRPr="00030D2A" w:rsidRDefault="00982CCE" w:rsidP="00982CCE">
      <w:pPr>
        <w:rPr>
          <w:bCs/>
        </w:rPr>
      </w:pPr>
      <w:r w:rsidRPr="00030D2A">
        <w:rPr>
          <w:bCs/>
        </w:rPr>
        <w:t xml:space="preserve">На развитие образовательного пространства Школьного Кванториума за счет средств федерального, областного и местного бюджетов выделено 37,6 млн руб., в том числе 21,2 млн руб. федерального бюджета – на приобретение и поставку базового набора оборудования, расходных материалов, средств обучения и воспитания, 7,2 млн руб. </w:t>
      </w:r>
      <w:r w:rsidRPr="00030D2A">
        <w:rPr>
          <w:bCs/>
        </w:rPr>
        <w:lastRenderedPageBreak/>
        <w:t xml:space="preserve">областного бюджета – на приобретение и поставку интерактивного оборудования, приборов и реактивов для лабораторий химии, физики и биологии, 9,2 млн руб. местного бюджета – на проведение ремонтных работ в соответствии с брендбуком. </w:t>
      </w:r>
    </w:p>
    <w:p w14:paraId="503319D1" w14:textId="77777777" w:rsidR="00982CCE" w:rsidRPr="00030D2A" w:rsidRDefault="00982CCE" w:rsidP="00982CCE">
      <w:pPr>
        <w:rPr>
          <w:bCs/>
        </w:rPr>
      </w:pPr>
      <w:r w:rsidRPr="00030D2A">
        <w:rPr>
          <w:bCs/>
        </w:rPr>
        <w:t xml:space="preserve">Кроме того, МАОУ «Лицей № 17» стало площадкой для реализации проекта «Школы – ассоциированные партнеры «Сириуса» в Архангельской области. С сентября 2024 года в 10 профильных классах лицея реализуются программы углубленного изучения математики, физики и информатики, биологии и химии на уровне среднего общего образования, ориентированные на подготовку выпускников – будущих специалистов критических технологий Российской Федерации, обеспечивающих ее технологический суверенитет. </w:t>
      </w:r>
    </w:p>
    <w:p w14:paraId="53725598" w14:textId="77777777" w:rsidR="00982CCE" w:rsidRPr="00030D2A" w:rsidRDefault="00982CCE" w:rsidP="00982CCE">
      <w:r w:rsidRPr="00030D2A">
        <w:t xml:space="preserve">В рамках мероприятия «Поддержка семей, имеющих детей» в муниципальных образовательных организациях, подведомственных Управлению образования Администрации Северодвинска, работают консультационные центры, обеспечивающие получение психолого-педагогической, методической и консультативной помощи родителями (законными представителями) обучающихся образовательной организации, а также детей раннего возраста, детей с ограниченными возможностями и детей-инвалидов, получающих образование в семье. Координацию и сопровождение деятельности по данному направлению обеспечивает муниципальное бюджетное образовательное учреждение «Центр психолого-педагогической, медицинской и социальной помощи» (ЦППМСП) как муниципальный ресурсный центр. </w:t>
      </w:r>
    </w:p>
    <w:p w14:paraId="644A8CEC" w14:textId="77777777" w:rsidR="00982CCE" w:rsidRPr="00030D2A" w:rsidRDefault="00982CCE" w:rsidP="00982CCE">
      <w:r w:rsidRPr="00030D2A">
        <w:t xml:space="preserve">В течение 2024 года в муниципальных образовательных организациях, подведомственных Управлению образования, оказано 103 519 услуг психолого-педагогической, методической и консультативной помощи несовершеннолетним и родителям (законным представителям) детей, в том числе в связи с новыми «вызовами и угрозами» (деструктивные течения в молодежной среде, буллинг, самоповреждающее и суицидальное поведение, зависимости и т.д.). Особое внимание уделяется сопровождению семей участников СВО. </w:t>
      </w:r>
    </w:p>
    <w:p w14:paraId="1B0D185F" w14:textId="77777777" w:rsidR="00982CCE" w:rsidRPr="00030D2A" w:rsidRDefault="00982CCE" w:rsidP="00982CCE">
      <w:r w:rsidRPr="00030D2A">
        <w:rPr>
          <w:bCs/>
        </w:rPr>
        <w:t>2. Участие в федеральном проекте «Успех каждого ребенка»</w:t>
      </w:r>
      <w:r w:rsidRPr="00030D2A">
        <w:rPr>
          <w:b/>
        </w:rPr>
        <w:t xml:space="preserve"> </w:t>
      </w:r>
      <w:r w:rsidRPr="00030D2A">
        <w:t>позволило сохранить и совершенствовать</w:t>
      </w:r>
      <w:r w:rsidRPr="00030D2A">
        <w:rPr>
          <w:b/>
        </w:rPr>
        <w:t xml:space="preserve"> </w:t>
      </w:r>
      <w:r w:rsidRPr="00030D2A">
        <w:t>систему выявления, поддержки и развития способностей и талантов у детей и молодежи.</w:t>
      </w:r>
    </w:p>
    <w:p w14:paraId="606CB7CC" w14:textId="77777777" w:rsidR="00982CCE" w:rsidRPr="00030D2A" w:rsidRDefault="00982CCE" w:rsidP="00982CCE">
      <w:pPr>
        <w:pBdr>
          <w:top w:val="none" w:sz="4" w:space="0" w:color="000000"/>
          <w:left w:val="none" w:sz="4" w:space="0" w:color="000000"/>
          <w:bottom w:val="none" w:sz="4" w:space="0" w:color="000000"/>
          <w:right w:val="none" w:sz="4" w:space="0" w:color="000000"/>
        </w:pBdr>
      </w:pPr>
      <w:r w:rsidRPr="00030D2A">
        <w:t xml:space="preserve">Мероприятия «Создание целевой модели развития дополнительного образования детей в Архангельской области» реализуется в Северодвинске с 2020 года. Количество детей в возрасте от 5 до 18 лет, зачисленных через ГИС АО «Навигатор дополнительного образования Архангельской области» (далее – Навигатор ДО) на программы, по состоянию на 31.12.2024 составляет 23 261 человек, в том числе по сертификатам персонального финансирования дополнительного образования (ПФДО) – 19 403 человека (67 %). По данным Навигатора ДО на 31.12.2024 значение показателя охвата составляет 82,7 % (плановое значение показателя по охвату детей на 2024 год – 80 %). </w:t>
      </w:r>
    </w:p>
    <w:p w14:paraId="45D3EB4B" w14:textId="77777777" w:rsidR="00982CCE" w:rsidRPr="00030D2A" w:rsidRDefault="00982CCE" w:rsidP="00982CCE">
      <w:pPr>
        <w:pBdr>
          <w:top w:val="none" w:sz="4" w:space="0" w:color="000000"/>
          <w:left w:val="none" w:sz="4" w:space="0" w:color="000000"/>
          <w:bottom w:val="none" w:sz="4" w:space="0" w:color="000000"/>
          <w:right w:val="none" w:sz="4" w:space="0" w:color="000000"/>
        </w:pBdr>
      </w:pPr>
      <w:r w:rsidRPr="00030D2A">
        <w:t>В рамках мероприятия «Создание детских технопарков «Кванториум» в Северодвинске продолжает работу Северный Кванториум. По состоянию на 31.12.2024 в Северном Кванториуме по актуальным дополнительным общеразвивающим программам обучается 1 188 детей в возрасте от 11 до 18 лет (с доступом к использованию уникального оборудования), 917 детей в возрасте от 5 до 11 лет.</w:t>
      </w:r>
    </w:p>
    <w:p w14:paraId="6DF68272" w14:textId="77777777" w:rsidR="00982CCE" w:rsidRPr="00030D2A" w:rsidRDefault="00982CCE" w:rsidP="00982CCE">
      <w:pPr>
        <w:pBdr>
          <w:top w:val="none" w:sz="4" w:space="0" w:color="000000"/>
          <w:left w:val="none" w:sz="4" w:space="0" w:color="000000"/>
          <w:bottom w:val="none" w:sz="4" w:space="0" w:color="000000"/>
          <w:right w:val="none" w:sz="4" w:space="0" w:color="000000"/>
        </w:pBdr>
      </w:pPr>
      <w:r w:rsidRPr="00030D2A">
        <w:t>В 2024 году обучающиеся Северного Кванториума приняли участие в мероприятиях муниципального, регионального, всероссийского и международного уровней, представив более 45 проектных работ. На постоянной основе реализовывались инженерные и научно-исследовательские проекты в 21 разновозрастной команде. Северный Кванториум стал площадкой и организатором более 50 мероприятий различного уровня и формата с охватом зарегистрированных более 4 300 участников. Общий объем финансирования на реализацию дополнительных общеобразовательных программ естественно-научной и технической направленности Северного Кванториума составил 1 931,3 тыс. руб.</w:t>
      </w:r>
    </w:p>
    <w:p w14:paraId="24F74654" w14:textId="77777777" w:rsidR="00982CCE" w:rsidRPr="00030D2A" w:rsidRDefault="00982CCE" w:rsidP="00982CCE">
      <w:pPr>
        <w:pBdr>
          <w:top w:val="none" w:sz="4" w:space="0" w:color="000000"/>
          <w:left w:val="none" w:sz="4" w:space="0" w:color="000000"/>
          <w:bottom w:val="none" w:sz="4" w:space="0" w:color="000000"/>
          <w:right w:val="none" w:sz="4" w:space="1" w:color="000000"/>
        </w:pBdr>
        <w:rPr>
          <w:bCs/>
        </w:rPr>
      </w:pPr>
      <w:r w:rsidRPr="00030D2A">
        <w:rPr>
          <w:bCs/>
        </w:rPr>
        <w:t xml:space="preserve">В рамках мероприятия «Создание новых мест в образовательных организациях различных типов для реализации дополнительных общеразвивающих программ всех </w:t>
      </w:r>
      <w:r w:rsidRPr="00030D2A">
        <w:rPr>
          <w:bCs/>
        </w:rPr>
        <w:lastRenderedPageBreak/>
        <w:t xml:space="preserve">направленностей» в 2024 году созданы 255 дополнительных мест </w:t>
      </w:r>
      <w:r w:rsidRPr="00030D2A">
        <w:t>в 4 муниципальных образовательных организациях для реализации дополнительных общеразвивающих программ</w:t>
      </w:r>
      <w:r w:rsidRPr="00030D2A">
        <w:rPr>
          <w:bCs/>
        </w:rPr>
        <w:t xml:space="preserve"> по направленностям: физкультурно-спортивной – 30 мест по программе «Пулевая стрельба» на базе МАОУ «СОШ № 2» и 100 мест по программе «Рукопашный бой» на базе МАОУ «СОШ № 23»; естественно-научной – 100 мест по программам «Методы исследования природных сообществ. Вводный модуль», «Моя Красная тетрадка», «Проектная геоботаника. Проектный модуль» на базе Северного Кванториума, технической – 25 мест по программе «Основы робототехники» на базе ДЦК. Осуществлено оснащение средствами обучения и воспитания в соответствии с требованиями, предъявляемыми к организации дополнительного образования детей, на сумму 1 131,9 тыс. руб. (в том числе 1 037,6 тыс. руб. – федеральный бюджет; 94,3 тыс. руб. – областной бюджет).</w:t>
      </w:r>
    </w:p>
    <w:p w14:paraId="3D51C22F" w14:textId="77777777" w:rsidR="00982CCE" w:rsidRPr="00030D2A" w:rsidRDefault="00982CCE" w:rsidP="00982CCE">
      <w:r w:rsidRPr="00030D2A">
        <w:rPr>
          <w:bCs/>
        </w:rPr>
        <w:t>3. Участие в федеральном проекте «Патриотическое воспитание граждан Российской Федерации»</w:t>
      </w:r>
      <w:r w:rsidRPr="00030D2A">
        <w:t xml:space="preserve"> позволило сохранить и развивать в Северодвинске систему патриотического воспитания граждан Российской Федерации. В 2024 году все обучающиеся города вовлечены в систему патриотического воспитания. Во всех детских садах, школах и центрах дополнительного образования разработаны и реализуются рабочие программы воспитания. </w:t>
      </w:r>
    </w:p>
    <w:p w14:paraId="04934B5C" w14:textId="77777777" w:rsidR="00982CCE" w:rsidRPr="00030D2A" w:rsidRDefault="00982CCE" w:rsidP="00982CCE">
      <w:r w:rsidRPr="00030D2A">
        <w:t xml:space="preserve">Во всех школах города стали традиционными церемонии поднятия Государственного флага Российской Федерации и исполнения Государственного гимна Российской Федерации, еженедельные внеурочные занятия для обучающихся «Разговоры о важном», «Россия – мои горизонты». </w:t>
      </w:r>
    </w:p>
    <w:p w14:paraId="21BECA70" w14:textId="77777777" w:rsidR="00982CCE" w:rsidRPr="00030D2A" w:rsidRDefault="00982CCE" w:rsidP="00982CCE">
      <w:r w:rsidRPr="00030D2A">
        <w:t xml:space="preserve">Обеспечены условия для кадетского образования. В 2024 году направление «Морское дело» реализуется в Морской кадетской школе имени Адмирала Котова Павла Григорьевича»; направление «Военное дело (общевойсковое)» реализуется в МАОУ «СОШ № 5» на параллели 5–9 классов и в МАОУ «СОШ № 16» на параллели 6–8 классов; направление «Следственное дело» реализуется в МАОУ «СОШ № 29» в 10, 11 классах. </w:t>
      </w:r>
    </w:p>
    <w:p w14:paraId="2F68DF23" w14:textId="77777777" w:rsidR="00982CCE" w:rsidRPr="00030D2A" w:rsidRDefault="00982CCE" w:rsidP="00982CCE">
      <w:r w:rsidRPr="00030D2A">
        <w:t xml:space="preserve">В 23 образовательных организациях созданы и работают отряды ВОО «Юнармия» (58 отрядов), в которых занимается более 1 700 обучающихся. ДМЦ «Североморец» является городским ресурсным центром по военно-патриотическому воспитанию, зональным центром патриотического воспитания и подготовки граждан (молодежи) к военной службе и координации военно-патриотического воспитания среди образовательных организаций Северодвинска. </w:t>
      </w:r>
    </w:p>
    <w:p w14:paraId="6545213F" w14:textId="77777777" w:rsidR="00982CCE" w:rsidRPr="00030D2A" w:rsidRDefault="00982CCE" w:rsidP="00982CCE">
      <w:r w:rsidRPr="00030D2A">
        <w:t>В 2024 году в деятельность Российского движения детей и молодежи «Движение первых» на постоянной основе вовлечены 2 186 инициативных учеников из 28 школ. Во Всероссийском конкурсе первичных отделений Движения Первых 3 северодвинские школы стали призерами: МАОУ «Лицей № 17» заняло 2 место и получило приз 300 тыс. руб., МАОУ «СОШ № 28» и МАОУ «СОШ № 29» – 3 место и призы по 200 тыс. руб.</w:t>
      </w:r>
    </w:p>
    <w:p w14:paraId="28195E6E" w14:textId="77777777" w:rsidR="00982CCE" w:rsidRPr="00030D2A" w:rsidRDefault="00982CCE" w:rsidP="00982CCE"/>
    <w:p w14:paraId="7048750E" w14:textId="77777777" w:rsidR="00982CCE" w:rsidRPr="00030D2A" w:rsidRDefault="00982CCE" w:rsidP="00982CCE">
      <w:pPr>
        <w:rPr>
          <w:b/>
        </w:rPr>
      </w:pPr>
      <w:r w:rsidRPr="00030D2A">
        <w:rPr>
          <w:b/>
        </w:rPr>
        <w:t>Национальный проект «Беспилотные авиационные системы»</w:t>
      </w:r>
    </w:p>
    <w:p w14:paraId="26BF84C9" w14:textId="77777777" w:rsidR="00982CCE" w:rsidRPr="00030D2A" w:rsidRDefault="00982CCE" w:rsidP="00982CCE">
      <w:r w:rsidRPr="00030D2A">
        <w:t xml:space="preserve">Участие в федеральных проектах «Стимулирование спроса на отечественные беспилотные авиационные системы», «Кадры для беспилотных авиационных систем» в 2024 году позволило создать в 5 школах Северодвинска (МАОУ «СОШ № 2», Морская кадетская школа, МАОУ «СОШ № 23», МАОУ «СОШ № 28», МАОУ «СОШ № 29») и МАОУДО «Северный Кванториум» специализированные пространства, оснащенные инфраструктурой БАС, в состав которых входят основная полетная зона, малая полетная зона, ремонтная станция и зона 3Д-печати, рабочие места учащихся для сборки и программирования БПЛА. </w:t>
      </w:r>
    </w:p>
    <w:p w14:paraId="1C55DFAC" w14:textId="77777777" w:rsidR="00982CCE" w:rsidRPr="00030D2A" w:rsidRDefault="00982CCE" w:rsidP="00982CCE">
      <w:r w:rsidRPr="00030D2A">
        <w:t xml:space="preserve">МАОУДО «Северный Кванториум» на приобретение оборудования из резервного фонда Правительства Архангельской области выделена субсидия 4 000,0 тыс. руб. Для школ приобретение и поставка оборудования в соответствии с инфраструктурными листами была организована министерством образования Архангельской области путем централизованной закупки (по 12,5 млн рублей за счет средств федерального бюджета </w:t>
      </w:r>
      <w:r w:rsidRPr="00030D2A">
        <w:lastRenderedPageBreak/>
        <w:t xml:space="preserve">на образовательную организацию – участника проекта). На ремонт и развитие образовательных пространств в соответствии с брендбуком школам – участникам проекта выделено 21,2 млн руб., в том числе 16,9 млн руб. за счет средств местного бюджета, 4,3 млн руб. за счет средств областного бюджета. </w:t>
      </w:r>
    </w:p>
    <w:p w14:paraId="25729C5B" w14:textId="77777777" w:rsidR="00982CCE" w:rsidRPr="00030D2A" w:rsidRDefault="00982CCE" w:rsidP="00982CCE">
      <w:r w:rsidRPr="00030D2A">
        <w:t>В данных пространствах с сентября 2024 года начали работать специализированные кружки по освоению процессов в сфере разработки, производства и эксплуатации беспилотных авиационных систем. 231 школьник 5</w:t>
      </w:r>
      <w:r w:rsidRPr="00030D2A">
        <w:noBreakHyphen/>
        <w:t xml:space="preserve">11 классов получает дополнительное образование технической направленности, формирует предпрофессиональные компетенции в области программирования, управления и технического сопровождения БПЛА (квадрокоптеров). Педагоги школ прошли специальное повышение квалификации. </w:t>
      </w:r>
    </w:p>
    <w:p w14:paraId="49C39836" w14:textId="70FC7F04" w:rsidR="00982CCE" w:rsidRPr="00030D2A" w:rsidRDefault="00982CCE" w:rsidP="00982CCE">
      <w:r w:rsidRPr="00030D2A">
        <w:t xml:space="preserve">МАОУДО «Северный Кванториум» стало региональной площадкой по разработке, производству и эксплуатации БАС. </w:t>
      </w:r>
    </w:p>
    <w:p w14:paraId="1962FA07" w14:textId="77777777" w:rsidR="00DD2242" w:rsidRPr="00030D2A" w:rsidRDefault="00DD2242" w:rsidP="00982CCE"/>
    <w:p w14:paraId="6FB3215D" w14:textId="77777777" w:rsidR="00982CCE" w:rsidRPr="00030D2A" w:rsidRDefault="00982CCE" w:rsidP="00982CCE">
      <w:pPr>
        <w:rPr>
          <w:b/>
        </w:rPr>
      </w:pPr>
      <w:r w:rsidRPr="00030D2A">
        <w:rPr>
          <w:b/>
        </w:rPr>
        <w:t>Национальный проект «Безопасные и качественные автомобильные дороги»</w:t>
      </w:r>
    </w:p>
    <w:p w14:paraId="58EE7C75" w14:textId="26364EF2" w:rsidR="00982CCE" w:rsidRPr="00030D2A" w:rsidRDefault="00982CCE" w:rsidP="00982CCE">
      <w:r w:rsidRPr="00030D2A">
        <w:t>В 2024 году в рамках федерального проекта «Безопасность дорожного движения» на базе МАОУ «СОШ № 6» оснащен специализированный кабинет по безопасности дорожного движения, приобретены технические средства обучения, наглядные учебные и методические материалы. Общий объем финансирования составил 1 086,2 тыс. руб., в том числе средства областного бюджета составили 699,7 тыс. руб., местного – 386,5 тыс. руб. Участие в этом конкурсе город принял пятый раз; аналогичные кабинеты созданы на базе МАОУ «СОШ № 13», МАОУ «СОШ № 9», МАОУ «СОШ № 22», МАОУ «СОШ № 24».</w:t>
      </w:r>
    </w:p>
    <w:p w14:paraId="6DF3E498" w14:textId="2390C743" w:rsidR="005931DA" w:rsidRPr="00030D2A" w:rsidRDefault="005931DA" w:rsidP="005931DA">
      <w:pPr>
        <w:pStyle w:val="20"/>
      </w:pPr>
      <w:bookmarkStart w:id="561" w:name="_Toc193986293"/>
      <w:r w:rsidRPr="00030D2A">
        <w:t>9.1. Организация предоставления общедоступного и бесплатного дошкольного образования по основным общеобразовательным программам в муниципальных образовательных организациях</w:t>
      </w:r>
      <w:bookmarkEnd w:id="561"/>
      <w:r w:rsidRPr="00030D2A">
        <w:t xml:space="preserve"> </w:t>
      </w:r>
    </w:p>
    <w:p w14:paraId="3FC31EED" w14:textId="036F8405" w:rsidR="00982CCE" w:rsidRPr="00030D2A" w:rsidRDefault="00982CCE" w:rsidP="00982CCE">
      <w:r w:rsidRPr="00030D2A">
        <w:t xml:space="preserve">В 2024 году численность детей от 0 до 7 лет, </w:t>
      </w:r>
      <w:r w:rsidRPr="00030D2A">
        <w:rPr>
          <w:spacing w:val="-1"/>
        </w:rPr>
        <w:t>проживающих на территории Северодвинска,</w:t>
      </w:r>
      <w:r w:rsidRPr="00030D2A">
        <w:t xml:space="preserve"> составила 12 206 человек (в 2023 году – 12 232 человека, в 2022 году – 13 784 человек</w:t>
      </w:r>
      <w:r w:rsidR="00FE5018">
        <w:t>а</w:t>
      </w:r>
      <w:r w:rsidRPr="00030D2A">
        <w:t xml:space="preserve">). Снижение численности детей связано в основном с миграционными процессами и снижением рождаемости. </w:t>
      </w:r>
    </w:p>
    <w:p w14:paraId="3B863F97" w14:textId="77777777" w:rsidR="00982CCE" w:rsidRPr="00030D2A" w:rsidRDefault="00982CCE" w:rsidP="00982CCE">
      <w:r w:rsidRPr="00030D2A">
        <w:t xml:space="preserve">По данным государственной автоматизированной информационной системы «Комплектование дошкольных образовательных учреждений» в 2024 году муниципальные дошкольные образовательные организации посещали: </w:t>
      </w:r>
    </w:p>
    <w:p w14:paraId="2842675D" w14:textId="77777777" w:rsidR="00982CCE" w:rsidRPr="00030D2A" w:rsidRDefault="00982CCE" w:rsidP="00982CCE">
      <w:r w:rsidRPr="00030D2A">
        <w:t>2 165 воспитанников в возрасте от 2 месяцев до 3 лет (доступность составляет 100 %; в 2023 году – 2 224 воспитанника, в 2022 году – 2 402 воспитанника);</w:t>
      </w:r>
    </w:p>
    <w:p w14:paraId="168416A8" w14:textId="187B0782" w:rsidR="00982CCE" w:rsidRPr="00030D2A" w:rsidRDefault="00982CCE" w:rsidP="00982CCE">
      <w:r w:rsidRPr="00030D2A">
        <w:t>7 381 воспитанник в возрасте от 3 до 7 лет (доступность составляет 100 %, в</w:t>
      </w:r>
      <w:r w:rsidR="00DD2242" w:rsidRPr="00030D2A">
        <w:t> </w:t>
      </w:r>
      <w:r w:rsidRPr="00030D2A">
        <w:t>2023</w:t>
      </w:r>
      <w:r w:rsidR="00DD2242" w:rsidRPr="00030D2A">
        <w:t> </w:t>
      </w:r>
      <w:r w:rsidRPr="00030D2A">
        <w:t xml:space="preserve">году – 7 948 воспитанников, в 2022 году – 8 256 воспитанников). </w:t>
      </w:r>
    </w:p>
    <w:p w14:paraId="6465E386" w14:textId="77777777" w:rsidR="00982CCE" w:rsidRPr="00030D2A" w:rsidRDefault="00982CCE" w:rsidP="00982CCE">
      <w:r w:rsidRPr="00030D2A">
        <w:t>Средняя стоимость содержания одного ребенка в день в дошкольной образовательной организации в 2024 году составила 2 226,69 руб.; средний размер родительской платы за содержание детей в дошкольной образовательной организации за 1 день – 220 руб.; доля родительской платы в общем объеме расходов на содержание ребенка составила 9,9 % от суммы фактически сложившихся затрат (в 2023 году – 9,6 %, в 2022 году – 10,2 %).</w:t>
      </w:r>
    </w:p>
    <w:p w14:paraId="33D68A3C" w14:textId="77777777" w:rsidR="00982CCE" w:rsidRPr="00030D2A" w:rsidRDefault="00982CCE" w:rsidP="00982CCE">
      <w:pPr>
        <w:ind w:firstLine="708"/>
      </w:pPr>
      <w:r w:rsidRPr="00030D2A">
        <w:rPr>
          <w:spacing w:val="-1"/>
        </w:rPr>
        <w:t>На 31.12.2024 численность детей от 0 до 3 лет, состоящих на учете для устройства в дошкольные образовательные организации в сроки, заявленные родителями (законными представителями), составляет 1 707 человек (в 2023 году – 1 866 человек,</w:t>
      </w:r>
      <w:r w:rsidRPr="00030D2A">
        <w:t xml:space="preserve"> в 2022 году – 1 963 человека</w:t>
      </w:r>
      <w:r w:rsidRPr="00030D2A">
        <w:rPr>
          <w:spacing w:val="-1"/>
        </w:rPr>
        <w:t xml:space="preserve">). </w:t>
      </w:r>
    </w:p>
    <w:p w14:paraId="4881F19E" w14:textId="77777777" w:rsidR="00982CCE" w:rsidRPr="00030D2A" w:rsidRDefault="00982CCE" w:rsidP="00982CCE">
      <w:r w:rsidRPr="00030D2A">
        <w:rPr>
          <w:rFonts w:eastAsia="Calibri"/>
          <w:lang w:eastAsia="en-US"/>
        </w:rPr>
        <w:t>Кроме муниципальных дошкольных организаций, в городе продолжает работу частный детский сад с группами полного пребывания (12 часов) для 80 воспитанников в возрасте от 2 месяцев до 7 лет (руководитель – индивидуальный предприниматель Сухова Е.А.).</w:t>
      </w:r>
    </w:p>
    <w:p w14:paraId="3C1F21BA" w14:textId="77777777" w:rsidR="00982CCE" w:rsidRPr="00030D2A" w:rsidRDefault="00982CCE" w:rsidP="00982CCE">
      <w:r w:rsidRPr="00030D2A">
        <w:t xml:space="preserve">Все муниципальные дошкольные образовательные организации осуществляют образовательную деятельность в соответствии с федеральными государственными образовательными стандартами дошкольного образования и Федеральной образовательной </w:t>
      </w:r>
      <w:r w:rsidRPr="00030D2A">
        <w:lastRenderedPageBreak/>
        <w:t xml:space="preserve">программой дошкольного образования. В целях организации информационно-методического сопровождения процессов модернизации дошкольного образования на муниципальном уровне осуществляют деятельность: </w:t>
      </w:r>
    </w:p>
    <w:p w14:paraId="115DA28E" w14:textId="77777777" w:rsidR="00982CCE" w:rsidRPr="00030D2A" w:rsidRDefault="00982CCE" w:rsidP="00982CCE">
      <w:pPr>
        <w:ind w:firstLine="748"/>
      </w:pPr>
      <w:r w:rsidRPr="00030D2A">
        <w:t>методический совет и муниципальные методические объединения музыкальных руководителей, инструкторов по физической культуре, молодых педагогов, учителей-логопедов, педагогов-психологов дошкольных образовательных организаций;</w:t>
      </w:r>
    </w:p>
    <w:p w14:paraId="5031EE16" w14:textId="77777777" w:rsidR="00982CCE" w:rsidRPr="00030D2A" w:rsidRDefault="00982CCE" w:rsidP="00982CCE">
      <w:pPr>
        <w:ind w:firstLine="748"/>
      </w:pPr>
      <w:r w:rsidRPr="00030D2A">
        <w:t>муниципальные ресурсные центры: МАДОУ №20 «Дружный хоровод» (по познавательному развитию), МАДОУ № 88 ЦРР «Антошка» (по речевому развитию), МБДОУ № 82 «Гусельки» (по физическому развитию), МАДОУ № 3 «Морозко» (художественно-эстетическое развитие), МБДОУ № 46 «Калинка» (по инклюзивному образованию), МБДОУ № 66 «Беломорочка» (по сопровождению детей с ограниченными возможностями здоровья).</w:t>
      </w:r>
    </w:p>
    <w:p w14:paraId="2687AD4B" w14:textId="77777777" w:rsidR="00982CCE" w:rsidRPr="00030D2A" w:rsidRDefault="00982CCE" w:rsidP="00982CCE">
      <w:pPr>
        <w:ind w:firstLine="748"/>
      </w:pPr>
      <w:r w:rsidRPr="00030D2A">
        <w:t>Методическим советом организовано 73 методических мероприятия (конференции, семинары, конкурсы, фестивали), в которых приняли участие 2 206 педагогов, 526 родителей и 2 165 детей.</w:t>
      </w:r>
    </w:p>
    <w:p w14:paraId="3E0FCDEB" w14:textId="77777777" w:rsidR="00982CCE" w:rsidRPr="00030D2A" w:rsidRDefault="00982CCE" w:rsidP="00982CCE">
      <w:pPr>
        <w:ind w:firstLine="851"/>
      </w:pPr>
      <w:r w:rsidRPr="00030D2A">
        <w:t xml:space="preserve">С целью ранней профориентации воспитанников дошкольных образовательных организаций в 2024 году созданы условия (площадки) для проведения </w:t>
      </w:r>
      <w:r w:rsidRPr="00030D2A">
        <w:rPr>
          <w:shd w:val="clear" w:color="auto" w:fill="FFFFFF"/>
        </w:rPr>
        <w:t>регионального чемпионата «Юный мастер».</w:t>
      </w:r>
      <w:r w:rsidRPr="00030D2A">
        <w:t xml:space="preserve"> </w:t>
      </w:r>
      <w:r w:rsidRPr="00030D2A">
        <w:rPr>
          <w:shd w:val="clear" w:color="auto" w:fill="FFFFFF"/>
        </w:rPr>
        <w:t>Победители муниципального этапа из МБДОУ № 20 «Дружный хоровод», МАОУ «СОШ № 24» (структурное подразделение), МАДОУ № 34 «Золотой ключик», МАОУДО «Северный Кванториум» представили Северодвинск на IV региональном чемпионате «Юный мастер» в январе 2024 года. По результатам регионального этапа Ничипуренко Ева, воспитанница МБДОУ № 20 «Дружный хоровод» (тренер-наставник –инструктор по физической культуре Суханова И.Ю.), заняла 3 место в компетенции «Физическая культура, спорт и фитнес».</w:t>
      </w:r>
    </w:p>
    <w:p w14:paraId="2A3C289D" w14:textId="134A0604" w:rsidR="00982CCE" w:rsidRPr="00030D2A" w:rsidRDefault="00982CCE" w:rsidP="00BA128C">
      <w:pPr>
        <w:ind w:firstLine="851"/>
      </w:pPr>
      <w:r w:rsidRPr="00030D2A">
        <w:t>В декабре 2024 года проведен муниципальный этап V регионального чемпионата «Юный мастер» по шести компетенциям: «Дошкольное воспитание», «Кондитерское дело», «Физическая культура, спорт и фитнес», «Инженерно-строительное дело», «Лесное дело», «Безопасность дорожного движения». В муниципальном этапе чемпионата приняли участие 18 воспитанников из 13 образовательных организаций. Победители муниципального этапа из МАДОУ № 8 «Лесная сказка», МБДОУ № 59 «Цыплята», МБДОУ № 74 «Винни-Пух», МБДОУ № 85 «Малиновка», МАОУДО «Северный Кванториум» представят Северодвинск на V региональном чемпионате «Юный мастер» в январе 2025 года.</w:t>
      </w:r>
    </w:p>
    <w:p w14:paraId="0A2F5421" w14:textId="7AFEA049" w:rsidR="005931DA" w:rsidRPr="00030D2A" w:rsidRDefault="005931DA" w:rsidP="005931DA">
      <w:pPr>
        <w:pStyle w:val="20"/>
      </w:pPr>
      <w:bookmarkStart w:id="562" w:name="_Toc193986294"/>
      <w:r w:rsidRPr="00030D2A">
        <w:t>9.2. Организация предоставления общедоступного и бесплатного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w:t>
      </w:r>
      <w:bookmarkEnd w:id="562"/>
      <w:r w:rsidRPr="00030D2A">
        <w:t xml:space="preserve"> </w:t>
      </w:r>
    </w:p>
    <w:p w14:paraId="45225D66" w14:textId="77777777" w:rsidR="00982CCE" w:rsidRPr="00030D2A" w:rsidRDefault="00982CCE" w:rsidP="00982CCE">
      <w:pPr>
        <w:pStyle w:val="ab"/>
        <w:spacing w:after="0"/>
        <w:ind w:left="0"/>
      </w:pPr>
      <w:r w:rsidRPr="00030D2A">
        <w:rPr>
          <w:sz w:val="24"/>
          <w:szCs w:val="24"/>
        </w:rPr>
        <w:t>В Северодвинске в 2024 году в 28 общеобразовательных организациях обучались 21 952 человека (в 2023 году – 21 644 человека, в 2022 году – 21 229 человек).</w:t>
      </w:r>
    </w:p>
    <w:p w14:paraId="5265E3F3" w14:textId="77777777" w:rsidR="00982CCE" w:rsidRPr="00030D2A" w:rsidRDefault="00982CCE" w:rsidP="00982CCE">
      <w:pPr>
        <w:pStyle w:val="ab"/>
        <w:spacing w:after="0"/>
        <w:ind w:left="0"/>
        <w:rPr>
          <w:sz w:val="24"/>
          <w:szCs w:val="24"/>
        </w:rPr>
      </w:pPr>
      <w:r w:rsidRPr="00030D2A">
        <w:rPr>
          <w:sz w:val="24"/>
          <w:szCs w:val="24"/>
        </w:rPr>
        <w:t xml:space="preserve">По итогам 2023–2024 учебного года успевают 99,3% обучающихся (в 2022–2023 учебном году успеваемость составила 99,02%, в 2021–2022 – 99,5%). На уровне начального общего и среднего общего образования показатель успеваемости стабильный на протяжении трех лет – 99,8–99,9%. Показатель на уровне основного общего образования нестабилен, вырос по сравнению с прошлым отчетным периодом (в 2021–2022 учебном году 98,96%, в 2022–2023 учебном году 98,13%, в 2023-2024 учебном году 98,6%). </w:t>
      </w:r>
    </w:p>
    <w:p w14:paraId="29E6CF93" w14:textId="77777777" w:rsidR="00982CCE" w:rsidRPr="00030D2A" w:rsidRDefault="00982CCE" w:rsidP="00982CCE">
      <w:pPr>
        <w:ind w:firstLine="708"/>
      </w:pPr>
      <w:r w:rsidRPr="00030D2A">
        <w:t xml:space="preserve">Углубленное изучение предметов осуществляется во всех 28 общеобразовательных организациях для 39,1% обучающихся 1–11 классов (в 2023 году – 36,7%). </w:t>
      </w:r>
    </w:p>
    <w:p w14:paraId="16B5FC44" w14:textId="77777777" w:rsidR="00982CCE" w:rsidRPr="00030D2A" w:rsidRDefault="00982CCE" w:rsidP="00982CCE">
      <w:r w:rsidRPr="00030D2A">
        <w:t>В 2024 году продолжают работу</w:t>
      </w:r>
      <w:r w:rsidRPr="00030D2A">
        <w:rPr>
          <w:b/>
        </w:rPr>
        <w:t xml:space="preserve"> </w:t>
      </w:r>
      <w:r w:rsidRPr="00030D2A">
        <w:t>классы,</w:t>
      </w:r>
      <w:r w:rsidRPr="00030D2A">
        <w:rPr>
          <w:b/>
        </w:rPr>
        <w:t xml:space="preserve"> </w:t>
      </w:r>
      <w:r w:rsidRPr="00030D2A">
        <w:t xml:space="preserve">ориентированные на получение профессий:  </w:t>
      </w:r>
    </w:p>
    <w:p w14:paraId="5E9B8994" w14:textId="77777777" w:rsidR="00982CCE" w:rsidRPr="00030D2A" w:rsidRDefault="00982CCE" w:rsidP="00982CCE">
      <w:r w:rsidRPr="00030D2A">
        <w:t>классы психолого-педагогической направленности – МАОУ «СОШ № 22»;</w:t>
      </w:r>
    </w:p>
    <w:p w14:paraId="0FF9DA8B" w14:textId="77777777" w:rsidR="00982CCE" w:rsidRPr="00030D2A" w:rsidRDefault="00982CCE" w:rsidP="00982CCE">
      <w:r w:rsidRPr="00030D2A">
        <w:t>медико-биологические(химико-биологические) классы – МАОУ «СОШ №11», МАОУ «Лицей №17»;</w:t>
      </w:r>
    </w:p>
    <w:p w14:paraId="7F41CFEC" w14:textId="77777777" w:rsidR="00982CCE" w:rsidRPr="00030D2A" w:rsidRDefault="00982CCE" w:rsidP="00982CCE">
      <w:r w:rsidRPr="00030D2A">
        <w:t>кадетские классы по направлению «Следственное дело» – МАОУ «СОШ № 29»;</w:t>
      </w:r>
    </w:p>
    <w:p w14:paraId="1AD2913D" w14:textId="77777777" w:rsidR="00982CCE" w:rsidRPr="00030D2A" w:rsidRDefault="00982CCE" w:rsidP="00982CCE">
      <w:pPr>
        <w:ind w:firstLine="708"/>
      </w:pPr>
      <w:r w:rsidRPr="00030D2A">
        <w:lastRenderedPageBreak/>
        <w:t>инженерные классы судостроительного профиля (классы ОСК) – МАОУ «СОШ № 20».</w:t>
      </w:r>
    </w:p>
    <w:p w14:paraId="1B1A986B" w14:textId="77777777" w:rsidR="00982CCE" w:rsidRPr="00030D2A" w:rsidRDefault="00982CCE" w:rsidP="00982CCE">
      <w:pPr>
        <w:ind w:firstLine="708"/>
      </w:pPr>
      <w:r w:rsidRPr="00030D2A">
        <w:t xml:space="preserve">В 2024 году 1 908 обучающихся 10–11 классов 27 школ города охвачены профильным обучением. </w:t>
      </w:r>
    </w:p>
    <w:p w14:paraId="665610BE" w14:textId="77777777" w:rsidR="00982CCE" w:rsidRPr="00030D2A" w:rsidRDefault="00982CCE" w:rsidP="00982CCE">
      <w:pPr>
        <w:ind w:firstLine="708"/>
      </w:pPr>
      <w:r w:rsidRPr="00030D2A">
        <w:t>При обучении на естественно-научном профиле для 274 обучающихся (14,36 % от общего количества обучающихся 10–11 классов) созданы условия для изучения на углубленном уровне учебных предметов и курсов по выбору из предметных областей «Математика и информатика» и «Естественные науки», профессиональная ориентация на сферы деятельности, связанные с медициной, физикой, химией, биологией.</w:t>
      </w:r>
    </w:p>
    <w:p w14:paraId="0ECD3AFE" w14:textId="77777777" w:rsidR="00982CCE" w:rsidRPr="00030D2A" w:rsidRDefault="00982CCE" w:rsidP="00982CCE">
      <w:pPr>
        <w:ind w:firstLine="708"/>
      </w:pPr>
      <w:r w:rsidRPr="00030D2A">
        <w:t xml:space="preserve">Гуманитарный профиль осваивали 293 обучающихся (15,36 % от общего количества обучающихся 10–11 классов). В данном профиле созданы условия для изучения на углубленном уровне учебных предметов из предметных областей «Русский язык и литература», «Общественные науки» и «Иностранные языки», профессиональная ориентация на сферы деятельности, связанные с педагогикой, психологией, общественными отношениями и др. </w:t>
      </w:r>
    </w:p>
    <w:p w14:paraId="725CE050" w14:textId="77777777" w:rsidR="00982CCE" w:rsidRPr="00030D2A" w:rsidRDefault="00982CCE" w:rsidP="00982CCE">
      <w:pPr>
        <w:ind w:firstLine="708"/>
      </w:pPr>
      <w:r w:rsidRPr="00030D2A">
        <w:t xml:space="preserve">Социально-экономический профиль выбрали 329 обучающихся (17,24 % от общего количества обучающихся 10–11 классов). Для профессиональной деятельности, связанной с социальной сферой, финансами и экономикой, обработкой информации, управлением, предпринимательством, в школах созданы условия для освоения на углубленном уровне учебных предметов из предметных областей «Математика и информатика», «Общественные науки». </w:t>
      </w:r>
    </w:p>
    <w:p w14:paraId="7016462F" w14:textId="77777777" w:rsidR="00982CCE" w:rsidRPr="00030D2A" w:rsidRDefault="00982CCE" w:rsidP="00982CCE">
      <w:pPr>
        <w:ind w:firstLine="708"/>
      </w:pPr>
      <w:r w:rsidRPr="00030D2A">
        <w:t>Технологический профиль ориентирован на производственную, инженерную и информационную сферы деятельности, поэтому в данном профиле для изучения на углубленном уровне выбираются учебные предметы и курсы по выбору преимущественно из предметных областей «Математика и информатика» и «Естественные науки». 497 обучающихся (26,05 % от общего количества обучающихся 10–11 классов) занимаются в классах такой направленности.</w:t>
      </w:r>
    </w:p>
    <w:p w14:paraId="218F7349" w14:textId="77777777" w:rsidR="00982CCE" w:rsidRPr="00030D2A" w:rsidRDefault="00982CCE" w:rsidP="00982CCE">
      <w:pPr>
        <w:ind w:firstLine="708"/>
      </w:pPr>
      <w:r w:rsidRPr="00030D2A">
        <w:t xml:space="preserve">Универсальный профиль ориентирован на обучающихся, чей выбор «не вписывается» в рамки заданных выше профилей. 515 обучающихся (26,99 % от общего количества обучающихся 10–11 классов) занимаются в классах универсального профиля. </w:t>
      </w:r>
    </w:p>
    <w:p w14:paraId="174674E3" w14:textId="77777777" w:rsidR="00982CCE" w:rsidRPr="00030D2A" w:rsidRDefault="00982CCE" w:rsidP="00982CCE">
      <w:pPr>
        <w:spacing w:line="235" w:lineRule="atLeast"/>
      </w:pPr>
      <w:r w:rsidRPr="00030D2A">
        <w:t xml:space="preserve">В 2024 году 964 выпускника очной формы обучения закончили одиннадцатые классы школ города. </w:t>
      </w:r>
    </w:p>
    <w:p w14:paraId="04FEF93E" w14:textId="77777777" w:rsidR="00982CCE" w:rsidRPr="00030D2A" w:rsidRDefault="00982CCE" w:rsidP="00982CCE">
      <w:pPr>
        <w:spacing w:line="235" w:lineRule="atLeast"/>
      </w:pPr>
      <w:r w:rsidRPr="00030D2A">
        <w:t>Большинство выпускников (887 человек, 92 %) продолжили образование в вузах, колледжах и техникумах Архангельской области и за ее пределами. 677 выпускников (70 %) поступили в высшие учебные заведения, 291 (43 %) из них в вузы Архангельской области. 210 выпускников (22 %) поступили в техникумы и колледжи для получения среднего профессионального образования, из них 176 выпускников (84 %) в Архангельской области.</w:t>
      </w:r>
    </w:p>
    <w:p w14:paraId="44AC6BA8" w14:textId="77777777" w:rsidR="00982CCE" w:rsidRPr="00030D2A" w:rsidRDefault="00982CCE" w:rsidP="00982CCE">
      <w:pPr>
        <w:spacing w:line="235" w:lineRule="atLeast"/>
      </w:pPr>
      <w:r w:rsidRPr="00030D2A">
        <w:t>288 выпускников поступили в ВУЗы (241 человек) и колледжи (47 человек) для получения технического образования (инженерные специальности, прикладная информатика и математика, информационная и технологическая безопасность, строительство, судостроение, геофизика, связь), из них 203 выпускника в школе обучались в классах технологического и естественно-научного профилей. Наибольшее количество выпускников, выбравших данное направление профессионального образования, из МАОУ «Лицей № 17» (57 выпускников).</w:t>
      </w:r>
    </w:p>
    <w:p w14:paraId="25AAE559" w14:textId="77777777" w:rsidR="00982CCE" w:rsidRPr="00030D2A" w:rsidRDefault="00982CCE" w:rsidP="00982CCE">
      <w:pPr>
        <w:spacing w:line="235" w:lineRule="atLeast"/>
      </w:pPr>
      <w:r w:rsidRPr="00030D2A">
        <w:t>103 выпускника поступили в вузы (57 человек) и колледжи (46 человек) для получения медицинского образования, из них 53 выпускника в школе обучались в классах естественно-научного профиля химико-биологической направленности. Наибольшее количество выпускников, выбравших данное направление профессионального образования, из МАОУ «Лингвистическая гимназия № 27» (12 человек), МАОУ «Северодвинская гимназия № 14» и МАОУ «СОШ № 11» (по 11 человек).</w:t>
      </w:r>
    </w:p>
    <w:p w14:paraId="282D4E97" w14:textId="77777777" w:rsidR="00982CCE" w:rsidRPr="00030D2A" w:rsidRDefault="00982CCE" w:rsidP="00982CCE">
      <w:pPr>
        <w:spacing w:line="235" w:lineRule="atLeast"/>
      </w:pPr>
      <w:r w:rsidRPr="00030D2A">
        <w:t>99 выпускников поступили в ВУЗы (71 человек) и колледжи (28 человек) для получения профессионального образования в области экономики, финансов, права и менеджмента, из них 47 выпускников в школе обучались в классах социально-</w:t>
      </w:r>
      <w:r w:rsidRPr="00030D2A">
        <w:lastRenderedPageBreak/>
        <w:t>экономического профиля. Наибольшее количество выпускников, выбравших данное направление профессионального образования, из МАОУ «Лицей № 17» (17 человек).</w:t>
      </w:r>
    </w:p>
    <w:p w14:paraId="6D2CC6BA" w14:textId="77777777" w:rsidR="00982CCE" w:rsidRPr="00030D2A" w:rsidRDefault="00982CCE" w:rsidP="00982CCE">
      <w:pPr>
        <w:spacing w:line="235" w:lineRule="atLeast"/>
      </w:pPr>
      <w:r w:rsidRPr="00030D2A">
        <w:t>108 выпускников поступили в вузы (89 человек) и колледжи (19 человек) для получения педагогического образования. При этом 9 из них обучались в профильном педагогическом классе, остальные – в классах различных профилей. С 11 выпускниками школ города заключены договоры о целевом обучении. Наибольшее количество выпускников, выбравших данное направление профессионального образования, из МАОУ «Гуманитарная гимназия № 8» (12 человек) и МАОУ «Северодвинская гимназия №14» (10 выпускников).</w:t>
      </w:r>
    </w:p>
    <w:p w14:paraId="69D0BF89" w14:textId="77777777" w:rsidR="00982CCE" w:rsidRPr="00030D2A" w:rsidRDefault="00982CCE" w:rsidP="00982CCE">
      <w:pPr>
        <w:spacing w:line="235" w:lineRule="atLeast"/>
      </w:pPr>
      <w:r w:rsidRPr="00030D2A">
        <w:t>25 выпускников поступили в военные вузы, вузы МВД, МЧС, таможни. Только двое из них обучались в кадетском классе Морской кадетской школы.</w:t>
      </w:r>
    </w:p>
    <w:p w14:paraId="0850CF41" w14:textId="77777777" w:rsidR="00982CCE" w:rsidRPr="00030D2A" w:rsidRDefault="00982CCE" w:rsidP="00982CCE">
      <w:pPr>
        <w:spacing w:line="235" w:lineRule="atLeast"/>
      </w:pPr>
      <w:r w:rsidRPr="00030D2A">
        <w:t xml:space="preserve">Наиболее редкие направления профессионального образования: психология и социология – 14 человек, юриспруденция – 13, реклама и связь с общественностью – 12, международные отношения – 12, искусство (кино, музыка, театр) – 9, телекоммуникации – 7, туризм – 7, дизайн и архитектура – 5, телекоммуникации – 5, агрономия – 5. </w:t>
      </w:r>
    </w:p>
    <w:p w14:paraId="1F2B93FB" w14:textId="77777777" w:rsidR="00982CCE" w:rsidRPr="00030D2A" w:rsidRDefault="00982CCE" w:rsidP="00982CCE">
      <w:pPr>
        <w:spacing w:line="235" w:lineRule="atLeast"/>
      </w:pPr>
      <w:r w:rsidRPr="00030D2A">
        <w:t>Не все выпускники продолжили обучение после школы: 7 выпускников были призваны в армию, 69 человек устроились на работу, 1 выпускник планирует поступать в следующем году.</w:t>
      </w:r>
    </w:p>
    <w:p w14:paraId="65D8D3D5" w14:textId="77777777" w:rsidR="00982CCE" w:rsidRPr="00030D2A" w:rsidRDefault="00982CCE" w:rsidP="00982CCE">
      <w:pPr>
        <w:rPr>
          <w:b/>
        </w:rPr>
      </w:pPr>
    </w:p>
    <w:p w14:paraId="4A436F71" w14:textId="77777777" w:rsidR="00982CCE" w:rsidRPr="00030D2A" w:rsidRDefault="00982CCE" w:rsidP="00982CCE">
      <w:pPr>
        <w:rPr>
          <w:b/>
        </w:rPr>
      </w:pPr>
      <w:r w:rsidRPr="00030D2A">
        <w:rPr>
          <w:b/>
        </w:rPr>
        <w:t>Государственная итоговая аттестация</w:t>
      </w:r>
    </w:p>
    <w:p w14:paraId="18170C75" w14:textId="77777777" w:rsidR="00982CCE" w:rsidRPr="00030D2A" w:rsidRDefault="00982CCE" w:rsidP="00982CCE">
      <w:r w:rsidRPr="00030D2A">
        <w:t>11 классы</w:t>
      </w:r>
    </w:p>
    <w:p w14:paraId="4745A624" w14:textId="77777777" w:rsidR="00982CCE" w:rsidRPr="00030D2A" w:rsidRDefault="00982CCE" w:rsidP="00982CCE">
      <w:r w:rsidRPr="00030D2A">
        <w:t>Государственная итоговая аттестация в форме ЕГЭ на территории Северодвинска проводилась по 12 общеобразовательным предметам: математика (базовый и профильный уровень), русский язык, литература, физика, химия, биология, география, история России, обществознание, иностранные языки (английский, французский), информатика и информационно-коммуникационные технологии (ИКТ).</w:t>
      </w:r>
    </w:p>
    <w:p w14:paraId="56039169" w14:textId="77777777" w:rsidR="00982CCE" w:rsidRPr="00030D2A" w:rsidRDefault="00982CCE" w:rsidP="00982CCE">
      <w:r w:rsidRPr="00030D2A">
        <w:t>Для организации государственной итоговой аттестации в форме ЕГЭ было задействовано 5 пунктов проведения экзаменов: МАОУ «СОШ № 2», МАОУ «Лицей №</w:t>
      </w:r>
      <w:r w:rsidRPr="00030D2A">
        <w:rPr>
          <w:lang w:val="en-US"/>
        </w:rPr>
        <w:t> </w:t>
      </w:r>
      <w:r w:rsidRPr="00030D2A">
        <w:t xml:space="preserve">17», МАОУ «СОШ № 19», МАОУ «СОШ № 21», МАОУ «СОШ № 30». </w:t>
      </w:r>
    </w:p>
    <w:p w14:paraId="61EE5D48" w14:textId="77777777" w:rsidR="00982CCE" w:rsidRPr="00030D2A" w:rsidRDefault="00982CCE" w:rsidP="00982CCE">
      <w:pPr>
        <w:ind w:firstLine="851"/>
      </w:pPr>
      <w:r w:rsidRPr="00030D2A">
        <w:t>В 2024 году 975 выпускников 11 классов (99,9 %) участвовали в государственной итоговой аттестации по русскому языку в форме ЕГЭ. Минимальный порог (24 балла) преодолели 973 участника ЕГЭ, успешность составила 99,6 %, средний балл – 65,0.</w:t>
      </w:r>
    </w:p>
    <w:p w14:paraId="107D81D4" w14:textId="77777777" w:rsidR="00982CCE" w:rsidRPr="00030D2A" w:rsidRDefault="00982CCE" w:rsidP="00982CCE">
      <w:pPr>
        <w:ind w:firstLine="851"/>
      </w:pPr>
      <w:r w:rsidRPr="00030D2A">
        <w:t>Математику профильного уровня сдавали 480 участников. Минимальный порог – 27 баллов не преодолели 42 человека. Успешность составила 91,3%. Средний балл по предмету – 60,0.</w:t>
      </w:r>
    </w:p>
    <w:p w14:paraId="39EA605B" w14:textId="77777777" w:rsidR="00982CCE" w:rsidRPr="00030D2A" w:rsidRDefault="00982CCE" w:rsidP="00982CCE">
      <w:pPr>
        <w:ind w:firstLine="851"/>
      </w:pPr>
      <w:r w:rsidRPr="00030D2A">
        <w:t>Максимальный результат (100 баллов) по предметам Единого государственного экзамена набрали 10 человек, в том числе:</w:t>
      </w:r>
    </w:p>
    <w:p w14:paraId="6F7F61B1" w14:textId="77777777" w:rsidR="00982CCE" w:rsidRPr="00030D2A" w:rsidRDefault="00982CCE" w:rsidP="00982CCE">
      <w:pPr>
        <w:ind w:firstLine="851"/>
      </w:pPr>
      <w:r w:rsidRPr="00030D2A">
        <w:t>по литературе 4 выпускника (МАОУ «Гуманитарная гимназия № 8», МАОУ «Лицей № 17», МАОУ «СОШ № 24», МАОУ «СОШ № 30»);</w:t>
      </w:r>
    </w:p>
    <w:p w14:paraId="04D3ACF4" w14:textId="77777777" w:rsidR="00982CCE" w:rsidRPr="00030D2A" w:rsidRDefault="00982CCE" w:rsidP="00982CCE">
      <w:pPr>
        <w:ind w:firstLine="851"/>
      </w:pPr>
      <w:r w:rsidRPr="00030D2A">
        <w:t>по математике профильного уровня 2 выпускника (МАОУ «Лицей № 17», МАОУ «СОШ № 24»);</w:t>
      </w:r>
    </w:p>
    <w:p w14:paraId="479EC49D" w14:textId="77777777" w:rsidR="00982CCE" w:rsidRPr="00030D2A" w:rsidRDefault="00982CCE" w:rsidP="00982CCE">
      <w:pPr>
        <w:ind w:firstLine="851"/>
      </w:pPr>
      <w:r w:rsidRPr="00030D2A">
        <w:t>по одному выпускнику по русскому языку (МАОУ «СОШ № 29»), истории (МАОУ «СОШ № 6»), химии (МАОУ «СОШ № 11»), физике (МАОУ «СГ № 14»).</w:t>
      </w:r>
    </w:p>
    <w:p w14:paraId="30E988D0" w14:textId="77777777" w:rsidR="00982CCE" w:rsidRPr="00030D2A" w:rsidRDefault="00982CCE" w:rsidP="00982CCE">
      <w:pPr>
        <w:ind w:firstLine="851"/>
      </w:pPr>
      <w:r w:rsidRPr="00030D2A">
        <w:t>В 2024 году 100 выпускников одиннадцатых классов получили аттестат с отличием и медаль «За успехи в учении» 1 степени, 62 выпускника – медаль «За успехи в учении» 2 степени. Дипломом «Золотая надежда Архангельской области» награждены 2 выпускника: из МАОУ «Лицей № 17» и МАОУ «Ягринская гимназия».</w:t>
      </w:r>
    </w:p>
    <w:p w14:paraId="0A325BDF" w14:textId="77777777" w:rsidR="00982CCE" w:rsidRPr="00030D2A" w:rsidRDefault="00982CCE" w:rsidP="00982CCE">
      <w:pPr>
        <w:ind w:firstLine="708"/>
        <w:rPr>
          <w:sz w:val="10"/>
          <w:szCs w:val="10"/>
        </w:rPr>
      </w:pPr>
    </w:p>
    <w:p w14:paraId="48FB385A" w14:textId="77777777" w:rsidR="00982CCE" w:rsidRPr="00030D2A" w:rsidRDefault="00982CCE" w:rsidP="00982CCE">
      <w:pPr>
        <w:ind w:firstLine="708"/>
      </w:pPr>
      <w:r w:rsidRPr="00030D2A">
        <w:t>9 классы</w:t>
      </w:r>
    </w:p>
    <w:p w14:paraId="68ADB354" w14:textId="77777777" w:rsidR="00982CCE" w:rsidRPr="00030D2A" w:rsidRDefault="00982CCE" w:rsidP="00982CCE">
      <w:pPr>
        <w:ind w:firstLine="708"/>
      </w:pPr>
      <w:r w:rsidRPr="00030D2A">
        <w:t xml:space="preserve">Общее количество выпускников 9-х классов составляет 2 064 человека (2023 год – 1 960 человек, 2022 год – 1 906 человек), в том числе 1 948 человек – выпускники текущего года, 116 человек – выпускники прошлых лет, не завершившие основного общего образования. </w:t>
      </w:r>
    </w:p>
    <w:p w14:paraId="6AC5872A" w14:textId="77777777" w:rsidR="00982CCE" w:rsidRPr="00030D2A" w:rsidRDefault="00982CCE" w:rsidP="00982CCE">
      <w:pPr>
        <w:ind w:firstLine="708"/>
      </w:pPr>
      <w:r w:rsidRPr="00030D2A">
        <w:lastRenderedPageBreak/>
        <w:t xml:space="preserve">Допущены к экзаменам все выпускники. </w:t>
      </w:r>
    </w:p>
    <w:p w14:paraId="36DF3472" w14:textId="77777777" w:rsidR="00982CCE" w:rsidRPr="00030D2A" w:rsidRDefault="00982CCE" w:rsidP="00982CCE">
      <w:pPr>
        <w:ind w:firstLine="708"/>
      </w:pPr>
      <w:r w:rsidRPr="00030D2A">
        <w:t>Для организации и проведения государственной итоговой аттестации обучающихся, освоивших программы основного общего образования, задействованы 11 пунктов проведения экзаменов (ППЭ), организованных на базе школ (МАОУ «Гуманитарная гимназия № 8», МАОУ «СОШ № 9», Морская кадетская школа, МАОУ «Северодвинская гимназия № 14», МАОУ «СОШ № 23», МАОУ «СОШ № 24», МАОУ «Лингвистическая гимназия № 27», МАОУ «СОШ № 29», МАОУ «Ягринская гимназия»), 5 ППЭ на дому (МАОУ «СОШ № 13», МАОУ «СОШ № 21», МАОУ «СОШ № 23», МАОУ «Северодвинская гимназия № 14», МАОУ «СОШ № 28»).</w:t>
      </w:r>
    </w:p>
    <w:p w14:paraId="2BEBB954" w14:textId="77777777" w:rsidR="00982CCE" w:rsidRPr="00030D2A" w:rsidRDefault="00982CCE" w:rsidP="00982CCE">
      <w:pPr>
        <w:ind w:firstLine="851"/>
      </w:pPr>
      <w:r w:rsidRPr="00030D2A">
        <w:t>В 2024 году условием получения обучающимися аттестата об основном общем образовании являлось успешное прохождение ГИА-9: по двум обязательным учебным предметам (русскому языку и математике) и двум учебным предметам по выбору обучающихся из числа перечисленных: физика, химия, биология, литература, география, история, обществознание, иностранные языки (английский, французский, немецкий и испанский), информатика.</w:t>
      </w:r>
    </w:p>
    <w:p w14:paraId="0D31A309" w14:textId="77777777" w:rsidR="00982CCE" w:rsidRPr="00030D2A" w:rsidRDefault="00982CCE" w:rsidP="00982CCE">
      <w:pPr>
        <w:ind w:firstLine="720"/>
      </w:pPr>
      <w:r w:rsidRPr="00030D2A">
        <w:t xml:space="preserve">1 924 выпускника успешно завершили ГИА-9 и получили аттестаты об основном общем образовании, из них 78 выпускников получили аттестат об основном общем образовании с отличием (2023 год – 68 человек; 2022 год – 75 человек). Девять школ обеспечили 100-процентный выпуск учеников 9 классов: МАОУ «СОШ № 6», МАОУ «Гуманитарная гимназия № 8», Морская кадетская школа, МАОУ «Северодвинская гимназия № 14», МАОУ «Лицей № 17», МАОУ «СОШ № 26», МАОУ «Лингвистическая гимназия № 27», МАОУ «СОШ № 29», МАОУ «Ягринская гимназия». </w:t>
      </w:r>
    </w:p>
    <w:p w14:paraId="444849BD" w14:textId="77777777" w:rsidR="00982CCE" w:rsidRPr="00030D2A" w:rsidRDefault="00982CCE" w:rsidP="00982CCE">
      <w:pPr>
        <w:ind w:firstLine="720"/>
      </w:pPr>
      <w:r w:rsidRPr="00030D2A">
        <w:t xml:space="preserve">140 выпускников из 18 школ города не получили аттестаты об основном общем образовании (2023 год – 135 человек, 2022 год – 107 человек). </w:t>
      </w:r>
    </w:p>
    <w:p w14:paraId="2441BDB7" w14:textId="77777777" w:rsidR="00982CCE" w:rsidRPr="00030D2A" w:rsidRDefault="00982CCE" w:rsidP="00982CCE">
      <w:pPr>
        <w:rPr>
          <w:b/>
          <w:sz w:val="10"/>
          <w:szCs w:val="10"/>
        </w:rPr>
      </w:pPr>
    </w:p>
    <w:p w14:paraId="0917D818" w14:textId="77777777" w:rsidR="00982CCE" w:rsidRPr="00030D2A" w:rsidRDefault="00982CCE" w:rsidP="00982CCE">
      <w:r w:rsidRPr="00030D2A">
        <w:rPr>
          <w:b/>
        </w:rPr>
        <w:t>Всероссийская олимпиада школьников</w:t>
      </w:r>
    </w:p>
    <w:p w14:paraId="72C9D68D" w14:textId="77777777" w:rsidR="00982CCE" w:rsidRPr="00030D2A" w:rsidRDefault="00982CCE" w:rsidP="00982CCE">
      <w:pPr>
        <w:ind w:firstLine="708"/>
      </w:pPr>
      <w:r w:rsidRPr="00030D2A">
        <w:t>В региональном этапе олимпиады 2023–2024 учебного года (январь-февраль 2024 года) участвовало 166 обучающихся 9–11 классов из 18 школ города. Всего северодвинские школьники заняли 46 призовых мест, в том числе одержали победу – 7.</w:t>
      </w:r>
    </w:p>
    <w:p w14:paraId="4438C427" w14:textId="77777777" w:rsidR="00982CCE" w:rsidRPr="00030D2A" w:rsidRDefault="00982CCE" w:rsidP="00982CCE">
      <w:r w:rsidRPr="00030D2A">
        <w:t>В заключительном этапе всероссийской олимпиады школьников 2023–2024 учебного года (март-апрель 2024 года) приняли участие 5 обучающихся МАОУ «Северодвинская гимназия № 14» и МАОУ «Лицей № 17» по французскому языку, английскому языку, русскому языку, истории и экономике. По итогам заключительного этапа всероссийской олимпиады школьников двое обучающихся признаны призерами по русскому языку и истории.</w:t>
      </w:r>
    </w:p>
    <w:p w14:paraId="50C9D96B" w14:textId="77777777" w:rsidR="00982CCE" w:rsidRPr="00030D2A" w:rsidRDefault="00982CCE" w:rsidP="00982CCE">
      <w:r w:rsidRPr="00030D2A">
        <w:t>В 2024–2025 учебном году всероссийская олимпиада школьников проводилась по 21 предмету. В школьном этапе (октябрь 2024 года) по 6 учебным предметам (математика, физика, информатика, химия, биология, астрономия) олимпиады проводились с использованием платформы «Сириус. Курсы», по остальным предметам – по единым заданиям, разработанным региональными предметно-методическими комиссиями.</w:t>
      </w:r>
    </w:p>
    <w:p w14:paraId="6AA6C21F" w14:textId="77777777" w:rsidR="00982CCE" w:rsidRPr="00030D2A" w:rsidRDefault="00982CCE" w:rsidP="00982CCE">
      <w:pPr>
        <w:spacing w:line="235" w:lineRule="atLeast"/>
        <w:ind w:firstLine="708"/>
      </w:pPr>
      <w:r w:rsidRPr="00030D2A">
        <w:t xml:space="preserve">Количество участников школьного этапа (ученик учитывался один раз) составило 8 962 человека (58,94 % от общего числа обучающихся 4–11 классов школ города) по 21 предмету. Призовые места присвоены 3 636 участникам, в том числе победителями признаны 1101 участник, призерами – 2 535 участников. </w:t>
      </w:r>
    </w:p>
    <w:p w14:paraId="1A7220D1" w14:textId="77777777" w:rsidR="00982CCE" w:rsidRPr="00030D2A" w:rsidRDefault="00982CCE" w:rsidP="00982CCE">
      <w:pPr>
        <w:spacing w:line="235" w:lineRule="atLeast"/>
        <w:ind w:firstLine="708"/>
      </w:pPr>
      <w:r w:rsidRPr="00030D2A">
        <w:t>В муниципальном этапе олимпиады (ноябрь 2024 года) участвовали 1 726 школьников 7–11 классов (общее количество занятых призовых мест – 562, в том числе победителей – 96) и 182 обучающихся 4-х классов (4 победителя, 75 призеров).</w:t>
      </w:r>
    </w:p>
    <w:p w14:paraId="2761A794" w14:textId="77777777" w:rsidR="00982CCE" w:rsidRPr="00030D2A" w:rsidRDefault="00982CCE" w:rsidP="00982CCE">
      <w:pPr>
        <w:spacing w:line="235" w:lineRule="atLeast"/>
        <w:ind w:firstLine="708"/>
        <w:rPr>
          <w:sz w:val="22"/>
          <w:szCs w:val="22"/>
        </w:rPr>
      </w:pPr>
      <w:r w:rsidRPr="00030D2A">
        <w:t xml:space="preserve">206 обучающихся 9–11 классов из 19 общеобразовательных организаций получили право принять участие в региональном этапе олимпиады в январе-феврале 2025 года. </w:t>
      </w:r>
    </w:p>
    <w:p w14:paraId="68668E56" w14:textId="77777777" w:rsidR="00982CCE" w:rsidRPr="00030D2A" w:rsidRDefault="00982CCE" w:rsidP="00982CCE">
      <w:pPr>
        <w:spacing w:line="235" w:lineRule="atLeast"/>
        <w:ind w:firstLine="708"/>
      </w:pPr>
      <w:r w:rsidRPr="00030D2A">
        <w:t>В региональном этапе олимпиад для 4-х классов приняли участие 23 человека (1 победитель, 15 призеров).</w:t>
      </w:r>
    </w:p>
    <w:p w14:paraId="416F7493" w14:textId="77777777" w:rsidR="00982CCE" w:rsidRPr="00030D2A" w:rsidRDefault="00982CCE" w:rsidP="00982CCE">
      <w:pPr>
        <w:pStyle w:val="2ff1"/>
        <w:shd w:val="clear" w:color="auto" w:fill="auto"/>
        <w:spacing w:before="0" w:line="240" w:lineRule="auto"/>
        <w:ind w:firstLine="697"/>
        <w:contextualSpacing/>
        <w:rPr>
          <w:b/>
        </w:rPr>
      </w:pPr>
    </w:p>
    <w:p w14:paraId="6BD8047D" w14:textId="77777777" w:rsidR="00982CCE" w:rsidRPr="00030D2A" w:rsidRDefault="00982CCE" w:rsidP="00982CCE">
      <w:pPr>
        <w:pStyle w:val="2ff1"/>
        <w:shd w:val="clear" w:color="auto" w:fill="auto"/>
        <w:spacing w:before="0" w:line="240" w:lineRule="auto"/>
        <w:ind w:firstLine="697"/>
        <w:contextualSpacing/>
        <w:rPr>
          <w:b/>
          <w:bCs/>
        </w:rPr>
      </w:pPr>
      <w:r w:rsidRPr="00030D2A">
        <w:rPr>
          <w:b/>
        </w:rPr>
        <w:t>Организация участия обучающихся в конкурсных мероприятиях</w:t>
      </w:r>
    </w:p>
    <w:p w14:paraId="59312E7D" w14:textId="77777777" w:rsidR="00982CCE" w:rsidRPr="00030D2A" w:rsidRDefault="00982CCE" w:rsidP="00982CCE">
      <w:r w:rsidRPr="00030D2A">
        <w:lastRenderedPageBreak/>
        <w:t>В рамках направления «Организация участия обучающихся в конкурсных мероприятиях» муниципальной программы «Развитие образования Северодвинска», в соответствии с планом работы с одаренными (талантливыми) детьми реализовывалась система конкурсов, олимпиад, фестивалей и других мероприятий, направленных на выявление и развитие талантливых детей в различных сферах деятельности.</w:t>
      </w:r>
    </w:p>
    <w:p w14:paraId="4ED14DA5" w14:textId="77777777" w:rsidR="00982CCE" w:rsidRPr="00030D2A" w:rsidRDefault="00982CCE" w:rsidP="00982CCE">
      <w:r w:rsidRPr="00030D2A">
        <w:t>На базе МАОУДО ДЮЦ в школе для талантливых детей в течение 2024 года занимались 22 человека по направлению «Литература». На базе МАОУ «Лицей № 17» в ноябре 2024 года продолжил работу муниципальный опорный центр по выявлению, поддержке и развитию способностей и талантов обучающихся муниципальных образовательных организаций, целью которого является подготовка обучающихся Северодвинска к региональному этапу ВсОШ. В центре осуществлялась подготовка 254 школьников по следующим предметам: «Математика 8–11 классы», «Физика 7–11 классы», «Информатика», «Экология», «Химия». В ГАОУДОАО «Центр выявления и поддержки одаренных детей «Созвездие» проходили обучение 11 человек из 5 общеобразовательных организаций Северодвинска.</w:t>
      </w:r>
    </w:p>
    <w:p w14:paraId="4E9CA3C8" w14:textId="77777777" w:rsidR="00982CCE" w:rsidRPr="00030D2A" w:rsidRDefault="00982CCE" w:rsidP="00982CCE">
      <w:r w:rsidRPr="00030D2A">
        <w:t xml:space="preserve">В 2024 году обеспечено: </w:t>
      </w:r>
    </w:p>
    <w:p w14:paraId="6A441E9F" w14:textId="77777777" w:rsidR="00982CCE" w:rsidRPr="00030D2A" w:rsidRDefault="00982CCE" w:rsidP="00982CCE">
      <w:r w:rsidRPr="00030D2A">
        <w:t>проведение 86 мероприятий муниципального уровня, в которых приняли участие 17 967 обучающихся;</w:t>
      </w:r>
    </w:p>
    <w:p w14:paraId="5257BA56" w14:textId="77777777" w:rsidR="00982CCE" w:rsidRPr="00030D2A" w:rsidRDefault="00982CCE" w:rsidP="00982CCE">
      <w:r w:rsidRPr="00030D2A">
        <w:t>участие 2 219 обучающихся в 61 региональном конкурсе, 6 544 обучающихся в 45 всероссийских и межрегиональных конкурсах, 8 231 обучающегося в 69 международных и общероссийских мероприятиях.</w:t>
      </w:r>
    </w:p>
    <w:p w14:paraId="0A9469C2" w14:textId="77777777" w:rsidR="00982CCE" w:rsidRPr="00030D2A" w:rsidRDefault="00982CCE" w:rsidP="00982CCE">
      <w:pPr>
        <w:ind w:firstLine="851"/>
      </w:pPr>
      <w:r w:rsidRPr="00030D2A">
        <w:t>На развитие системной учебно-исследовательской деятельности с обучающимися направлены ставшие традиционными муниципальная учебно-исследовательская конференция старшеклассников «Юность Северодвинска» и муниципальный конкурс учебно-исследовательских работ «Ученые будущего». В 2024 году работа конференции была организована в 6 секциях, в которых принял участие 41 школьник 7–11 классов из 15 общеобразовательных организаций Северодвинска. Победителями и призерами стали 33 обучающихся. В муниципальном этапе конкурса «Ученые будущего» приняли участие 12 обучающихся 3–4 классов и 15 обучающихся 5–8 классов. Победителями и призерами стали 19 человек, из них в 3–4 классах – 8 человек.</w:t>
      </w:r>
    </w:p>
    <w:p w14:paraId="7AA9FC42" w14:textId="77777777" w:rsidR="00982CCE" w:rsidRPr="00030D2A" w:rsidRDefault="00982CCE" w:rsidP="00982CCE">
      <w:pPr>
        <w:ind w:firstLine="851"/>
      </w:pPr>
      <w:r w:rsidRPr="00030D2A">
        <w:t>Муниципальная Ломоносовская олимпиада проводится ежегодно среди обучающихся 4 классов. 16 ноября 2024 года на базе Гуманитарного института филиала САФУ имени М.В. Ломоносова в олимпиаде приняли участие 24 обучающихся из 24 школ города. Лучшие результаты показали ученики МАОУ «Северодвинская прогимназия № 1», МАОУ «Ягринская гимназия», МАОУ «СОШ № 30».</w:t>
      </w:r>
    </w:p>
    <w:p w14:paraId="663F6670" w14:textId="77777777" w:rsidR="00982CCE" w:rsidRPr="00030D2A" w:rsidRDefault="00982CCE" w:rsidP="00982CCE">
      <w:pPr>
        <w:ind w:firstLine="851"/>
      </w:pPr>
      <w:r w:rsidRPr="00030D2A">
        <w:t xml:space="preserve">В 2024 году обучающиеся Северодвинска принимали участие в региональной телевизионной гуманитарной олимпиаде «Наследники Ломоносова». В полуфинальных играх, которые состоялись весной 2024 года, приняли участие 6 обучающихся из 3 школ города (МАОУ «СОШ № 20», МАОУ «СОШ № 23», МАОУ «СОШ № 6»). В финале региональной олимпиады приняли участие 2 обучающихся из МАОУ «СОШ № 20» и МАОУ «СОШ № 6». </w:t>
      </w:r>
    </w:p>
    <w:p w14:paraId="2949B746" w14:textId="77777777" w:rsidR="00982CCE" w:rsidRPr="00030D2A" w:rsidRDefault="00982CCE" w:rsidP="00982CCE">
      <w:pPr>
        <w:ind w:firstLine="851"/>
      </w:pPr>
      <w:r w:rsidRPr="00030D2A">
        <w:t xml:space="preserve">Большое внимание уделяется проведению мероприятий профориентационной направленности. </w:t>
      </w:r>
    </w:p>
    <w:p w14:paraId="0C08B114" w14:textId="77777777" w:rsidR="00982CCE" w:rsidRPr="00030D2A" w:rsidRDefault="00982CCE" w:rsidP="00982CCE">
      <w:pPr>
        <w:pBdr>
          <w:top w:val="none" w:sz="4" w:space="0" w:color="000000"/>
          <w:left w:val="none" w:sz="4" w:space="0" w:color="000000"/>
          <w:bottom w:val="none" w:sz="4" w:space="0" w:color="000000"/>
          <w:right w:val="none" w:sz="4" w:space="0" w:color="000000"/>
        </w:pBdr>
        <w:ind w:firstLine="851"/>
      </w:pPr>
      <w:r w:rsidRPr="00030D2A">
        <w:t xml:space="preserve">В 2024 году в 27 школах для обучающихся 6–11 классов, включая лиц с ограниченными возможностями здоровья и инвалидностью, реализуются занятия профориентационного минимума (далее – профминимум) на основании рекомендаций Министерства просвещения Российской Федерации. 24 школы реализуют профминимум на основном уровне, 3 школы – на продвинутом. Численность обучающихся, охваченных мероприятиями профминимума, в том числе в рамках проекта «Билет в будущее», составляет 10 539 человек. </w:t>
      </w:r>
    </w:p>
    <w:p w14:paraId="447E0C08" w14:textId="77777777" w:rsidR="00982CCE" w:rsidRPr="00030D2A" w:rsidRDefault="00982CCE" w:rsidP="00982CCE">
      <w:pPr>
        <w:pBdr>
          <w:top w:val="none" w:sz="4" w:space="0" w:color="000000"/>
          <w:left w:val="none" w:sz="4" w:space="0" w:color="000000"/>
          <w:bottom w:val="none" w:sz="4" w:space="0" w:color="000000"/>
          <w:right w:val="none" w:sz="4" w:space="0" w:color="000000"/>
        </w:pBdr>
        <w:ind w:firstLine="851"/>
      </w:pPr>
      <w:r w:rsidRPr="00030D2A">
        <w:t xml:space="preserve">В 2024 году на базе Северного Кванториума прошел Региональный этап Всероссийского чемпионата профессионального мастерства «Профессионалы» по компетенции «Инженерный дизайн САПР» (ЮНИОРЫ). </w:t>
      </w:r>
    </w:p>
    <w:p w14:paraId="32A0587D" w14:textId="77777777" w:rsidR="00982CCE" w:rsidRPr="00030D2A" w:rsidRDefault="00982CCE" w:rsidP="00982CCE">
      <w:pPr>
        <w:pBdr>
          <w:top w:val="none" w:sz="4" w:space="0" w:color="000000"/>
          <w:left w:val="none" w:sz="4" w:space="0" w:color="000000"/>
          <w:bottom w:val="none" w:sz="4" w:space="0" w:color="000000"/>
          <w:right w:val="none" w:sz="4" w:space="0" w:color="000000"/>
        </w:pBdr>
        <w:ind w:firstLine="851"/>
      </w:pPr>
      <w:r w:rsidRPr="00030D2A">
        <w:lastRenderedPageBreak/>
        <w:t xml:space="preserve">В период весенних и осенних каникул для школьников были проведены образовательные профориентационные мероприятия: </w:t>
      </w:r>
      <w:r w:rsidRPr="00030D2A">
        <w:rPr>
          <w:spacing w:val="3"/>
        </w:rPr>
        <w:t>мероприятие по созданию экспериментальных «рабочих мест» и «социальных проб» старшеклассников «ПРО: профессии»</w:t>
      </w:r>
      <w:r w:rsidRPr="00030D2A">
        <w:t xml:space="preserve">, профориентационный марафон «Профессиональный тест-драйв». В трех муниципальных социально-педагогических программах Северного Кванториума, направленных на профориентацию детей, приняли участие обучающиеся из 34 классов школ города. </w:t>
      </w:r>
    </w:p>
    <w:p w14:paraId="4C6F751F" w14:textId="77777777" w:rsidR="00982CCE" w:rsidRPr="00030D2A" w:rsidRDefault="00982CCE" w:rsidP="00982CCE">
      <w:pPr>
        <w:pBdr>
          <w:top w:val="none" w:sz="4" w:space="0" w:color="000000"/>
          <w:left w:val="none" w:sz="4" w:space="0" w:color="000000"/>
          <w:bottom w:val="none" w:sz="4" w:space="0" w:color="000000"/>
          <w:right w:val="none" w:sz="4" w:space="0" w:color="000000"/>
        </w:pBdr>
        <w:ind w:firstLine="851"/>
      </w:pPr>
      <w:r w:rsidRPr="00030D2A">
        <w:t>В рамках социального партнерства с предприятиями судостроительного кластера реализуются совместные профориентационные мероприятия: проектная смена «Корабелы будущего» (совместно с АО «ПО «Севмаш»), муниципальная выставка по судомоделированию (совместно с АО «ЦС «Звездочка»), с сентября 2024 года стартовала дополнительная общеразвивающая программа «Азимут профессии: судостроение» (для судостроительных классов МАОУ «СОШ № 20»).</w:t>
      </w:r>
    </w:p>
    <w:p w14:paraId="6AED0B90" w14:textId="77777777" w:rsidR="00982CCE" w:rsidRPr="00030D2A" w:rsidRDefault="00982CCE" w:rsidP="00982CCE">
      <w:pPr>
        <w:pBdr>
          <w:top w:val="none" w:sz="4" w:space="0" w:color="000000"/>
          <w:left w:val="none" w:sz="4" w:space="0" w:color="000000"/>
          <w:bottom w:val="none" w:sz="4" w:space="0" w:color="000000"/>
          <w:right w:val="none" w:sz="4" w:space="0" w:color="000000"/>
        </w:pBdr>
        <w:ind w:firstLine="851"/>
      </w:pPr>
      <w:r w:rsidRPr="00030D2A">
        <w:rPr>
          <w:rFonts w:eastAsia="Calibri"/>
        </w:rPr>
        <w:t xml:space="preserve">Специалисты градообразующих предприятий и различных организаций города и Архангельской области участвовали в качестве экспертов, заказчиков и жюри в образовательных мероприятиях и проектах: </w:t>
      </w:r>
      <w:r w:rsidRPr="00030D2A">
        <w:t xml:space="preserve">Всероссийском чемпионате профессионального мастерства «Профессионалы», </w:t>
      </w:r>
      <w:r w:rsidRPr="00030D2A">
        <w:rPr>
          <w:rFonts w:eastAsia="Calibri"/>
          <w:lang w:eastAsia="en-US"/>
        </w:rPr>
        <w:t xml:space="preserve">открытом муниципальном конкурсе информационных технологий «Generation-IT», </w:t>
      </w:r>
      <w:r w:rsidRPr="00030D2A">
        <w:t xml:space="preserve">открытом фестивале «Акватория», </w:t>
      </w:r>
      <w:r w:rsidRPr="00030D2A">
        <w:rPr>
          <w:rFonts w:eastAsia="Calibri"/>
          <w:lang w:eastAsia="en-US"/>
        </w:rPr>
        <w:t>открытом муниципальном конкурсе 3</w:t>
      </w:r>
      <w:r w:rsidRPr="00030D2A">
        <w:rPr>
          <w:rFonts w:eastAsia="Calibri"/>
          <w:lang w:val="en-US" w:eastAsia="en-US"/>
        </w:rPr>
        <w:t>D</w:t>
      </w:r>
      <w:r w:rsidRPr="00030D2A">
        <w:rPr>
          <w:rFonts w:eastAsia="Calibri"/>
          <w:lang w:eastAsia="en-US"/>
        </w:rPr>
        <w:t xml:space="preserve"> моделирования «Корабельный мастер», </w:t>
      </w:r>
      <w:r w:rsidRPr="00030D2A">
        <w:t xml:space="preserve">открытом </w:t>
      </w:r>
      <w:r w:rsidRPr="00030D2A">
        <w:rPr>
          <w:bCs/>
        </w:rPr>
        <w:t xml:space="preserve">муниципальном мероприятии по проектной деятельности «Проектная ярмарка», </w:t>
      </w:r>
      <w:r w:rsidRPr="00030D2A">
        <w:t>межрегиональном конкурсе проектных решений «</w:t>
      </w:r>
      <w:r w:rsidRPr="00030D2A">
        <w:rPr>
          <w:iCs/>
        </w:rPr>
        <w:t>Арктический хакатон</w:t>
      </w:r>
      <w:r w:rsidRPr="00030D2A">
        <w:t>», областном фестивале технического творчества «</w:t>
      </w:r>
      <w:r w:rsidRPr="00030D2A">
        <w:rPr>
          <w:iCs/>
        </w:rPr>
        <w:t>КРЕАТИВ</w:t>
      </w:r>
      <w:r w:rsidRPr="00030D2A">
        <w:t>».</w:t>
      </w:r>
    </w:p>
    <w:p w14:paraId="22E18355" w14:textId="77777777" w:rsidR="00982CCE" w:rsidRPr="00030D2A" w:rsidRDefault="00982CCE" w:rsidP="00982CCE">
      <w:pPr>
        <w:ind w:firstLine="708"/>
      </w:pPr>
      <w:r w:rsidRPr="00030D2A">
        <w:t>В 2024 году Всероссийская олимпиада по судостроению, включенная в перечень интеллектуальных конкурсов Министерства просвещения Российской Федерации, организаторами которой являются Администрация Северодвинска и АО «ПО «Севмаш», проводилась в 2 этапа. В заочном (отборочном) этапе олимпиады приняли участие 1 732 человека из 22 регионов, в том числе 1 415 человек из Северодвинска. В очном туре приняли участие 170 школьников из 8 регионов, ставших победителями отборочного тура. По итогам интеллектуального состязания, которые подвело АО «ПО «Севмаш», победителями и призерами стали 12 школьников из Москвы, Нижегородской области, Архангельской области (в том числе 7 человек из Северодвинска), Красноярского края, Краснодарского края.</w:t>
      </w:r>
    </w:p>
    <w:p w14:paraId="40781CA2" w14:textId="77777777" w:rsidR="00982CCE" w:rsidRPr="00030D2A" w:rsidRDefault="00982CCE" w:rsidP="00982CCE">
      <w:pPr>
        <w:rPr>
          <w:b/>
          <w:sz w:val="10"/>
          <w:szCs w:val="10"/>
        </w:rPr>
      </w:pPr>
    </w:p>
    <w:p w14:paraId="5AEF5B00" w14:textId="77777777" w:rsidR="00982CCE" w:rsidRPr="00030D2A" w:rsidRDefault="00982CCE" w:rsidP="00982CCE">
      <w:r w:rsidRPr="00030D2A">
        <w:rPr>
          <w:b/>
        </w:rPr>
        <w:t>Всероссийский физкультурно-спортивный комплекс «Готов к труду и обороне»</w:t>
      </w:r>
    </w:p>
    <w:p w14:paraId="2B82FB46" w14:textId="77777777" w:rsidR="00982CCE" w:rsidRPr="00030D2A" w:rsidRDefault="00982CCE" w:rsidP="00982CCE">
      <w:r w:rsidRPr="00030D2A">
        <w:rPr>
          <w:shd w:val="clear" w:color="auto" w:fill="FFFFFF"/>
        </w:rPr>
        <w:t>В 2024 году проведены муниципальные этапы зимнего и летнего Фестивалей ВФСК ГТО среди воспитанников муниципальных дошкольных образовательных организаций и обучающихся муниципальных общеобразовательных организаций.</w:t>
      </w:r>
    </w:p>
    <w:p w14:paraId="5AEE71F6" w14:textId="77777777" w:rsidR="00982CCE" w:rsidRPr="00030D2A" w:rsidRDefault="00982CCE" w:rsidP="00982CCE">
      <w:pPr>
        <w:rPr>
          <w:shd w:val="clear" w:color="auto" w:fill="FFFFFF"/>
        </w:rPr>
      </w:pPr>
      <w:r w:rsidRPr="00030D2A">
        <w:rPr>
          <w:shd w:val="clear" w:color="auto" w:fill="FFFFFF"/>
        </w:rPr>
        <w:t>Всего в 2024 году в сдаче нормативов ВФСК ГТО приняло участие 2 342 воспитанника и обучающегося образовательных организаций:</w:t>
      </w:r>
      <w:r w:rsidRPr="00030D2A">
        <w:t xml:space="preserve"> 1</w:t>
      </w:r>
      <w:r w:rsidRPr="00030D2A">
        <w:rPr>
          <w:shd w:val="clear" w:color="auto" w:fill="FFFFFF"/>
        </w:rPr>
        <w:t xml:space="preserve"> ступень – 623 человека, 2 ступень – 517 человек, 3 ступень – 407 человек, 4 ступень – 247 человек, 5 ступень – 242 человека, 6 ступень – 306 человек.</w:t>
      </w:r>
    </w:p>
    <w:p w14:paraId="0896D9CA" w14:textId="77777777" w:rsidR="00982CCE" w:rsidRPr="00030D2A" w:rsidRDefault="00982CCE" w:rsidP="00982CCE">
      <w:pPr>
        <w:rPr>
          <w:shd w:val="clear" w:color="auto" w:fill="FFFFFF"/>
        </w:rPr>
      </w:pPr>
      <w:r w:rsidRPr="00030D2A">
        <w:rPr>
          <w:shd w:val="clear" w:color="auto" w:fill="FFFFFF"/>
        </w:rPr>
        <w:t xml:space="preserve">В 2024 году 1 613 участникам зачтены результаты ВФСК ГТО: 1085 человек сдали нормативы ВФСК ГТО на золотой значок, 371 – на серебряный, 157 – на бронзовый. </w:t>
      </w:r>
    </w:p>
    <w:p w14:paraId="1E2DD1AF" w14:textId="77777777" w:rsidR="00982CCE" w:rsidRPr="00030D2A" w:rsidRDefault="00982CCE" w:rsidP="00982CCE">
      <w:pPr>
        <w:rPr>
          <w:shd w:val="clear" w:color="auto" w:fill="FFFFFF"/>
        </w:rPr>
      </w:pPr>
    </w:p>
    <w:p w14:paraId="42F11E2B" w14:textId="77777777" w:rsidR="00041D3B" w:rsidRPr="00030D2A" w:rsidRDefault="00982CCE" w:rsidP="00041D3B">
      <w:pPr>
        <w:rPr>
          <w:b/>
        </w:rPr>
      </w:pPr>
      <w:r w:rsidRPr="00030D2A">
        <w:rPr>
          <w:b/>
        </w:rPr>
        <w:t>Развитие системы воспитания в общеобразовательных организациях</w:t>
      </w:r>
    </w:p>
    <w:p w14:paraId="33F1B308" w14:textId="5F0AF8A1" w:rsidR="00982CCE" w:rsidRPr="00030D2A" w:rsidRDefault="00982CCE" w:rsidP="00041D3B">
      <w:pPr>
        <w:rPr>
          <w:b/>
        </w:rPr>
      </w:pPr>
      <w:r w:rsidRPr="00030D2A">
        <w:t xml:space="preserve">Во всех школах разработаны и реализуются рабочие программы воспитания (с учетом всех модулей примерной программы воспитания), календарные планы воспитательной работы, обеспечено их размещение на сайтах образовательных организаций. При разработке программ учреждениями учитывались традиции и имеющийся позитивный опыт реализации воспитательной работы. Охват обучающихся мероприятиями рабочих программ воспитания составляет 100 %. </w:t>
      </w:r>
    </w:p>
    <w:p w14:paraId="5A6E1B3D" w14:textId="77777777" w:rsidR="00982CCE" w:rsidRPr="00030D2A" w:rsidRDefault="00982CCE" w:rsidP="00982CCE">
      <w:r w:rsidRPr="00030D2A">
        <w:t xml:space="preserve">В рамках реализация стратегии воспитания в муниципальной системе воспитания обеспечивается деятельность зонального центра патриотического воспитания и подготовки </w:t>
      </w:r>
      <w:r w:rsidRPr="00030D2A">
        <w:lastRenderedPageBreak/>
        <w:t>граждан (молодежи) к военной службе и координации военно-патриотического воспитания среди образовательных организаций Северодвинска (ДМЦ «Североморец»), первичных отделений Российского движения детей и молодежи «Движение первых», штабов ЮНАРМИИ, военно-патриотических клубов, отрядов Юных инспекторов движения, школьных спортивных клубов, волонтерства и наставничества. Деятельность советников директора по воспитанию и взаимодействию с детскими общественными объединениями организована двумя муниципальными координаторами, работает муниципальный опорный центр детских инициатив на базе МАОУ «Гуманитарная гимназия № 8».</w:t>
      </w:r>
    </w:p>
    <w:p w14:paraId="4D17CB20" w14:textId="77777777" w:rsidR="00982CCE" w:rsidRPr="00030D2A" w:rsidRDefault="00982CCE" w:rsidP="00982CCE">
      <w:r w:rsidRPr="00030D2A">
        <w:t>Ключевым направлением воспитания является профилактическая работа. На 31.12.2024 на персонифицированном учете состоит 284 обучающихся.</w:t>
      </w:r>
    </w:p>
    <w:p w14:paraId="24D86DE8" w14:textId="77777777" w:rsidR="00982CCE" w:rsidRPr="00030D2A" w:rsidRDefault="00982CCE" w:rsidP="00982CCE">
      <w:pPr>
        <w:ind w:firstLine="708"/>
      </w:pPr>
      <w:r w:rsidRPr="00030D2A">
        <w:t xml:space="preserve">В работе с обучающимися, состоящими на различных видах учета и их семьями, приоритетной является индивидуальная профилактическая работа при межведомственном взаимодействии учреждений системы профилактики. </w:t>
      </w:r>
    </w:p>
    <w:p w14:paraId="1DFD2A9C" w14:textId="77777777" w:rsidR="00982CCE" w:rsidRPr="00030D2A" w:rsidRDefault="00982CCE" w:rsidP="00982CCE">
      <w:r w:rsidRPr="00030D2A">
        <w:t xml:space="preserve">Массовая работа по вопросам профилактики безнадзорности и правонарушений несовершеннолетних в общеобразовательных организациях систематизирована  и ведется с обучающимися и их родителями (законными представителями) согласно требованиям Федерального закона от 24.06.1999 № 120-ФЗ «Об основах системы профилактики безнадзорности и правонарушений несовершеннолетних», в соответствии с Межведомственным комплексным планом по профилактике безнадзорности, беспризорности, наркомании, токсикомании, алкоголизма, правонарушений, суицидов несовершеннолетних, жестокого обращения с детьми в муниципальном образовании «Северодвинск», программами воспитания образовательных организаций, планами совместной работы с ОМВД России по городу Северодвинску, дополнительными планами профилактической работы, </w:t>
      </w:r>
      <w:r w:rsidRPr="00030D2A">
        <w:rPr>
          <w:rFonts w:eastAsia="Calibri"/>
        </w:rPr>
        <w:t xml:space="preserve">направленной на раннее выявление незаконного потребления наркотических средств и психотропных веществ среди обучающихся, </w:t>
      </w:r>
      <w:r w:rsidRPr="00030D2A">
        <w:t xml:space="preserve">профилактику суицидального поведения несовершеннолетних, </w:t>
      </w:r>
      <w:r w:rsidRPr="00030D2A">
        <w:rPr>
          <w:bCs/>
        </w:rPr>
        <w:t>профилактику зависимостей, развития уверенности в себе; региональной программой «Правовое просвещение и формирование основ законопослушного поведения обучающихся 1–11 классов общеобразовательных учреждений»</w:t>
      </w:r>
      <w:r w:rsidRPr="00030D2A">
        <w:t>. Охват профилактической работой обучающихся составляет 100 % вне зависимости от постановки на профилактические учеты.</w:t>
      </w:r>
    </w:p>
    <w:p w14:paraId="14586789" w14:textId="77777777" w:rsidR="00982CCE" w:rsidRPr="00030D2A" w:rsidRDefault="00982CCE" w:rsidP="00982CCE">
      <w:r w:rsidRPr="00030D2A">
        <w:t>В каждой школе функционирует служба психолого-педагогического сопровождения образовательного процесса, работа которой направлена на оказание помощи детям и их родителям (законным представителям); сопровождение и координацию деятельности образовательных организаций осуществляет ЦППМСП.</w:t>
      </w:r>
    </w:p>
    <w:p w14:paraId="1E88A37A" w14:textId="77777777" w:rsidR="00982CCE" w:rsidRPr="00030D2A" w:rsidRDefault="00982CCE" w:rsidP="00982CCE">
      <w:pPr>
        <w:spacing w:line="235" w:lineRule="atLeast"/>
        <w:ind w:firstLine="708"/>
        <w:rPr>
          <w:rFonts w:eastAsia="Calibri"/>
        </w:rPr>
      </w:pPr>
      <w:r w:rsidRPr="00030D2A">
        <w:t>В феврале-апреле 2024 года</w:t>
      </w:r>
      <w:r w:rsidRPr="00030D2A">
        <w:rPr>
          <w:rFonts w:eastAsia="Calibri"/>
        </w:rPr>
        <w:t xml:space="preserve"> </w:t>
      </w:r>
      <w:r w:rsidRPr="00030D2A">
        <w:t>в соответствии с планом‑графиком ГБУЗ АО «СПНД» проведены углубленные медицинские осмотры для обучающихся параллелей классов 12 школ, где в ходе социально-психологического тестирования (далее – СПТ, тестирование) выявлено наибольшее количество учеников с явной рискогенностью. Подлежало медицинским осмотрам 1009 обучающихся (в 2022–2023 году – 692). Медицинские осмотры прошли 906 обучающихся (в 2022–2023 году – 635). Не прошли медосмотры 103 школьника по следующим причинам: 29 – отказ, 72 – по болезни, 2 – выбыли из образовательных организаций.</w:t>
      </w:r>
    </w:p>
    <w:p w14:paraId="7AF43557" w14:textId="1AD049E2" w:rsidR="00982CCE" w:rsidRPr="00030D2A" w:rsidRDefault="00982CCE" w:rsidP="00982CCE">
      <w:pPr>
        <w:pBdr>
          <w:top w:val="none" w:sz="4" w:space="0" w:color="000000"/>
          <w:left w:val="none" w:sz="4" w:space="0" w:color="000000"/>
          <w:bottom w:val="none" w:sz="4" w:space="0" w:color="000000"/>
          <w:right w:val="none" w:sz="4" w:space="0" w:color="000000"/>
        </w:pBdr>
        <w:ind w:firstLine="708"/>
      </w:pPr>
      <w:r w:rsidRPr="00030D2A">
        <w:t>В сентябре-октябре 2024 года в 27 школах проведено очередное СПТ с использованием программного комплекса АРМ БОС – Автоматизация, рейтинги, мониторинг безопасности образовательной среды. В СПТ приняли участие 7 695 обучающихся (2023 год – 7 573) в возрасте от 13 лет (с 7 класса) до 18 лет включительно, что составляет 99,5 % (2023 год – 98,9 %) от всех подлежащих тестированию. 33 обучающихся не принимали участие в тестировании в связи с оформлением официального отказа по различным, в том числе уважительным причинам.</w:t>
      </w:r>
    </w:p>
    <w:p w14:paraId="05AF4963" w14:textId="77777777" w:rsidR="00982CCE" w:rsidRPr="00030D2A" w:rsidRDefault="00982CCE" w:rsidP="00982CCE">
      <w:pPr>
        <w:pBdr>
          <w:top w:val="none" w:sz="4" w:space="0" w:color="000000"/>
          <w:left w:val="none" w:sz="4" w:space="0" w:color="000000"/>
          <w:bottom w:val="none" w:sz="4" w:space="0" w:color="000000"/>
          <w:right w:val="none" w:sz="4" w:space="0" w:color="000000"/>
        </w:pBdr>
        <w:ind w:firstLine="720"/>
      </w:pPr>
      <w:r w:rsidRPr="00030D2A">
        <w:t>По результатам тестирования выявлено следующее распределение результатов по группам риска: 136 человек с высочайшей вероятностью риска, что составляет 1,77 % от числа всех тестированных (в 2023 – 278, 3,63 %); 644 человека с высокой вероятностью риска</w:t>
      </w:r>
      <w:r w:rsidRPr="00030D2A">
        <w:rPr>
          <w:b/>
        </w:rPr>
        <w:t xml:space="preserve">, </w:t>
      </w:r>
      <w:r w:rsidRPr="00030D2A">
        <w:t xml:space="preserve">что составляет 8,37 % от числа всех тестированных (в 2023 – 1 078, 14,2 %); </w:t>
      </w:r>
      <w:r w:rsidRPr="00030D2A">
        <w:lastRenderedPageBreak/>
        <w:t>6915 человек с низкой вероятностью риска,</w:t>
      </w:r>
      <w:r w:rsidRPr="00030D2A">
        <w:rPr>
          <w:b/>
        </w:rPr>
        <w:t xml:space="preserve"> </w:t>
      </w:r>
      <w:r w:rsidRPr="00030D2A">
        <w:t xml:space="preserve">что составляет 89,86 % от числа всех тестированных (в 2023 – 5 731, 75,68 %). В январе-мае 2025 года в соответствии с планом-графиком ГБУЗ АО «СПНД» для обучающихся параллелей классов образовательных организаций, где выявлено больше всего лиц с явной рискогенностью, будут проведены углубленные медицинские осмотры (численность обучающихся и образовательные организации для медосмотра устанавливаются ГБУЗ АО «СПНД»).  </w:t>
      </w:r>
    </w:p>
    <w:p w14:paraId="4FC2EB9E" w14:textId="0ACEA3EE" w:rsidR="00982CCE" w:rsidRPr="00030D2A" w:rsidRDefault="00982CCE" w:rsidP="00041D3B">
      <w:pPr>
        <w:spacing w:line="235" w:lineRule="atLeast"/>
        <w:ind w:firstLine="708"/>
      </w:pPr>
      <w:r w:rsidRPr="00030D2A">
        <w:rPr>
          <w:rFonts w:eastAsia="Calibri"/>
        </w:rPr>
        <w:t>С учетом результатов СПТ школами разработаны и реализуются дополнительные планы профилактической работы, особенно для обучающихся параллелей классов с</w:t>
      </w:r>
      <w:r w:rsidR="002E592D" w:rsidRPr="00030D2A">
        <w:rPr>
          <w:rFonts w:eastAsia="Calibri"/>
        </w:rPr>
        <w:t> </w:t>
      </w:r>
      <w:r w:rsidRPr="00030D2A">
        <w:rPr>
          <w:rFonts w:eastAsia="Calibri"/>
        </w:rPr>
        <w:t>«повышенной вероятностью вовлечения в зависимое поведение» и с высокими показателями «явной рискогенности социально-психологических условий, формирующих вовлечение в зависимое поведение».</w:t>
      </w:r>
    </w:p>
    <w:p w14:paraId="48ECBFD8" w14:textId="7F32BB27" w:rsidR="005931DA" w:rsidRPr="00030D2A" w:rsidRDefault="005931DA" w:rsidP="005931DA">
      <w:pPr>
        <w:pStyle w:val="20"/>
        <w:ind w:firstLine="708"/>
      </w:pPr>
      <w:bookmarkStart w:id="563" w:name="_Toc193986295"/>
      <w:r w:rsidRPr="00030D2A">
        <w:t>9.3. Организация предоставления дополнительного образования детей в муниципальных образовательных организациях</w:t>
      </w:r>
      <w:bookmarkEnd w:id="563"/>
    </w:p>
    <w:p w14:paraId="18F58A8B" w14:textId="77777777" w:rsidR="00A815CF" w:rsidRPr="00030D2A" w:rsidRDefault="00A815CF" w:rsidP="00A815CF">
      <w:r w:rsidRPr="00030D2A">
        <w:t xml:space="preserve">В рамках предоставления дополнительного образования в Северодвинске на базе семи муниципальных образовательных организаций дополнительного образования, подведомственных Управлению образования Администрации Северодвинска, реализуются дополнительные общеразвивающие программы по шести направленностям: художественное, социально-гуманитарное, техническое, естественно-научное, физкультурно-спортивное, туристско-краеведческое, а также программы спортивной подготовки. Согласно данным государственной информационной системы «Навигатор дополнительного образования Архангельской области» на базе муниципальных организаций дополнительного образования в 2024 году занимались 17 798 обучающихся (в 2023 году – 16 143 обучающегося). </w:t>
      </w:r>
    </w:p>
    <w:p w14:paraId="1ED0C878" w14:textId="77777777" w:rsidR="00A815CF" w:rsidRPr="00030D2A" w:rsidRDefault="00A815CF" w:rsidP="00A815CF">
      <w:r w:rsidRPr="00030D2A">
        <w:t>В 2024 году в результате участия в конкурсе на получение субсидии из областного бюджета на государственную поддержку спортивных организаций, осуществляющих подготовку спортивного резерва для спортивных сборных команд, в том числе спортивных сборных команд Российской Федерации, в рамках государственной программы Архангельской области «Развитие физической культуры и спорта в Архангельской области» получено софинансирование для организации спортивной подготовки обучающихся Спортивной школы № 1 и Спортивной школы № 2 из областного бюджета в размере 2 118,1 тыс. руб., из средств местного бюджета – 706,0 тыс. руб. Охват программами спортивной подготовки в 2024 году составил 613 обучающихся (в 2023 году – 358).</w:t>
      </w:r>
    </w:p>
    <w:p w14:paraId="4AA7727E" w14:textId="77777777" w:rsidR="00A815CF" w:rsidRPr="00030D2A" w:rsidRDefault="00A815CF" w:rsidP="00A815CF">
      <w:r w:rsidRPr="00030D2A">
        <w:t>В 2024 году продолжена работа по внедрению целевой модели персонифицированного финансирования дополнительного образования детей на базе Спортивной школы № 1, Спортивной школы № 2, Детско-юношеского центра, Детского центра культуры, Северного Кванториума, Детского морского центра «Североморец».</w:t>
      </w:r>
    </w:p>
    <w:p w14:paraId="14E02FE1" w14:textId="77777777" w:rsidR="00A815CF" w:rsidRPr="00030D2A" w:rsidRDefault="00A815CF" w:rsidP="00A815CF">
      <w:pPr>
        <w:pBdr>
          <w:top w:val="none" w:sz="4" w:space="0" w:color="000000"/>
          <w:left w:val="none" w:sz="4" w:space="0" w:color="000000"/>
          <w:bottom w:val="none" w:sz="4" w:space="0" w:color="000000"/>
          <w:right w:val="none" w:sz="4" w:space="0" w:color="000000"/>
        </w:pBdr>
      </w:pPr>
      <w:r w:rsidRPr="00030D2A">
        <w:t xml:space="preserve">В ДЮЦ дополнительное образование получали 6 148 обучающихся (570 учебных групп) в 65 объединениях по 6 направлениям. В 2024 году реализованы 159 дополнительных общеразвивающих программ, из них 72 программы в рамках социального заказа, 5 адаптированных для обучающихся с ОВЗ, 45 сетевых дополнительных общеразвивающих программ. </w:t>
      </w:r>
    </w:p>
    <w:p w14:paraId="779997FC" w14:textId="77777777" w:rsidR="00A815CF" w:rsidRPr="00030D2A" w:rsidRDefault="00A815CF" w:rsidP="00A815CF">
      <w:pPr>
        <w:pBdr>
          <w:top w:val="none" w:sz="4" w:space="0" w:color="000000"/>
          <w:left w:val="none" w:sz="4" w:space="0" w:color="000000"/>
          <w:bottom w:val="none" w:sz="4" w:space="0" w:color="000000"/>
          <w:right w:val="none" w:sz="4" w:space="0" w:color="000000"/>
        </w:pBdr>
        <w:ind w:firstLine="851"/>
      </w:pPr>
      <w:r w:rsidRPr="00030D2A">
        <w:t>В течение 2024 года в ДЮЦ проведены различные массовые мероприятия на муниципальном и областном уровнях: 9 областных конкурсных мероприятий естественно-научной, технической, художественной, социально-гуманитарной, экономической направленностей согласно плану министерства образования Архангельской области, участниками которых стали 1 434 обучающихся, в том числе:</w:t>
      </w:r>
    </w:p>
    <w:p w14:paraId="5A68A92A" w14:textId="77777777" w:rsidR="00A815CF" w:rsidRPr="00030D2A" w:rsidRDefault="00A815CF" w:rsidP="00A815CF">
      <w:pPr>
        <w:pBdr>
          <w:top w:val="none" w:sz="4" w:space="0" w:color="000000"/>
          <w:left w:val="none" w:sz="4" w:space="0" w:color="000000"/>
          <w:bottom w:val="none" w:sz="4" w:space="0" w:color="000000"/>
          <w:right w:val="none" w:sz="4" w:space="0" w:color="000000"/>
        </w:pBdr>
        <w:ind w:firstLine="851"/>
      </w:pPr>
      <w:r w:rsidRPr="00030D2A">
        <w:t>7 городских выставок изобразительного и декоративно-прикладного творчества, участниками стали 808 обучающихся и 201 педагог;</w:t>
      </w:r>
    </w:p>
    <w:p w14:paraId="7C2E8B98" w14:textId="77777777" w:rsidR="00A815CF" w:rsidRPr="00030D2A" w:rsidRDefault="00A815CF" w:rsidP="00A815CF">
      <w:pPr>
        <w:pBdr>
          <w:top w:val="none" w:sz="4" w:space="0" w:color="000000"/>
          <w:left w:val="none" w:sz="4" w:space="0" w:color="000000"/>
          <w:bottom w:val="none" w:sz="4" w:space="0" w:color="000000"/>
          <w:right w:val="none" w:sz="4" w:space="0" w:color="000000"/>
        </w:pBdr>
        <w:ind w:firstLine="851"/>
      </w:pPr>
      <w:r w:rsidRPr="00030D2A">
        <w:t>8 городских соревнований туристско-краеведческой и физкультурно-оздоровительной направленности, участниками стали 1 009 обучающихся;</w:t>
      </w:r>
    </w:p>
    <w:p w14:paraId="20AE302B" w14:textId="77777777" w:rsidR="00A815CF" w:rsidRPr="00030D2A" w:rsidRDefault="00A815CF" w:rsidP="00A815CF">
      <w:pPr>
        <w:pBdr>
          <w:top w:val="none" w:sz="4" w:space="0" w:color="000000"/>
          <w:left w:val="none" w:sz="4" w:space="0" w:color="000000"/>
          <w:bottom w:val="none" w:sz="4" w:space="0" w:color="000000"/>
          <w:right w:val="none" w:sz="4" w:space="0" w:color="000000"/>
        </w:pBdr>
        <w:ind w:firstLine="851"/>
      </w:pPr>
      <w:r w:rsidRPr="00030D2A">
        <w:lastRenderedPageBreak/>
        <w:t>58 мероприятий, посвященных Году семьи в Российской Федерации, участниками стали более 3 500 обучающихся;</w:t>
      </w:r>
    </w:p>
    <w:p w14:paraId="557AB577" w14:textId="77777777" w:rsidR="00A815CF" w:rsidRPr="00030D2A" w:rsidRDefault="00A815CF" w:rsidP="00A815CF">
      <w:pPr>
        <w:pBdr>
          <w:top w:val="none" w:sz="4" w:space="0" w:color="000000"/>
          <w:left w:val="none" w:sz="4" w:space="0" w:color="000000"/>
          <w:bottom w:val="none" w:sz="4" w:space="0" w:color="000000"/>
          <w:right w:val="none" w:sz="4" w:space="0" w:color="000000"/>
        </w:pBdr>
        <w:ind w:firstLine="851"/>
      </w:pPr>
      <w:r w:rsidRPr="00030D2A">
        <w:t>36 мероприятий, посвященных Году молодежи в Архангельской области, участниками стали более 2 500 обучающихся;</w:t>
      </w:r>
    </w:p>
    <w:p w14:paraId="5F9079E2" w14:textId="77777777" w:rsidR="00A815CF" w:rsidRPr="00030D2A" w:rsidRDefault="00A815CF" w:rsidP="00A815CF">
      <w:pPr>
        <w:pBdr>
          <w:top w:val="none" w:sz="4" w:space="0" w:color="000000"/>
          <w:left w:val="none" w:sz="4" w:space="0" w:color="000000"/>
          <w:bottom w:val="none" w:sz="4" w:space="0" w:color="000000"/>
          <w:right w:val="none" w:sz="4" w:space="0" w:color="000000"/>
        </w:pBdr>
        <w:ind w:firstLine="851"/>
      </w:pPr>
      <w:r w:rsidRPr="00030D2A">
        <w:t>7 городских конкурсных мероприятий, направленных на развитие исследовательской и проектной деятельности, участником стал 281 обучающийся;</w:t>
      </w:r>
    </w:p>
    <w:p w14:paraId="44A0C345" w14:textId="77777777" w:rsidR="00A815CF" w:rsidRPr="00030D2A" w:rsidRDefault="00A815CF" w:rsidP="00A815CF">
      <w:pPr>
        <w:pBdr>
          <w:top w:val="none" w:sz="4" w:space="0" w:color="000000"/>
          <w:left w:val="none" w:sz="4" w:space="0" w:color="000000"/>
          <w:bottom w:val="none" w:sz="4" w:space="0" w:color="000000"/>
          <w:right w:val="none" w:sz="4" w:space="0" w:color="000000"/>
        </w:pBdr>
        <w:ind w:firstLine="851"/>
      </w:pPr>
      <w:r w:rsidRPr="00030D2A">
        <w:t>3 мероприятия экологической направленности, участниками стали 395 обучающихся и родителей;</w:t>
      </w:r>
    </w:p>
    <w:p w14:paraId="667004AE" w14:textId="77777777" w:rsidR="00A815CF" w:rsidRPr="00030D2A" w:rsidRDefault="00A815CF" w:rsidP="00A815CF">
      <w:pPr>
        <w:pBdr>
          <w:top w:val="none" w:sz="4" w:space="0" w:color="000000"/>
          <w:left w:val="none" w:sz="4" w:space="0" w:color="000000"/>
          <w:bottom w:val="none" w:sz="4" w:space="0" w:color="000000"/>
          <w:right w:val="none" w:sz="4" w:space="0" w:color="000000"/>
        </w:pBdr>
        <w:ind w:firstLine="851"/>
      </w:pPr>
      <w:r w:rsidRPr="00030D2A">
        <w:t>4 конкурсных мероприятия по медиатворчеству, участниками стали 308 обучающихся;</w:t>
      </w:r>
    </w:p>
    <w:p w14:paraId="72708683" w14:textId="77777777" w:rsidR="00A815CF" w:rsidRPr="00030D2A" w:rsidRDefault="00A815CF" w:rsidP="00A815CF">
      <w:pPr>
        <w:pBdr>
          <w:top w:val="none" w:sz="4" w:space="0" w:color="000000"/>
          <w:left w:val="none" w:sz="4" w:space="0" w:color="000000"/>
          <w:bottom w:val="none" w:sz="4" w:space="0" w:color="000000"/>
          <w:right w:val="none" w:sz="4" w:space="0" w:color="000000"/>
        </w:pBdr>
        <w:ind w:firstLine="851"/>
      </w:pPr>
      <w:r w:rsidRPr="00030D2A">
        <w:t>11 городских творческих конкурсов, участниками стали 2192 обучающихся;</w:t>
      </w:r>
    </w:p>
    <w:p w14:paraId="61E540BB" w14:textId="77777777" w:rsidR="00A815CF" w:rsidRPr="00030D2A" w:rsidRDefault="00A815CF" w:rsidP="00A815CF">
      <w:pPr>
        <w:pBdr>
          <w:top w:val="none" w:sz="4" w:space="0" w:color="000000"/>
          <w:left w:val="none" w:sz="4" w:space="0" w:color="000000"/>
          <w:bottom w:val="none" w:sz="4" w:space="0" w:color="000000"/>
          <w:right w:val="none" w:sz="4" w:space="0" w:color="000000"/>
        </w:pBdr>
        <w:ind w:firstLine="851"/>
      </w:pPr>
      <w:r w:rsidRPr="00030D2A">
        <w:t>4 конкурса профессионального мастерства для педагогов, участниками стали 209 педагогов.</w:t>
      </w:r>
    </w:p>
    <w:p w14:paraId="32F12A90" w14:textId="77777777" w:rsidR="00A815CF" w:rsidRPr="00030D2A" w:rsidRDefault="00A815CF" w:rsidP="00A815CF">
      <w:pPr>
        <w:pBdr>
          <w:top w:val="none" w:sz="4" w:space="0" w:color="000000"/>
          <w:left w:val="none" w:sz="4" w:space="0" w:color="000000"/>
          <w:bottom w:val="none" w:sz="4" w:space="0" w:color="000000"/>
          <w:right w:val="none" w:sz="4" w:space="0" w:color="000000"/>
        </w:pBdr>
        <w:ind w:firstLine="851"/>
      </w:pPr>
      <w:r w:rsidRPr="00030D2A">
        <w:rPr>
          <w:rFonts w:eastAsia="Calibri"/>
        </w:rPr>
        <w:t xml:space="preserve">Ежегодно обучающиеся ДЮЦ показывают высокие показатели участия в конкурсных мероприятиях различных уровней. В 2024 году 964 обучающихся стали призерами и победителями мероприятий муниципального уровня, 568 обучающихся </w:t>
      </w:r>
      <w:r w:rsidRPr="00030D2A">
        <w:t>–</w:t>
      </w:r>
      <w:r w:rsidRPr="00030D2A">
        <w:rPr>
          <w:rFonts w:eastAsia="Calibri"/>
        </w:rPr>
        <w:t xml:space="preserve"> регионального и межрегионального уровней, 633 </w:t>
      </w:r>
      <w:r w:rsidRPr="00030D2A">
        <w:t>–</w:t>
      </w:r>
      <w:r w:rsidRPr="00030D2A">
        <w:rPr>
          <w:rFonts w:eastAsia="Calibri"/>
        </w:rPr>
        <w:t xml:space="preserve"> федерального, 793 </w:t>
      </w:r>
      <w:r w:rsidRPr="00030D2A">
        <w:t>–</w:t>
      </w:r>
      <w:r w:rsidRPr="00030D2A">
        <w:rPr>
          <w:rFonts w:eastAsia="Calibri"/>
        </w:rPr>
        <w:t xml:space="preserve"> международного</w:t>
      </w:r>
      <w:r w:rsidRPr="00030D2A">
        <w:t>.</w:t>
      </w:r>
    </w:p>
    <w:p w14:paraId="68FAADFA" w14:textId="77777777" w:rsidR="00A815CF" w:rsidRPr="00030D2A" w:rsidRDefault="00A815CF" w:rsidP="00A815CF">
      <w:pPr>
        <w:pBdr>
          <w:top w:val="none" w:sz="4" w:space="0" w:color="000000"/>
          <w:left w:val="none" w:sz="4" w:space="0" w:color="000000"/>
          <w:bottom w:val="none" w:sz="4" w:space="0" w:color="000000"/>
          <w:right w:val="none" w:sz="4" w:space="0" w:color="000000"/>
        </w:pBdr>
        <w:ind w:firstLine="851"/>
      </w:pPr>
      <w:r w:rsidRPr="00030D2A">
        <w:t xml:space="preserve">В 2024 году в ДЮЦ банком ВТБ оборудовано образовательное пространство для изучения финансовой грамотности, на базе которого каждую среду проводятся занятия для учеников начальных классов. </w:t>
      </w:r>
    </w:p>
    <w:p w14:paraId="73F13D96" w14:textId="77777777" w:rsidR="00A815CF" w:rsidRPr="00030D2A" w:rsidRDefault="00A815CF" w:rsidP="00A815CF">
      <w:pPr>
        <w:pBdr>
          <w:top w:val="none" w:sz="4" w:space="0" w:color="000000"/>
          <w:left w:val="none" w:sz="4" w:space="0" w:color="000000"/>
          <w:bottom w:val="none" w:sz="4" w:space="0" w:color="000000"/>
          <w:right w:val="none" w:sz="4" w:space="0" w:color="000000"/>
        </w:pBdr>
        <w:ind w:firstLine="851"/>
      </w:pPr>
      <w:r w:rsidRPr="00030D2A">
        <w:t>В Детском центре культуры</w:t>
      </w:r>
      <w:r w:rsidRPr="00030D2A">
        <w:rPr>
          <w:b/>
        </w:rPr>
        <w:t> </w:t>
      </w:r>
      <w:r w:rsidRPr="00030D2A">
        <w:t>(ДЦК)</w:t>
      </w:r>
      <w:r w:rsidRPr="00030D2A">
        <w:rPr>
          <w:b/>
        </w:rPr>
        <w:t xml:space="preserve"> </w:t>
      </w:r>
      <w:r w:rsidRPr="00030D2A">
        <w:t>дополнительное образование получали 1 313 обучающихся в 22 объединениях по 5 направлениям: туристско-краеведческому, художественному, социально-гуманитарному, физкультурно-спортивному, техническому. В течение 2024 года ДЦК проведены различные массовые мероприятия на муниципальном уровне:</w:t>
      </w:r>
    </w:p>
    <w:p w14:paraId="08D4A7AB" w14:textId="77777777" w:rsidR="00A815CF" w:rsidRPr="00030D2A" w:rsidRDefault="00A815CF" w:rsidP="00A815CF">
      <w:pPr>
        <w:pBdr>
          <w:top w:val="none" w:sz="4" w:space="0" w:color="000000"/>
          <w:left w:val="none" w:sz="4" w:space="0" w:color="000000"/>
          <w:bottom w:val="none" w:sz="4" w:space="0" w:color="000000"/>
          <w:right w:val="none" w:sz="4" w:space="0" w:color="000000"/>
        </w:pBdr>
        <w:ind w:firstLine="851"/>
      </w:pPr>
      <w:r w:rsidRPr="00030D2A">
        <w:t>4 творческих конкурса, направленных на развитие творческих способностей и исследовательских навыков, участниками которых стали 257 обучающихся;</w:t>
      </w:r>
    </w:p>
    <w:p w14:paraId="61310E7B" w14:textId="77777777" w:rsidR="00A815CF" w:rsidRPr="00030D2A" w:rsidRDefault="00A815CF" w:rsidP="00A815CF">
      <w:pPr>
        <w:pBdr>
          <w:top w:val="none" w:sz="4" w:space="0" w:color="000000"/>
          <w:left w:val="none" w:sz="4" w:space="0" w:color="000000"/>
          <w:bottom w:val="none" w:sz="4" w:space="0" w:color="000000"/>
          <w:right w:val="none" w:sz="4" w:space="0" w:color="000000"/>
        </w:pBdr>
        <w:ind w:firstLine="851"/>
      </w:pPr>
      <w:r w:rsidRPr="00030D2A">
        <w:t>3 городских выставки, направленных на развитие творческих способностей в изобразительном и прикладном искусстве, участниками которых стали 198 обучающихся;</w:t>
      </w:r>
    </w:p>
    <w:p w14:paraId="320569D7" w14:textId="77777777" w:rsidR="00A815CF" w:rsidRPr="00030D2A" w:rsidRDefault="00A815CF" w:rsidP="00A815CF">
      <w:pPr>
        <w:pBdr>
          <w:top w:val="none" w:sz="4" w:space="0" w:color="000000"/>
          <w:left w:val="none" w:sz="4" w:space="0" w:color="000000"/>
          <w:bottom w:val="none" w:sz="4" w:space="0" w:color="000000"/>
          <w:right w:val="none" w:sz="4" w:space="0" w:color="000000"/>
        </w:pBdr>
        <w:ind w:firstLine="697"/>
      </w:pPr>
      <w:r w:rsidRPr="00030D2A">
        <w:t>1 конкурс методических материалов, участниками которого стало 14 педагогов школ города.</w:t>
      </w:r>
    </w:p>
    <w:p w14:paraId="14BA18D4" w14:textId="77777777" w:rsidR="00A815CF" w:rsidRPr="00030D2A" w:rsidRDefault="00A815CF" w:rsidP="00A815CF">
      <w:pPr>
        <w:pBdr>
          <w:top w:val="none" w:sz="4" w:space="0" w:color="000000"/>
          <w:left w:val="none" w:sz="4" w:space="0" w:color="000000"/>
          <w:bottom w:val="none" w:sz="4" w:space="0" w:color="000000"/>
          <w:right w:val="none" w:sz="4" w:space="0" w:color="000000"/>
        </w:pBdr>
      </w:pPr>
      <w:r w:rsidRPr="00030D2A">
        <w:rPr>
          <w:rFonts w:eastAsia="Calibri"/>
        </w:rPr>
        <w:t xml:space="preserve">262 обучающихся ДЦК стали победителями и призерами городских конкурсов, фестивалей, олимпиад, 14 обучающиеся </w:t>
      </w:r>
      <w:r w:rsidRPr="00030D2A">
        <w:t>–</w:t>
      </w:r>
      <w:r w:rsidRPr="00030D2A">
        <w:rPr>
          <w:rFonts w:eastAsia="Calibri"/>
        </w:rPr>
        <w:t xml:space="preserve"> региональных, 518 обучающиеся </w:t>
      </w:r>
      <w:r w:rsidRPr="00030D2A">
        <w:t>–</w:t>
      </w:r>
      <w:r w:rsidRPr="00030D2A">
        <w:rPr>
          <w:rFonts w:eastAsia="Calibri"/>
        </w:rPr>
        <w:t xml:space="preserve"> всероссийских, 523 </w:t>
      </w:r>
      <w:r w:rsidRPr="00030D2A">
        <w:t>–</w:t>
      </w:r>
      <w:r w:rsidRPr="00030D2A">
        <w:rPr>
          <w:rFonts w:eastAsia="Calibri"/>
        </w:rPr>
        <w:t xml:space="preserve"> международных</w:t>
      </w:r>
      <w:r w:rsidRPr="00030D2A">
        <w:t>.</w:t>
      </w:r>
    </w:p>
    <w:p w14:paraId="42572793" w14:textId="77777777" w:rsidR="00A815CF" w:rsidRPr="00030D2A" w:rsidRDefault="00A815CF" w:rsidP="00A815CF">
      <w:pPr>
        <w:pBdr>
          <w:top w:val="none" w:sz="4" w:space="0" w:color="000000"/>
          <w:left w:val="none" w:sz="4" w:space="0" w:color="000000"/>
          <w:bottom w:val="none" w:sz="4" w:space="0" w:color="000000"/>
          <w:right w:val="none" w:sz="4" w:space="0" w:color="000000"/>
        </w:pBdr>
      </w:pPr>
      <w:r w:rsidRPr="00030D2A">
        <w:t xml:space="preserve">В Северном Кванториуме, согласно данным ГИС АО «Навигатор», дополнительное образование получали 2 237 обучающихся в 23 объединениях по 3 направленностям: технической, естественно-научной, социально-гуманитарной. </w:t>
      </w:r>
    </w:p>
    <w:p w14:paraId="249612D6" w14:textId="77777777" w:rsidR="00A815CF" w:rsidRPr="00030D2A" w:rsidRDefault="00A815CF" w:rsidP="00A815CF">
      <w:pPr>
        <w:pBdr>
          <w:top w:val="none" w:sz="4" w:space="0" w:color="000000"/>
          <w:left w:val="none" w:sz="4" w:space="0" w:color="000000"/>
          <w:bottom w:val="none" w:sz="4" w:space="0" w:color="000000"/>
          <w:right w:val="none" w:sz="4" w:space="0" w:color="000000"/>
        </w:pBdr>
      </w:pPr>
      <w:r w:rsidRPr="00030D2A">
        <w:t>В 2024 году Северный Кванториум выступил организатором конкурсных мероприятий муниципального, регионального и межрегионального уровня. Среди них: открытый муниципальный конкурс информационных технологий «Generation-IT» (январь-март 2024 года), муниципальная выставка по судомоделированию (январь-март 2024</w:t>
      </w:r>
      <w:r w:rsidRPr="00030D2A">
        <w:rPr>
          <w:lang w:val="en-US"/>
        </w:rPr>
        <w:t> </w:t>
      </w:r>
      <w:r w:rsidRPr="00030D2A">
        <w:t xml:space="preserve">года), открытый муниципальный конкурс 3D моделирования «Корабельный мастер» (февраль-апрель 2024 года), профориентационный марафон «Профессиональный тест-драйв» (февраль-март 2024 года), открытое муниципальное мероприятие по проектной деятельности «Проектная ярмарка» (май 2024 года), открытый фестиваль «Акватория» (сентябрь-октябрь 2024 года), </w:t>
      </w:r>
      <w:r w:rsidRPr="00030D2A">
        <w:rPr>
          <w:spacing w:val="3"/>
        </w:rPr>
        <w:t>мероприятие по созданию экспериментальных «рабочих мест» и «социальных проб» старшеклассников «ПРО: профессии» (октябрь 2024 года)</w:t>
      </w:r>
      <w:r w:rsidRPr="00030D2A">
        <w:t>,  открытый муниципальный фестиваль мастер-классов (октябрь-ноябрь 2024 года), открытый муниципальный хакатон «Черным по Белому» (октябрь-ноябрь 2024 года),</w:t>
      </w:r>
      <w:r w:rsidRPr="00030D2A">
        <w:rPr>
          <w:spacing w:val="3"/>
        </w:rPr>
        <w:t xml:space="preserve"> </w:t>
      </w:r>
      <w:r w:rsidRPr="00030D2A">
        <w:t xml:space="preserve">муниципальный профориентационный конкурс «IQ-арена» (ноябрь 2024 года), муниципальная олимпиада по начальному техническому творчеству «Мир вокруг нас» (ноябрь 2024 года), городские соревнования по трассовому автомоделизму (декабрь </w:t>
      </w:r>
      <w:r w:rsidRPr="00030D2A">
        <w:lastRenderedPageBreak/>
        <w:t>2024 года), областная олимпиада по 3D-технологиям «3D-Олимп» (декабрь 2024 года), областной заочный конкурс веб-страниц «Web29.ru» (апрель-май 2024 года).</w:t>
      </w:r>
    </w:p>
    <w:p w14:paraId="2C5D6CD1" w14:textId="77777777" w:rsidR="00A815CF" w:rsidRPr="00030D2A" w:rsidRDefault="00A815CF" w:rsidP="00A815CF">
      <w:pPr>
        <w:pBdr>
          <w:top w:val="none" w:sz="4" w:space="0" w:color="000000"/>
          <w:left w:val="none" w:sz="4" w:space="0" w:color="000000"/>
          <w:bottom w:val="none" w:sz="4" w:space="0" w:color="000000"/>
          <w:right w:val="none" w:sz="4" w:space="0" w:color="000000"/>
        </w:pBdr>
      </w:pPr>
      <w:r w:rsidRPr="00030D2A">
        <w:t xml:space="preserve">Областной фестиваль технического творчества «Креатив» (март-апрель 2024 года), ежегодно организуемый Северным Кванториумом, является региональным этапом Всероссийской конференции «Юные техники и изобретатели» в Государственной Думе Федерального Собрания Российской Федерации. На конференции в Москве в сентябре 2024 года в составе делегации от Архангельской области участвовало 3 обучающихся. </w:t>
      </w:r>
    </w:p>
    <w:p w14:paraId="172455EF" w14:textId="356516B4" w:rsidR="00A815CF" w:rsidRPr="00030D2A" w:rsidRDefault="00A815CF" w:rsidP="00A815CF">
      <w:pPr>
        <w:pBdr>
          <w:top w:val="none" w:sz="4" w:space="0" w:color="000000"/>
          <w:left w:val="none" w:sz="4" w:space="0" w:color="000000"/>
          <w:bottom w:val="none" w:sz="4" w:space="0" w:color="000000"/>
          <w:right w:val="none" w:sz="4" w:space="0" w:color="000000"/>
        </w:pBdr>
      </w:pPr>
      <w:r w:rsidRPr="00030D2A">
        <w:t>В 2024 году Северный Кванториум провел третий межрегиональный конкурс проектных решений «Арктический хакатон», направленный на решение актуальных для Арктической зоны задач, в мероприятии приняли участие 576 участников из 41 субъект</w:t>
      </w:r>
      <w:r w:rsidR="007C7E01">
        <w:t>а</w:t>
      </w:r>
      <w:r w:rsidRPr="00030D2A">
        <w:t xml:space="preserve"> Российской Федерации. Арктический хакатон 2024 года был включен в Перечень олимпиад и иных интеллектуальных и (или) творческих конкурсов, мероприятий, утвержденный приказом Министерства просвещения Российской Федерации от 31.08.2023 № 649, Всероссийский сводный календарный план образовательных и конкурсных мероприятий по научно-техническому творчеству на 2023–2024 учебный год, утвержденный ФГБОУ ДО «Федеральный центр дополнительного образования». </w:t>
      </w:r>
    </w:p>
    <w:p w14:paraId="68017AA7" w14:textId="77777777" w:rsidR="00A815CF" w:rsidRPr="00030D2A" w:rsidRDefault="00A815CF" w:rsidP="00A815CF">
      <w:pPr>
        <w:ind w:firstLine="851"/>
      </w:pPr>
      <w:r w:rsidRPr="00030D2A">
        <w:rPr>
          <w:rFonts w:eastAsia="Calibri"/>
        </w:rPr>
        <w:t>Северный Кванториум выступил партнером в рамках реализации значимых для города социальных проектов «Северодвинский узор» и «Урочище Куртяево – край легенд и достояний»</w:t>
      </w:r>
      <w:r w:rsidRPr="00030D2A">
        <w:t>.</w:t>
      </w:r>
    </w:p>
    <w:p w14:paraId="1BCB47CA" w14:textId="77777777" w:rsidR="00A815CF" w:rsidRPr="00030D2A" w:rsidRDefault="00A815CF" w:rsidP="00A815CF">
      <w:pPr>
        <w:pBdr>
          <w:top w:val="none" w:sz="4" w:space="0" w:color="000000"/>
          <w:left w:val="none" w:sz="4" w:space="0" w:color="000000"/>
          <w:bottom w:val="none" w:sz="4" w:space="0" w:color="000000"/>
          <w:right w:val="none" w:sz="4" w:space="0" w:color="000000"/>
        </w:pBdr>
        <w:ind w:firstLine="851"/>
      </w:pPr>
      <w:r w:rsidRPr="00030D2A">
        <w:t xml:space="preserve">В Детском морском центре «Североморец» в течение 2024 года обучалось более 1 600 человек в 118 объединениях по 5 направлениям. </w:t>
      </w:r>
    </w:p>
    <w:p w14:paraId="608DD22B" w14:textId="77777777" w:rsidR="00A815CF" w:rsidRPr="00030D2A" w:rsidRDefault="00A815CF" w:rsidP="00A815CF">
      <w:pPr>
        <w:ind w:firstLine="851"/>
      </w:pPr>
      <w:r w:rsidRPr="00030D2A">
        <w:rPr>
          <w:rFonts w:eastAsia="Calibri"/>
        </w:rPr>
        <w:t>ДМЦ «Североморец» является городским ресурсным центром по военно-патриотическому воспитанию и по профилактике детского дорожно-транспортного травматизма.</w:t>
      </w:r>
      <w:r w:rsidRPr="00030D2A">
        <w:t xml:space="preserve"> В 2024 году на базе ДМЦ «Североморец»:</w:t>
      </w:r>
    </w:p>
    <w:p w14:paraId="3BC4A7E5" w14:textId="77777777" w:rsidR="00A815CF" w:rsidRPr="00030D2A" w:rsidRDefault="00A815CF" w:rsidP="00A815CF">
      <w:pPr>
        <w:ind w:firstLine="851"/>
      </w:pPr>
      <w:r w:rsidRPr="00030D2A">
        <w:t>осуществляется координация 58 отрядов, в состав которых входят более 1 700 юнармейцев;</w:t>
      </w:r>
    </w:p>
    <w:p w14:paraId="0269C1BB" w14:textId="77777777" w:rsidR="00A815CF" w:rsidRPr="00030D2A" w:rsidRDefault="00A815CF" w:rsidP="00A815CF">
      <w:pPr>
        <w:ind w:firstLine="851"/>
      </w:pPr>
      <w:r w:rsidRPr="00030D2A">
        <w:t>в ноябре 2024 года организованы и проведены пятидневные учебные сборы с гражданами, обучающимися начальным знаниям в области обороны и проходящими подготовку по основам военной службы. В сборах приняли участие 713 обучающихся 10-х классов, не выехавших в центр военно-патриотического воспитания молодежи «Авангард» (г. Мирный) по уважительным причинам;</w:t>
      </w:r>
    </w:p>
    <w:p w14:paraId="2E39C5A0" w14:textId="77777777" w:rsidR="00A815CF" w:rsidRPr="00030D2A" w:rsidRDefault="00A815CF" w:rsidP="00A815CF">
      <w:pPr>
        <w:pBdr>
          <w:top w:val="none" w:sz="4" w:space="0" w:color="000000"/>
          <w:left w:val="none" w:sz="4" w:space="0" w:color="000000"/>
          <w:bottom w:val="none" w:sz="4" w:space="0" w:color="000000"/>
          <w:right w:val="none" w:sz="4" w:space="0" w:color="000000"/>
        </w:pBdr>
        <w:ind w:firstLine="851"/>
      </w:pPr>
      <w:r w:rsidRPr="00030D2A">
        <w:t>проведен межрегиональный слет юных моряков «Поморские сборы», участниками которого стали 131 обучающийся и 23 педагога;</w:t>
      </w:r>
    </w:p>
    <w:p w14:paraId="795F68C9" w14:textId="44AC3EDD" w:rsidR="00A815CF" w:rsidRPr="00030D2A" w:rsidRDefault="00A815CF" w:rsidP="00A815CF">
      <w:pPr>
        <w:pBdr>
          <w:top w:val="none" w:sz="4" w:space="0" w:color="000000"/>
          <w:left w:val="none" w:sz="4" w:space="0" w:color="000000"/>
          <w:bottom w:val="none" w:sz="4" w:space="0" w:color="000000"/>
          <w:right w:val="none" w:sz="4" w:space="0" w:color="000000"/>
        </w:pBdr>
        <w:ind w:firstLine="851"/>
      </w:pPr>
      <w:r w:rsidRPr="00030D2A">
        <w:t>в июле организована и проведена Летняя Соловецкая школа юнг, в которой прошли обучение 20 человек под руководством 3 педагогов. Мероприятие проводилось на территории Соловецкого архипелага</w:t>
      </w:r>
      <w:r w:rsidR="00424898">
        <w:t>;</w:t>
      </w:r>
      <w:r w:rsidRPr="00030D2A">
        <w:t xml:space="preserve"> </w:t>
      </w:r>
    </w:p>
    <w:p w14:paraId="5C43D9CF" w14:textId="7963ABD9" w:rsidR="00A815CF" w:rsidRPr="00030D2A" w:rsidRDefault="00A815CF" w:rsidP="00A815CF">
      <w:pPr>
        <w:pBdr>
          <w:top w:val="none" w:sz="4" w:space="0" w:color="000000"/>
          <w:left w:val="none" w:sz="4" w:space="0" w:color="000000"/>
          <w:bottom w:val="none" w:sz="4" w:space="0" w:color="000000"/>
          <w:right w:val="none" w:sz="4" w:space="0" w:color="000000"/>
        </w:pBdr>
        <w:ind w:firstLine="851"/>
      </w:pPr>
      <w:r w:rsidRPr="00030D2A">
        <w:t>28 обучающихся принима</w:t>
      </w:r>
      <w:r w:rsidR="00424898">
        <w:t>ли</w:t>
      </w:r>
      <w:r w:rsidRPr="00030D2A">
        <w:t xml:space="preserve"> участие в профориентационном всероссийском проекте «Россия – страна мореходов»</w:t>
      </w:r>
      <w:r w:rsidR="00424898">
        <w:t xml:space="preserve"> (п</w:t>
      </w:r>
      <w:r w:rsidRPr="00030D2A">
        <w:t>роект детско</w:t>
      </w:r>
      <w:r w:rsidR="00424898">
        <w:t>го</w:t>
      </w:r>
      <w:r w:rsidRPr="00030D2A">
        <w:t xml:space="preserve"> морско</w:t>
      </w:r>
      <w:r w:rsidR="00424898">
        <w:t>го</w:t>
      </w:r>
      <w:r w:rsidRPr="00030D2A">
        <w:t xml:space="preserve"> центр</w:t>
      </w:r>
      <w:r w:rsidR="00424898">
        <w:t>а</w:t>
      </w:r>
      <w:r w:rsidRPr="00030D2A">
        <w:t xml:space="preserve"> г. Великий Новгород</w:t>
      </w:r>
      <w:r w:rsidR="00424898">
        <w:t>)</w:t>
      </w:r>
      <w:r w:rsidRPr="00030D2A">
        <w:t>;</w:t>
      </w:r>
    </w:p>
    <w:p w14:paraId="3207BE88" w14:textId="77777777" w:rsidR="00A815CF" w:rsidRPr="00030D2A" w:rsidRDefault="00A815CF" w:rsidP="00A815CF">
      <w:pPr>
        <w:ind w:firstLine="851"/>
      </w:pPr>
      <w:r w:rsidRPr="00030D2A">
        <w:rPr>
          <w:rFonts w:eastAsia="Calibri"/>
        </w:rPr>
        <w:t>обучающиеся ДМЦ «Североморец» стали победителями в областном конкурсе-отборе «ЮНФЛОТ Поморья 2024» среди юнармейских отрядов регионального отделения ВВПОД «ЮНАРМИЯ» Архангельской области, что позволило им стать участниками молодежного военно-патриотического похода, посвященного 120-летию со дня рождения Н.Г. Кузнецова в июне 2024 года на гидрографическом судне «Сенеж» Беломорской военно-морской базы Северного флота.</w:t>
      </w:r>
    </w:p>
    <w:p w14:paraId="6E252332" w14:textId="77777777" w:rsidR="00A815CF" w:rsidRPr="00030D2A" w:rsidRDefault="00A815CF" w:rsidP="00A815CF">
      <w:pPr>
        <w:pBdr>
          <w:top w:val="none" w:sz="4" w:space="0" w:color="000000"/>
          <w:left w:val="none" w:sz="4" w:space="0" w:color="000000"/>
          <w:bottom w:val="none" w:sz="4" w:space="0" w:color="000000"/>
          <w:right w:val="none" w:sz="4" w:space="0" w:color="000000"/>
        </w:pBdr>
        <w:ind w:firstLine="851"/>
      </w:pPr>
      <w:r w:rsidRPr="00030D2A">
        <w:t xml:space="preserve">В рамках работы ресурсного центра по военно-патриотическому воспитанию ДМЦ «Североморец» реализовал 11 муниципальных социально-педагогических программ «Звездочка» и «Виктория» для дошкольных образовательных организаций, «Дружный экипаж», «По морям, по волнам» (для 3–4-х классов), «Морские дали» (для 5-х и 7-х классов), «Орленок» (для 10-х классов), «Под флагом единым» (для военно-патриотических объединений города), «ЮНАРМЕЕЦ» (для юнармейских отрядов города), «Я – кадет» (для 5–11-х классов), Спартакиаду молодежи допризывного возраста, открытый фестиваль </w:t>
      </w:r>
      <w:r w:rsidRPr="00030D2A">
        <w:lastRenderedPageBreak/>
        <w:t>«Беломорский бриз». В мероприятиях приняли участие более 1700 обучающихся дошкольного и школьного возраста.</w:t>
      </w:r>
    </w:p>
    <w:p w14:paraId="21C4336C" w14:textId="77777777" w:rsidR="00A815CF" w:rsidRPr="00030D2A" w:rsidRDefault="00A815CF" w:rsidP="00A815CF">
      <w:pPr>
        <w:pBdr>
          <w:top w:val="none" w:sz="4" w:space="0" w:color="000000"/>
          <w:left w:val="none" w:sz="4" w:space="0" w:color="000000"/>
          <w:bottom w:val="none" w:sz="4" w:space="0" w:color="000000"/>
          <w:right w:val="none" w:sz="4" w:space="0" w:color="000000"/>
        </w:pBdr>
      </w:pPr>
      <w:r w:rsidRPr="00030D2A">
        <w:t>В Центре создан и активно работает городской Штаб Поста Почетного караула и штаб местного отделения Всероссийского детско-юношеского военно-патриотического общественного движения «ЮНАРМИЯ» г. Северодвинска. Штаб местного отделения ВВПОД «ЮНАРМИЯ» организует для обучающихся посвящения в юнармейцы на базе ДМЦ «Североморец», в образовательных организациях и в подшефных войсковых частях Северодвинского гарнизона. В 2024 году прошла процедура паспортизации Дома Юнармии ДМЦ «Североморец», Главным штабом ВВПОД Юнармия присвоено звание «Дом Юнармии».</w:t>
      </w:r>
    </w:p>
    <w:p w14:paraId="7EF56C41" w14:textId="77777777" w:rsidR="00A815CF" w:rsidRPr="00030D2A" w:rsidRDefault="00A815CF" w:rsidP="00A815CF">
      <w:pPr>
        <w:ind w:firstLine="851"/>
      </w:pPr>
      <w:r w:rsidRPr="00030D2A">
        <w:rPr>
          <w:rFonts w:eastAsia="Calibri"/>
        </w:rPr>
        <w:t xml:space="preserve">Обучающиеся </w:t>
      </w:r>
      <w:r w:rsidRPr="00030D2A">
        <w:t>ДМЦ «Североморец»</w:t>
      </w:r>
      <w:r w:rsidRPr="00030D2A">
        <w:rPr>
          <w:rFonts w:eastAsia="Calibri"/>
        </w:rPr>
        <w:t xml:space="preserve"> – постоянные участники Почетных караулов в Дни Воинской Славы Российской Федерации, городских торжественных мероприятий, Торжественного прохождения, посвященного Дню Победы в Великой Отечественной войне, Всероссийских акций «Георгиевская ленточка», «Свеча Памяти», городских и региональных военно-спортивных соревнований и мероприятий. В рамках работы городского Штаба Поста Почетного караула организован муниципальный конкурс «Пост Почетных караулов» для обучающихся образовательных организаций города</w:t>
      </w:r>
      <w:r w:rsidRPr="00030D2A">
        <w:t>.</w:t>
      </w:r>
    </w:p>
    <w:p w14:paraId="2846F865" w14:textId="77777777" w:rsidR="00A815CF" w:rsidRPr="00030D2A" w:rsidRDefault="00A815CF" w:rsidP="00A815CF">
      <w:pPr>
        <w:pBdr>
          <w:top w:val="none" w:sz="4" w:space="0" w:color="000000"/>
          <w:left w:val="none" w:sz="4" w:space="0" w:color="000000"/>
          <w:bottom w:val="none" w:sz="4" w:space="0" w:color="000000"/>
          <w:right w:val="none" w:sz="4" w:space="0" w:color="000000"/>
        </w:pBdr>
        <w:ind w:firstLine="851"/>
      </w:pPr>
      <w:r w:rsidRPr="00030D2A">
        <w:t xml:space="preserve">В Спортивной школе №1 (далее – СШ № 1) в 2024 году общая численность занимающихся составила 735 обучающихся по трем видам спорта: баскетбол, хоккей с шайбой и спортивная гимнастика, в том числе по дополнительным общеразвивающим программам обучалось 574 человека, по программам спортивной подготовки – 161 человек. </w:t>
      </w:r>
    </w:p>
    <w:p w14:paraId="45B3FB0E" w14:textId="77777777" w:rsidR="00A815CF" w:rsidRPr="00030D2A" w:rsidRDefault="00A815CF" w:rsidP="00A815CF">
      <w:pPr>
        <w:pBdr>
          <w:top w:val="none" w:sz="4" w:space="0" w:color="000000"/>
          <w:left w:val="none" w:sz="4" w:space="0" w:color="000000"/>
          <w:bottom w:val="none" w:sz="4" w:space="0" w:color="000000"/>
          <w:right w:val="none" w:sz="4" w:space="0" w:color="000000"/>
        </w:pBdr>
        <w:ind w:firstLine="851"/>
      </w:pPr>
      <w:r w:rsidRPr="00030D2A">
        <w:t xml:space="preserve">В 2024 году обучающиеся СШ № 1 выполнили нормативы на спортивные разряды по спортивной гимнастике, баскетболу – 81 человек, из них КМС – 3 человека, 1 спортивный разряд – 2 человека. </w:t>
      </w:r>
      <w:r w:rsidRPr="00030D2A">
        <w:rPr>
          <w:rFonts w:eastAsia="Calibri"/>
        </w:rPr>
        <w:t>Были проведены спортивные соревнования по баскетболу и спортивной гимнастике на муниципальном и региональном уровне, в которых приняли участие более 550 обучающихся</w:t>
      </w:r>
      <w:r w:rsidRPr="00030D2A">
        <w:t>.</w:t>
      </w:r>
    </w:p>
    <w:p w14:paraId="24B3230D" w14:textId="77777777" w:rsidR="00A815CF" w:rsidRPr="00030D2A" w:rsidRDefault="00A815CF" w:rsidP="00A815CF">
      <w:pPr>
        <w:ind w:firstLine="851"/>
      </w:pPr>
      <w:r w:rsidRPr="00030D2A">
        <w:t>В Спортивной школе № 2 (далее – СШ №2) реализуются программы по девяти видам спорта: бокс, спортивная (вольная) борьба, дзюдо, каратэ, лыжные гонки, плавание, шахматы, тяжелая атлетика, самбо. В 2024 году в СШ № 2 обучалось 1 498 человек, в том числе по дополнительным общеразвивающим программам – 1 078, по дополнительным образовательным программам спортивной подготовки – 420.</w:t>
      </w:r>
    </w:p>
    <w:p w14:paraId="3B5FB6E0" w14:textId="7B67794A" w:rsidR="00A815CF" w:rsidRPr="00030D2A" w:rsidRDefault="00A815CF" w:rsidP="00A815CF">
      <w:r w:rsidRPr="00030D2A">
        <w:t>В 2024 году продолжена работа со школами города по реализации программы «Умею плавать», организатором которой является Государственное автономное учреждение Архангельской области «Школа олимпийского резерва «Поморье». В рамках реализации программы «Умею плавать» с января по май 2024 года 60 обучающихся МАОУ «СОШ № 3» прошли обучение плаванию на базе СШ «Строитель». Кроме того, программа «Умею плавать» реализуется на базе бассейна СШ № 2, в рамках муниципального задания 30 обучающихся МАОУ «СОШ № 21» прошли обучение плаванию.</w:t>
      </w:r>
    </w:p>
    <w:p w14:paraId="4DD38EB8" w14:textId="55AEDDDC" w:rsidR="005931DA" w:rsidRPr="00030D2A" w:rsidRDefault="005931DA" w:rsidP="005931DA">
      <w:pPr>
        <w:pStyle w:val="20"/>
      </w:pPr>
      <w:bookmarkStart w:id="564" w:name="_Toc193986296"/>
      <w:r w:rsidRPr="00030D2A">
        <w:t>9.4. Организация обеспечения отдыха, оздоровления и занятости детей в каникулярный период</w:t>
      </w:r>
      <w:bookmarkEnd w:id="564"/>
    </w:p>
    <w:p w14:paraId="45E78055" w14:textId="77777777" w:rsidR="00A815CF" w:rsidRPr="00030D2A" w:rsidRDefault="00A815CF" w:rsidP="00A815CF">
      <w:r w:rsidRPr="00030D2A">
        <w:t>Летний отдых обучающихся в 2024 году был организован в 11 лагерях с дневным пребыванием детей, в том числе 9 лагерей на базе муниципальных общеобразовательных организаций: МАОУ «Северодвинская прогимназия № 1», МАОУ «СОШ № 3»,МАОУ «СОШ № 5», МАОУ «СОШ № 6», МАОУ «СОШ № 13», МАОУ «СОШ № 16», МАОУ «СОШ № 19», МАОУ «СОШ № 22», МАОУ «СОШ № 25». Работа лагерей была организована на базе индивидуального предпринимателя Суховой Е.А. и ГБОУ АО «СКОШ № 15».</w:t>
      </w:r>
    </w:p>
    <w:p w14:paraId="5D330E53" w14:textId="77777777" w:rsidR="00A815CF" w:rsidRPr="00030D2A" w:rsidRDefault="00A815CF" w:rsidP="00A815CF">
      <w:r w:rsidRPr="00030D2A">
        <w:t>В 2024 году в лагерях с дневным пребыванием детей отдохнуло 2 148 детей (по плану 2 245). По сравнению с 2023 годом количество отдохнувших детей увеличилось на 269 детей.</w:t>
      </w:r>
    </w:p>
    <w:p w14:paraId="0AB97101" w14:textId="77777777" w:rsidR="00A815CF" w:rsidRPr="00030D2A" w:rsidRDefault="00A815CF" w:rsidP="00A815CF">
      <w:r w:rsidRPr="00030D2A">
        <w:t>Лагеря с дневным пребыванием детей на базе общеобразовательных организаций посетили 1 773 ребенка (по плану 1 860).</w:t>
      </w:r>
    </w:p>
    <w:p w14:paraId="0730E798" w14:textId="19D58A97" w:rsidR="00A815CF" w:rsidRPr="00030D2A" w:rsidRDefault="00A815CF" w:rsidP="00A815CF">
      <w:r w:rsidRPr="00030D2A">
        <w:lastRenderedPageBreak/>
        <w:t>Количество детей Северодвинска, отдохнувших в организациях отдыха детей различных форм собственности в каникулярный период 2024 года</w:t>
      </w:r>
      <w:r w:rsidR="00BA128C" w:rsidRPr="00030D2A">
        <w:t>:</w:t>
      </w:r>
    </w:p>
    <w:p w14:paraId="1F423AE4" w14:textId="77777777" w:rsidR="00BA128C" w:rsidRPr="00030D2A" w:rsidRDefault="00BA128C" w:rsidP="00A815CF"/>
    <w:tbl>
      <w:tblPr>
        <w:tblW w:w="0" w:type="auto"/>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1951"/>
        <w:gridCol w:w="815"/>
        <w:gridCol w:w="1098"/>
        <w:gridCol w:w="922"/>
        <w:gridCol w:w="1274"/>
        <w:gridCol w:w="1136"/>
        <w:gridCol w:w="1276"/>
        <w:gridCol w:w="883"/>
      </w:tblGrid>
      <w:tr w:rsidR="00866968" w:rsidRPr="00030D2A" w14:paraId="00C34866" w14:textId="77777777" w:rsidTr="00866968">
        <w:trPr>
          <w:trHeight w:val="433"/>
        </w:trPr>
        <w:tc>
          <w:tcPr>
            <w:tcW w:w="19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A31567B"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center"/>
              <w:rPr>
                <w:bCs/>
                <w:sz w:val="20"/>
                <w:szCs w:val="20"/>
              </w:rPr>
            </w:pPr>
            <w:r w:rsidRPr="00030D2A">
              <w:rPr>
                <w:bCs/>
                <w:sz w:val="20"/>
                <w:szCs w:val="20"/>
              </w:rPr>
              <w:t> </w:t>
            </w:r>
          </w:p>
        </w:tc>
        <w:tc>
          <w:tcPr>
            <w:tcW w:w="815" w:type="dxa"/>
            <w:tcBorders>
              <w:top w:val="single" w:sz="8"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51CFA997"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center"/>
              <w:rPr>
                <w:bCs/>
                <w:sz w:val="20"/>
                <w:szCs w:val="20"/>
              </w:rPr>
            </w:pPr>
            <w:r w:rsidRPr="00030D2A">
              <w:rPr>
                <w:bCs/>
                <w:sz w:val="20"/>
                <w:szCs w:val="20"/>
              </w:rPr>
              <w:t>ОО</w:t>
            </w:r>
          </w:p>
        </w:tc>
        <w:tc>
          <w:tcPr>
            <w:tcW w:w="1098" w:type="dxa"/>
            <w:tcBorders>
              <w:top w:val="single" w:sz="8"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26A9D7E7"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center"/>
              <w:rPr>
                <w:bCs/>
                <w:sz w:val="20"/>
                <w:szCs w:val="20"/>
              </w:rPr>
            </w:pPr>
            <w:r w:rsidRPr="00030D2A">
              <w:rPr>
                <w:bCs/>
                <w:sz w:val="20"/>
                <w:szCs w:val="20"/>
              </w:rPr>
              <w:t xml:space="preserve">ИП </w:t>
            </w:r>
          </w:p>
          <w:p w14:paraId="5CCC8EC9"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center"/>
              <w:rPr>
                <w:bCs/>
                <w:sz w:val="20"/>
                <w:szCs w:val="20"/>
              </w:rPr>
            </w:pPr>
            <w:r w:rsidRPr="00030D2A">
              <w:rPr>
                <w:bCs/>
                <w:sz w:val="20"/>
                <w:szCs w:val="20"/>
              </w:rPr>
              <w:t>Сухова Е.А.</w:t>
            </w:r>
          </w:p>
        </w:tc>
        <w:tc>
          <w:tcPr>
            <w:tcW w:w="922" w:type="dxa"/>
            <w:tcBorders>
              <w:top w:val="single" w:sz="8"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2E8E9501"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center"/>
              <w:rPr>
                <w:bCs/>
                <w:sz w:val="20"/>
                <w:szCs w:val="20"/>
              </w:rPr>
            </w:pPr>
            <w:r w:rsidRPr="00030D2A">
              <w:rPr>
                <w:bCs/>
                <w:sz w:val="20"/>
                <w:szCs w:val="20"/>
              </w:rPr>
              <w:t xml:space="preserve">СКОШ </w:t>
            </w:r>
          </w:p>
          <w:p w14:paraId="2EF714FE"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center"/>
              <w:rPr>
                <w:bCs/>
                <w:sz w:val="20"/>
                <w:szCs w:val="20"/>
              </w:rPr>
            </w:pPr>
            <w:r w:rsidRPr="00030D2A">
              <w:rPr>
                <w:bCs/>
                <w:sz w:val="20"/>
                <w:szCs w:val="20"/>
              </w:rPr>
              <w:t>№ 15</w:t>
            </w:r>
          </w:p>
        </w:tc>
        <w:tc>
          <w:tcPr>
            <w:tcW w:w="1274" w:type="dxa"/>
            <w:tcBorders>
              <w:top w:val="single" w:sz="8"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57ED0EA4"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center"/>
              <w:rPr>
                <w:bCs/>
                <w:sz w:val="20"/>
                <w:szCs w:val="20"/>
              </w:rPr>
            </w:pPr>
            <w:r w:rsidRPr="00030D2A">
              <w:rPr>
                <w:bCs/>
                <w:sz w:val="20"/>
                <w:szCs w:val="20"/>
              </w:rPr>
              <w:t>ГБУ АО СЦСС «Олененок»</w:t>
            </w:r>
          </w:p>
        </w:tc>
        <w:tc>
          <w:tcPr>
            <w:tcW w:w="1136" w:type="dxa"/>
            <w:tcBorders>
              <w:top w:val="single" w:sz="8"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3C579686"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center"/>
              <w:rPr>
                <w:bCs/>
                <w:sz w:val="20"/>
                <w:szCs w:val="20"/>
              </w:rPr>
            </w:pPr>
            <w:r w:rsidRPr="00030D2A">
              <w:rPr>
                <w:bCs/>
                <w:sz w:val="20"/>
                <w:szCs w:val="20"/>
              </w:rPr>
              <w:t>Отделение СЗН</w:t>
            </w:r>
          </w:p>
        </w:tc>
        <w:tc>
          <w:tcPr>
            <w:tcW w:w="1276" w:type="dxa"/>
            <w:tcBorders>
              <w:top w:val="single" w:sz="8"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07367092"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center"/>
              <w:rPr>
                <w:bCs/>
                <w:sz w:val="20"/>
                <w:szCs w:val="20"/>
              </w:rPr>
            </w:pPr>
            <w:r w:rsidRPr="00030D2A">
              <w:rPr>
                <w:bCs/>
                <w:sz w:val="20"/>
                <w:szCs w:val="20"/>
              </w:rPr>
              <w:t>МКДНиЗП</w:t>
            </w:r>
          </w:p>
        </w:tc>
        <w:tc>
          <w:tcPr>
            <w:tcW w:w="883" w:type="dxa"/>
            <w:tcBorders>
              <w:top w:val="single" w:sz="8"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4E893501"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center"/>
              <w:rPr>
                <w:bCs/>
                <w:sz w:val="20"/>
                <w:szCs w:val="20"/>
              </w:rPr>
            </w:pPr>
            <w:r w:rsidRPr="00030D2A">
              <w:rPr>
                <w:bCs/>
                <w:sz w:val="20"/>
                <w:szCs w:val="20"/>
              </w:rPr>
              <w:t>ВСЕГО</w:t>
            </w:r>
          </w:p>
        </w:tc>
      </w:tr>
      <w:tr w:rsidR="00A815CF" w:rsidRPr="00030D2A" w14:paraId="1A79D836" w14:textId="77777777" w:rsidTr="00F67076">
        <w:trPr>
          <w:trHeight w:val="60"/>
        </w:trPr>
        <w:tc>
          <w:tcPr>
            <w:tcW w:w="9355" w:type="dxa"/>
            <w:gridSpan w:val="8"/>
            <w:tcBorders>
              <w:top w:val="none" w:sz="4"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EBD2D25"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center"/>
              <w:rPr>
                <w:bCs/>
                <w:sz w:val="20"/>
                <w:szCs w:val="20"/>
              </w:rPr>
            </w:pPr>
            <w:r w:rsidRPr="00030D2A">
              <w:rPr>
                <w:bCs/>
                <w:sz w:val="20"/>
                <w:szCs w:val="20"/>
              </w:rPr>
              <w:t>в лагерях с дневным пребыванием детей</w:t>
            </w:r>
          </w:p>
        </w:tc>
      </w:tr>
      <w:tr w:rsidR="00866968" w:rsidRPr="00030D2A" w14:paraId="1EA0F44D" w14:textId="77777777" w:rsidTr="00866968">
        <w:trPr>
          <w:trHeight w:val="60"/>
        </w:trPr>
        <w:tc>
          <w:tcPr>
            <w:tcW w:w="1951" w:type="dxa"/>
            <w:tcBorders>
              <w:top w:val="none" w:sz="4"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F68408B" w14:textId="77777777" w:rsidR="00A815CF" w:rsidRPr="00030D2A" w:rsidRDefault="00A815CF" w:rsidP="00A815CF">
            <w:pPr>
              <w:pBdr>
                <w:top w:val="none" w:sz="4" w:space="0" w:color="000000"/>
                <w:left w:val="none" w:sz="4" w:space="0" w:color="000000"/>
                <w:bottom w:val="none" w:sz="4" w:space="0" w:color="000000"/>
                <w:right w:val="none" w:sz="4" w:space="0" w:color="000000"/>
              </w:pBdr>
              <w:ind w:firstLine="0"/>
              <w:jc w:val="left"/>
              <w:rPr>
                <w:bCs/>
                <w:sz w:val="20"/>
                <w:szCs w:val="20"/>
              </w:rPr>
            </w:pPr>
            <w:r w:rsidRPr="00030D2A">
              <w:rPr>
                <w:bCs/>
                <w:sz w:val="20"/>
                <w:szCs w:val="20"/>
              </w:rPr>
              <w:t xml:space="preserve">охват детей всего </w:t>
            </w:r>
          </w:p>
        </w:tc>
        <w:tc>
          <w:tcPr>
            <w:tcW w:w="815"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6D8105C9"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right"/>
              <w:rPr>
                <w:bCs/>
                <w:sz w:val="20"/>
                <w:szCs w:val="20"/>
              </w:rPr>
            </w:pPr>
            <w:r w:rsidRPr="00030D2A">
              <w:rPr>
                <w:bCs/>
                <w:sz w:val="20"/>
                <w:szCs w:val="20"/>
              </w:rPr>
              <w:t>1 773</w:t>
            </w:r>
          </w:p>
        </w:tc>
        <w:tc>
          <w:tcPr>
            <w:tcW w:w="1098"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09C7E270"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right"/>
              <w:rPr>
                <w:bCs/>
                <w:sz w:val="20"/>
                <w:szCs w:val="20"/>
              </w:rPr>
            </w:pPr>
            <w:r w:rsidRPr="00030D2A">
              <w:rPr>
                <w:bCs/>
                <w:sz w:val="20"/>
                <w:szCs w:val="20"/>
              </w:rPr>
              <w:t>350</w:t>
            </w:r>
          </w:p>
        </w:tc>
        <w:tc>
          <w:tcPr>
            <w:tcW w:w="922"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5446A440"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rPr>
                <w:bCs/>
                <w:sz w:val="20"/>
                <w:szCs w:val="20"/>
              </w:rPr>
            </w:pPr>
            <w:r w:rsidRPr="00030D2A">
              <w:rPr>
                <w:bCs/>
                <w:sz w:val="20"/>
                <w:szCs w:val="20"/>
              </w:rPr>
              <w:t>25</w:t>
            </w:r>
          </w:p>
        </w:tc>
        <w:tc>
          <w:tcPr>
            <w:tcW w:w="1274"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3518029E"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right"/>
              <w:rPr>
                <w:bCs/>
                <w:sz w:val="20"/>
                <w:szCs w:val="20"/>
              </w:rPr>
            </w:pPr>
            <w:r w:rsidRPr="00030D2A">
              <w:rPr>
                <w:bCs/>
                <w:sz w:val="20"/>
                <w:szCs w:val="20"/>
              </w:rPr>
              <w:t>-</w:t>
            </w:r>
          </w:p>
        </w:tc>
        <w:tc>
          <w:tcPr>
            <w:tcW w:w="1136"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7529394B"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right"/>
              <w:rPr>
                <w:bCs/>
                <w:sz w:val="20"/>
                <w:szCs w:val="20"/>
              </w:rPr>
            </w:pPr>
            <w:r w:rsidRPr="00030D2A">
              <w:rPr>
                <w:bCs/>
                <w:sz w:val="20"/>
                <w:szCs w:val="20"/>
              </w:rPr>
              <w:t>-</w:t>
            </w:r>
          </w:p>
        </w:tc>
        <w:tc>
          <w:tcPr>
            <w:tcW w:w="1276"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4987E08A"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right"/>
              <w:rPr>
                <w:bCs/>
                <w:sz w:val="20"/>
                <w:szCs w:val="20"/>
              </w:rPr>
            </w:pPr>
            <w:r w:rsidRPr="00030D2A">
              <w:rPr>
                <w:bCs/>
                <w:sz w:val="20"/>
                <w:szCs w:val="20"/>
              </w:rPr>
              <w:t>-</w:t>
            </w:r>
          </w:p>
        </w:tc>
        <w:tc>
          <w:tcPr>
            <w:tcW w:w="883"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7CBDF65B"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right"/>
              <w:rPr>
                <w:bCs/>
                <w:sz w:val="20"/>
                <w:szCs w:val="20"/>
              </w:rPr>
            </w:pPr>
            <w:r w:rsidRPr="00030D2A">
              <w:rPr>
                <w:bCs/>
                <w:sz w:val="20"/>
                <w:szCs w:val="20"/>
              </w:rPr>
              <w:t>2 148</w:t>
            </w:r>
          </w:p>
        </w:tc>
      </w:tr>
      <w:tr w:rsidR="00866968" w:rsidRPr="00030D2A" w14:paraId="527A0489" w14:textId="77777777" w:rsidTr="00866968">
        <w:trPr>
          <w:trHeight w:val="60"/>
        </w:trPr>
        <w:tc>
          <w:tcPr>
            <w:tcW w:w="1951" w:type="dxa"/>
            <w:tcBorders>
              <w:top w:val="none" w:sz="4"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FC8EF8A" w14:textId="77777777" w:rsidR="00A815CF" w:rsidRPr="00030D2A" w:rsidRDefault="00A815CF" w:rsidP="00A815CF">
            <w:pPr>
              <w:pBdr>
                <w:top w:val="none" w:sz="4" w:space="0" w:color="000000"/>
                <w:left w:val="none" w:sz="4" w:space="0" w:color="000000"/>
                <w:bottom w:val="none" w:sz="4" w:space="0" w:color="000000"/>
                <w:right w:val="none" w:sz="4" w:space="0" w:color="000000"/>
              </w:pBdr>
              <w:ind w:firstLine="0"/>
              <w:jc w:val="left"/>
              <w:rPr>
                <w:bCs/>
                <w:sz w:val="20"/>
                <w:szCs w:val="20"/>
              </w:rPr>
            </w:pPr>
            <w:r w:rsidRPr="00030D2A">
              <w:rPr>
                <w:bCs/>
                <w:sz w:val="20"/>
                <w:szCs w:val="20"/>
              </w:rPr>
              <w:t>в том числе ТЖС</w:t>
            </w:r>
          </w:p>
        </w:tc>
        <w:tc>
          <w:tcPr>
            <w:tcW w:w="815"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7A9A3222"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right"/>
              <w:rPr>
                <w:bCs/>
                <w:sz w:val="20"/>
                <w:szCs w:val="20"/>
              </w:rPr>
            </w:pPr>
            <w:r w:rsidRPr="00030D2A">
              <w:rPr>
                <w:bCs/>
                <w:sz w:val="20"/>
                <w:szCs w:val="20"/>
              </w:rPr>
              <w:t>178</w:t>
            </w:r>
          </w:p>
        </w:tc>
        <w:tc>
          <w:tcPr>
            <w:tcW w:w="1098"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08823A9D" w14:textId="77777777" w:rsidR="00A815CF" w:rsidRPr="00030D2A" w:rsidRDefault="00A815CF" w:rsidP="00F67076">
            <w:pPr>
              <w:pBdr>
                <w:top w:val="none" w:sz="4" w:space="0" w:color="000000"/>
                <w:left w:val="none" w:sz="4" w:space="0" w:color="000000"/>
                <w:bottom w:val="none" w:sz="4" w:space="0" w:color="000000"/>
                <w:right w:val="none" w:sz="4" w:space="0" w:color="000000"/>
              </w:pBdr>
              <w:rPr>
                <w:bCs/>
                <w:sz w:val="20"/>
                <w:szCs w:val="20"/>
              </w:rPr>
            </w:pPr>
            <w:r w:rsidRPr="00030D2A">
              <w:rPr>
                <w:bCs/>
                <w:sz w:val="20"/>
                <w:szCs w:val="20"/>
              </w:rPr>
              <w:t>-</w:t>
            </w:r>
          </w:p>
        </w:tc>
        <w:tc>
          <w:tcPr>
            <w:tcW w:w="922"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070F610C"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rPr>
                <w:bCs/>
                <w:sz w:val="20"/>
                <w:szCs w:val="20"/>
              </w:rPr>
            </w:pPr>
            <w:r w:rsidRPr="00030D2A">
              <w:rPr>
                <w:bCs/>
                <w:sz w:val="20"/>
                <w:szCs w:val="20"/>
              </w:rPr>
              <w:t>25</w:t>
            </w:r>
          </w:p>
        </w:tc>
        <w:tc>
          <w:tcPr>
            <w:tcW w:w="1274"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740AABD3"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rPr>
                <w:bCs/>
                <w:sz w:val="20"/>
                <w:szCs w:val="20"/>
              </w:rPr>
            </w:pPr>
            <w:r w:rsidRPr="00030D2A">
              <w:rPr>
                <w:bCs/>
                <w:sz w:val="20"/>
                <w:szCs w:val="20"/>
              </w:rPr>
              <w:t>-</w:t>
            </w:r>
          </w:p>
        </w:tc>
        <w:tc>
          <w:tcPr>
            <w:tcW w:w="1136"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586EACC5"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rPr>
                <w:bCs/>
                <w:sz w:val="20"/>
                <w:szCs w:val="20"/>
              </w:rPr>
            </w:pPr>
            <w:r w:rsidRPr="00030D2A">
              <w:rPr>
                <w:bCs/>
                <w:sz w:val="20"/>
                <w:szCs w:val="20"/>
              </w:rPr>
              <w:t>-</w:t>
            </w:r>
          </w:p>
        </w:tc>
        <w:tc>
          <w:tcPr>
            <w:tcW w:w="1276"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28E6E9CB"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rPr>
                <w:bCs/>
                <w:sz w:val="20"/>
                <w:szCs w:val="20"/>
              </w:rPr>
            </w:pPr>
            <w:r w:rsidRPr="00030D2A">
              <w:rPr>
                <w:bCs/>
                <w:sz w:val="20"/>
                <w:szCs w:val="20"/>
              </w:rPr>
              <w:t>-</w:t>
            </w:r>
          </w:p>
        </w:tc>
        <w:tc>
          <w:tcPr>
            <w:tcW w:w="883"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3DA3DD9F"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rPr>
                <w:bCs/>
                <w:sz w:val="20"/>
                <w:szCs w:val="20"/>
              </w:rPr>
            </w:pPr>
            <w:r w:rsidRPr="00030D2A">
              <w:rPr>
                <w:bCs/>
                <w:sz w:val="20"/>
                <w:szCs w:val="20"/>
              </w:rPr>
              <w:t>203</w:t>
            </w:r>
          </w:p>
        </w:tc>
      </w:tr>
      <w:tr w:rsidR="00A815CF" w:rsidRPr="00030D2A" w14:paraId="40B5CD74" w14:textId="77777777" w:rsidTr="00F67076">
        <w:trPr>
          <w:trHeight w:val="60"/>
        </w:trPr>
        <w:tc>
          <w:tcPr>
            <w:tcW w:w="9355" w:type="dxa"/>
            <w:gridSpan w:val="8"/>
            <w:tcBorders>
              <w:top w:val="none" w:sz="4"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E0CEB90" w14:textId="77777777" w:rsidR="00A815CF" w:rsidRPr="00030D2A" w:rsidRDefault="00A815CF" w:rsidP="00A815CF">
            <w:pPr>
              <w:pBdr>
                <w:top w:val="none" w:sz="4" w:space="0" w:color="000000"/>
                <w:left w:val="none" w:sz="4" w:space="0" w:color="000000"/>
                <w:bottom w:val="none" w:sz="4" w:space="0" w:color="000000"/>
                <w:right w:val="none" w:sz="4" w:space="0" w:color="000000"/>
              </w:pBdr>
              <w:ind w:firstLine="0"/>
              <w:jc w:val="left"/>
              <w:rPr>
                <w:bCs/>
                <w:sz w:val="20"/>
                <w:szCs w:val="20"/>
              </w:rPr>
            </w:pPr>
            <w:r w:rsidRPr="00030D2A">
              <w:rPr>
                <w:bCs/>
                <w:sz w:val="20"/>
                <w:szCs w:val="20"/>
              </w:rPr>
              <w:t>в загородных лагерях</w:t>
            </w:r>
          </w:p>
        </w:tc>
      </w:tr>
      <w:tr w:rsidR="00866968" w:rsidRPr="00030D2A" w14:paraId="250EDA9F" w14:textId="77777777" w:rsidTr="00866968">
        <w:trPr>
          <w:trHeight w:val="60"/>
        </w:trPr>
        <w:tc>
          <w:tcPr>
            <w:tcW w:w="1951" w:type="dxa"/>
            <w:tcBorders>
              <w:top w:val="none" w:sz="4"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997A253" w14:textId="77777777" w:rsidR="00A815CF" w:rsidRPr="00030D2A" w:rsidRDefault="00A815CF" w:rsidP="00A815CF">
            <w:pPr>
              <w:pBdr>
                <w:top w:val="none" w:sz="4" w:space="0" w:color="000000"/>
                <w:left w:val="none" w:sz="4" w:space="0" w:color="000000"/>
                <w:bottom w:val="none" w:sz="4" w:space="0" w:color="000000"/>
                <w:right w:val="none" w:sz="4" w:space="0" w:color="000000"/>
              </w:pBdr>
              <w:ind w:firstLine="0"/>
              <w:jc w:val="left"/>
              <w:rPr>
                <w:bCs/>
                <w:sz w:val="20"/>
                <w:szCs w:val="20"/>
              </w:rPr>
            </w:pPr>
            <w:r w:rsidRPr="00030D2A">
              <w:rPr>
                <w:bCs/>
                <w:sz w:val="20"/>
                <w:szCs w:val="20"/>
              </w:rPr>
              <w:t>ВСЕГО</w:t>
            </w:r>
          </w:p>
        </w:tc>
        <w:tc>
          <w:tcPr>
            <w:tcW w:w="815"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693B130E"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center"/>
              <w:rPr>
                <w:bCs/>
                <w:sz w:val="20"/>
                <w:szCs w:val="20"/>
              </w:rPr>
            </w:pPr>
            <w:r w:rsidRPr="00030D2A">
              <w:rPr>
                <w:bCs/>
                <w:sz w:val="20"/>
                <w:szCs w:val="20"/>
              </w:rPr>
              <w:t> </w:t>
            </w:r>
          </w:p>
        </w:tc>
        <w:tc>
          <w:tcPr>
            <w:tcW w:w="1098"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1A56F62D" w14:textId="77777777" w:rsidR="00A815CF" w:rsidRPr="00030D2A" w:rsidRDefault="00A815CF" w:rsidP="00F67076">
            <w:pPr>
              <w:pBdr>
                <w:top w:val="none" w:sz="4" w:space="0" w:color="000000"/>
                <w:left w:val="none" w:sz="4" w:space="0" w:color="000000"/>
                <w:bottom w:val="none" w:sz="4" w:space="0" w:color="000000"/>
                <w:right w:val="none" w:sz="4" w:space="0" w:color="000000"/>
              </w:pBdr>
              <w:jc w:val="center"/>
              <w:rPr>
                <w:bCs/>
                <w:sz w:val="20"/>
                <w:szCs w:val="20"/>
              </w:rPr>
            </w:pPr>
            <w:r w:rsidRPr="00030D2A">
              <w:rPr>
                <w:bCs/>
                <w:sz w:val="20"/>
                <w:szCs w:val="20"/>
              </w:rPr>
              <w:t> </w:t>
            </w:r>
          </w:p>
        </w:tc>
        <w:tc>
          <w:tcPr>
            <w:tcW w:w="922"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152EDA04" w14:textId="77777777" w:rsidR="00A815CF" w:rsidRPr="00030D2A" w:rsidRDefault="00A815CF" w:rsidP="00F67076">
            <w:pPr>
              <w:pBdr>
                <w:top w:val="none" w:sz="4" w:space="0" w:color="000000"/>
                <w:left w:val="none" w:sz="4" w:space="0" w:color="000000"/>
                <w:bottom w:val="none" w:sz="4" w:space="0" w:color="000000"/>
                <w:right w:val="none" w:sz="4" w:space="0" w:color="000000"/>
              </w:pBdr>
              <w:jc w:val="center"/>
              <w:rPr>
                <w:bCs/>
                <w:sz w:val="20"/>
                <w:szCs w:val="20"/>
              </w:rPr>
            </w:pPr>
            <w:r w:rsidRPr="00030D2A">
              <w:rPr>
                <w:bCs/>
                <w:sz w:val="20"/>
                <w:szCs w:val="20"/>
              </w:rPr>
              <w:t> </w:t>
            </w:r>
          </w:p>
        </w:tc>
        <w:tc>
          <w:tcPr>
            <w:tcW w:w="1274"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416E91BC" w14:textId="77777777" w:rsidR="00A815CF" w:rsidRPr="00030D2A" w:rsidRDefault="00A815CF" w:rsidP="00F67076">
            <w:pPr>
              <w:pBdr>
                <w:top w:val="none" w:sz="4" w:space="0" w:color="000000"/>
                <w:left w:val="none" w:sz="4" w:space="0" w:color="000000"/>
                <w:bottom w:val="none" w:sz="4" w:space="0" w:color="000000"/>
                <w:right w:val="none" w:sz="4" w:space="0" w:color="000000"/>
              </w:pBdr>
              <w:jc w:val="center"/>
              <w:rPr>
                <w:bCs/>
                <w:sz w:val="20"/>
                <w:szCs w:val="20"/>
              </w:rPr>
            </w:pPr>
            <w:r w:rsidRPr="00030D2A">
              <w:rPr>
                <w:bCs/>
                <w:sz w:val="20"/>
                <w:szCs w:val="20"/>
              </w:rPr>
              <w:t> </w:t>
            </w:r>
          </w:p>
        </w:tc>
        <w:tc>
          <w:tcPr>
            <w:tcW w:w="1136"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49D9C1AC"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center"/>
              <w:rPr>
                <w:bCs/>
                <w:sz w:val="20"/>
                <w:szCs w:val="20"/>
              </w:rPr>
            </w:pPr>
            <w:r w:rsidRPr="00030D2A">
              <w:rPr>
                <w:bCs/>
                <w:sz w:val="20"/>
                <w:szCs w:val="20"/>
              </w:rPr>
              <w:t> </w:t>
            </w:r>
          </w:p>
        </w:tc>
        <w:tc>
          <w:tcPr>
            <w:tcW w:w="1276"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41E7BE4C" w14:textId="77777777" w:rsidR="00A815CF" w:rsidRPr="00030D2A" w:rsidRDefault="00A815CF" w:rsidP="00F67076">
            <w:pPr>
              <w:spacing w:line="57" w:lineRule="atLeast"/>
              <w:rPr>
                <w:bCs/>
                <w:sz w:val="20"/>
                <w:szCs w:val="20"/>
              </w:rPr>
            </w:pPr>
          </w:p>
        </w:tc>
        <w:tc>
          <w:tcPr>
            <w:tcW w:w="883"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727C4924"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right"/>
              <w:rPr>
                <w:bCs/>
                <w:sz w:val="20"/>
                <w:szCs w:val="20"/>
              </w:rPr>
            </w:pPr>
            <w:r w:rsidRPr="00030D2A">
              <w:rPr>
                <w:bCs/>
                <w:sz w:val="20"/>
                <w:szCs w:val="20"/>
              </w:rPr>
              <w:t>2 170</w:t>
            </w:r>
          </w:p>
        </w:tc>
      </w:tr>
      <w:tr w:rsidR="00866968" w:rsidRPr="00030D2A" w14:paraId="5AE15611" w14:textId="77777777" w:rsidTr="00866968">
        <w:trPr>
          <w:trHeight w:val="60"/>
        </w:trPr>
        <w:tc>
          <w:tcPr>
            <w:tcW w:w="1951" w:type="dxa"/>
            <w:tcBorders>
              <w:top w:val="none" w:sz="4"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5E5D902" w14:textId="77777777" w:rsidR="00A815CF" w:rsidRPr="00030D2A" w:rsidRDefault="00A815CF" w:rsidP="00A815CF">
            <w:pPr>
              <w:pBdr>
                <w:top w:val="none" w:sz="4" w:space="0" w:color="000000"/>
                <w:left w:val="none" w:sz="4" w:space="0" w:color="000000"/>
                <w:bottom w:val="none" w:sz="4" w:space="0" w:color="000000"/>
                <w:right w:val="none" w:sz="4" w:space="0" w:color="000000"/>
              </w:pBdr>
              <w:ind w:firstLine="0"/>
              <w:jc w:val="left"/>
              <w:rPr>
                <w:bCs/>
                <w:sz w:val="20"/>
                <w:szCs w:val="20"/>
              </w:rPr>
            </w:pPr>
            <w:r w:rsidRPr="00030D2A">
              <w:rPr>
                <w:bCs/>
                <w:i/>
                <w:sz w:val="20"/>
                <w:szCs w:val="20"/>
              </w:rPr>
              <w:t>на территории АО</w:t>
            </w:r>
          </w:p>
        </w:tc>
        <w:tc>
          <w:tcPr>
            <w:tcW w:w="815"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1DC2F400"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right"/>
              <w:rPr>
                <w:bCs/>
                <w:sz w:val="20"/>
                <w:szCs w:val="20"/>
              </w:rPr>
            </w:pPr>
            <w:r w:rsidRPr="00030D2A">
              <w:rPr>
                <w:bCs/>
                <w:sz w:val="20"/>
                <w:szCs w:val="20"/>
              </w:rPr>
              <w:t> -</w:t>
            </w:r>
          </w:p>
        </w:tc>
        <w:tc>
          <w:tcPr>
            <w:tcW w:w="1098"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5B176869"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right"/>
              <w:rPr>
                <w:bCs/>
                <w:sz w:val="20"/>
                <w:szCs w:val="20"/>
              </w:rPr>
            </w:pPr>
            <w:r w:rsidRPr="00030D2A">
              <w:rPr>
                <w:bCs/>
                <w:sz w:val="20"/>
                <w:szCs w:val="20"/>
              </w:rPr>
              <w:t> -</w:t>
            </w:r>
          </w:p>
        </w:tc>
        <w:tc>
          <w:tcPr>
            <w:tcW w:w="922"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2C0D57C4"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right"/>
              <w:rPr>
                <w:bCs/>
                <w:sz w:val="20"/>
                <w:szCs w:val="20"/>
              </w:rPr>
            </w:pPr>
            <w:r w:rsidRPr="00030D2A">
              <w:rPr>
                <w:bCs/>
                <w:sz w:val="20"/>
                <w:szCs w:val="20"/>
              </w:rPr>
              <w:t>-</w:t>
            </w:r>
          </w:p>
        </w:tc>
        <w:tc>
          <w:tcPr>
            <w:tcW w:w="1274"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16ECC8F5"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right"/>
              <w:rPr>
                <w:bCs/>
                <w:sz w:val="20"/>
                <w:szCs w:val="20"/>
              </w:rPr>
            </w:pPr>
            <w:r w:rsidRPr="00030D2A">
              <w:rPr>
                <w:bCs/>
                <w:sz w:val="20"/>
                <w:szCs w:val="20"/>
              </w:rPr>
              <w:t>-</w:t>
            </w:r>
          </w:p>
        </w:tc>
        <w:tc>
          <w:tcPr>
            <w:tcW w:w="1136"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14E60ED0"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right"/>
              <w:rPr>
                <w:bCs/>
                <w:sz w:val="20"/>
                <w:szCs w:val="20"/>
              </w:rPr>
            </w:pPr>
            <w:r w:rsidRPr="00030D2A">
              <w:rPr>
                <w:bCs/>
                <w:sz w:val="20"/>
                <w:szCs w:val="20"/>
              </w:rPr>
              <w:t>240</w:t>
            </w:r>
          </w:p>
        </w:tc>
        <w:tc>
          <w:tcPr>
            <w:tcW w:w="1276"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58D2F0B1"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right"/>
              <w:rPr>
                <w:bCs/>
                <w:sz w:val="20"/>
                <w:szCs w:val="20"/>
              </w:rPr>
            </w:pPr>
            <w:r w:rsidRPr="00030D2A">
              <w:rPr>
                <w:bCs/>
                <w:sz w:val="20"/>
                <w:szCs w:val="20"/>
              </w:rPr>
              <w:t>10</w:t>
            </w:r>
          </w:p>
        </w:tc>
        <w:tc>
          <w:tcPr>
            <w:tcW w:w="883"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2F6899CF"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right"/>
              <w:rPr>
                <w:bCs/>
                <w:sz w:val="20"/>
                <w:szCs w:val="20"/>
              </w:rPr>
            </w:pPr>
            <w:r w:rsidRPr="00030D2A">
              <w:rPr>
                <w:bCs/>
                <w:sz w:val="20"/>
                <w:szCs w:val="20"/>
              </w:rPr>
              <w:t>250</w:t>
            </w:r>
          </w:p>
        </w:tc>
      </w:tr>
      <w:tr w:rsidR="00866968" w:rsidRPr="00030D2A" w14:paraId="21986F66" w14:textId="77777777" w:rsidTr="00866968">
        <w:trPr>
          <w:trHeight w:val="60"/>
        </w:trPr>
        <w:tc>
          <w:tcPr>
            <w:tcW w:w="1951" w:type="dxa"/>
            <w:tcBorders>
              <w:top w:val="none" w:sz="4"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1AFA90A" w14:textId="77777777" w:rsidR="00A815CF" w:rsidRPr="00030D2A" w:rsidRDefault="00A815CF" w:rsidP="00A815CF">
            <w:pPr>
              <w:pBdr>
                <w:top w:val="none" w:sz="4" w:space="0" w:color="000000"/>
                <w:left w:val="none" w:sz="4" w:space="0" w:color="000000"/>
                <w:bottom w:val="none" w:sz="4" w:space="0" w:color="000000"/>
                <w:right w:val="none" w:sz="4" w:space="0" w:color="000000"/>
              </w:pBdr>
              <w:ind w:firstLine="0"/>
              <w:jc w:val="left"/>
              <w:rPr>
                <w:bCs/>
                <w:sz w:val="20"/>
                <w:szCs w:val="20"/>
              </w:rPr>
            </w:pPr>
            <w:r w:rsidRPr="00030D2A">
              <w:rPr>
                <w:bCs/>
                <w:sz w:val="20"/>
                <w:szCs w:val="20"/>
              </w:rPr>
              <w:t>в том числе ТЖС</w:t>
            </w:r>
          </w:p>
        </w:tc>
        <w:tc>
          <w:tcPr>
            <w:tcW w:w="815"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1AF49676"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rPr>
                <w:bCs/>
                <w:sz w:val="20"/>
                <w:szCs w:val="20"/>
              </w:rPr>
            </w:pPr>
            <w:r w:rsidRPr="00030D2A">
              <w:rPr>
                <w:bCs/>
                <w:sz w:val="20"/>
                <w:szCs w:val="20"/>
              </w:rPr>
              <w:t> -</w:t>
            </w:r>
          </w:p>
        </w:tc>
        <w:tc>
          <w:tcPr>
            <w:tcW w:w="1098"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343CFEB1"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rPr>
                <w:bCs/>
                <w:sz w:val="20"/>
                <w:szCs w:val="20"/>
              </w:rPr>
            </w:pPr>
            <w:r w:rsidRPr="00030D2A">
              <w:rPr>
                <w:bCs/>
                <w:sz w:val="20"/>
                <w:szCs w:val="20"/>
              </w:rPr>
              <w:t>-</w:t>
            </w:r>
          </w:p>
        </w:tc>
        <w:tc>
          <w:tcPr>
            <w:tcW w:w="922"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23038D44"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rPr>
                <w:bCs/>
                <w:sz w:val="20"/>
                <w:szCs w:val="20"/>
              </w:rPr>
            </w:pPr>
            <w:r w:rsidRPr="00030D2A">
              <w:rPr>
                <w:bCs/>
                <w:sz w:val="20"/>
                <w:szCs w:val="20"/>
              </w:rPr>
              <w:t>-</w:t>
            </w:r>
          </w:p>
        </w:tc>
        <w:tc>
          <w:tcPr>
            <w:tcW w:w="1274"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5A4F2FAF"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rPr>
                <w:bCs/>
                <w:sz w:val="20"/>
                <w:szCs w:val="20"/>
              </w:rPr>
            </w:pPr>
            <w:r w:rsidRPr="00030D2A">
              <w:rPr>
                <w:bCs/>
                <w:sz w:val="20"/>
                <w:szCs w:val="20"/>
              </w:rPr>
              <w:t>-</w:t>
            </w:r>
          </w:p>
        </w:tc>
        <w:tc>
          <w:tcPr>
            <w:tcW w:w="1136"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2AE53F71"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rPr>
                <w:bCs/>
                <w:sz w:val="20"/>
                <w:szCs w:val="20"/>
              </w:rPr>
            </w:pPr>
            <w:r w:rsidRPr="00030D2A">
              <w:rPr>
                <w:bCs/>
                <w:sz w:val="20"/>
                <w:szCs w:val="20"/>
              </w:rPr>
              <w:t>27</w:t>
            </w:r>
          </w:p>
        </w:tc>
        <w:tc>
          <w:tcPr>
            <w:tcW w:w="1276"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37BF96FC"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rPr>
                <w:bCs/>
                <w:sz w:val="20"/>
                <w:szCs w:val="20"/>
              </w:rPr>
            </w:pPr>
            <w:r w:rsidRPr="00030D2A">
              <w:rPr>
                <w:bCs/>
                <w:sz w:val="20"/>
                <w:szCs w:val="20"/>
              </w:rPr>
              <w:t>10</w:t>
            </w:r>
          </w:p>
        </w:tc>
        <w:tc>
          <w:tcPr>
            <w:tcW w:w="883"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4C101F95"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rPr>
                <w:bCs/>
                <w:sz w:val="20"/>
                <w:szCs w:val="20"/>
              </w:rPr>
            </w:pPr>
            <w:r w:rsidRPr="00030D2A">
              <w:rPr>
                <w:bCs/>
                <w:sz w:val="20"/>
                <w:szCs w:val="20"/>
              </w:rPr>
              <w:t>37</w:t>
            </w:r>
          </w:p>
        </w:tc>
      </w:tr>
      <w:tr w:rsidR="00866968" w:rsidRPr="00030D2A" w14:paraId="7440F7C8" w14:textId="77777777" w:rsidTr="00866968">
        <w:trPr>
          <w:trHeight w:val="60"/>
        </w:trPr>
        <w:tc>
          <w:tcPr>
            <w:tcW w:w="1951" w:type="dxa"/>
            <w:tcBorders>
              <w:top w:val="none" w:sz="4"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FF64E7B" w14:textId="77777777" w:rsidR="00A815CF" w:rsidRPr="00030D2A" w:rsidRDefault="00A815CF" w:rsidP="00A815CF">
            <w:pPr>
              <w:pBdr>
                <w:top w:val="none" w:sz="4" w:space="0" w:color="000000"/>
                <w:left w:val="none" w:sz="4" w:space="0" w:color="000000"/>
                <w:bottom w:val="none" w:sz="4" w:space="0" w:color="000000"/>
                <w:right w:val="none" w:sz="4" w:space="0" w:color="000000"/>
              </w:pBdr>
              <w:ind w:firstLine="0"/>
              <w:jc w:val="left"/>
              <w:rPr>
                <w:bCs/>
                <w:sz w:val="20"/>
                <w:szCs w:val="20"/>
              </w:rPr>
            </w:pPr>
            <w:r w:rsidRPr="00030D2A">
              <w:rPr>
                <w:bCs/>
                <w:i/>
                <w:sz w:val="20"/>
                <w:szCs w:val="20"/>
              </w:rPr>
              <w:t>за пределами АО</w:t>
            </w:r>
          </w:p>
        </w:tc>
        <w:tc>
          <w:tcPr>
            <w:tcW w:w="815"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572DA7E3"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right"/>
              <w:rPr>
                <w:bCs/>
                <w:sz w:val="20"/>
                <w:szCs w:val="20"/>
              </w:rPr>
            </w:pPr>
            <w:r w:rsidRPr="00030D2A">
              <w:rPr>
                <w:bCs/>
                <w:sz w:val="20"/>
                <w:szCs w:val="20"/>
              </w:rPr>
              <w:t> -</w:t>
            </w:r>
          </w:p>
        </w:tc>
        <w:tc>
          <w:tcPr>
            <w:tcW w:w="1098"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0D8E9C30"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right"/>
              <w:rPr>
                <w:bCs/>
                <w:sz w:val="20"/>
                <w:szCs w:val="20"/>
              </w:rPr>
            </w:pPr>
            <w:r w:rsidRPr="00030D2A">
              <w:rPr>
                <w:bCs/>
                <w:sz w:val="20"/>
                <w:szCs w:val="20"/>
              </w:rPr>
              <w:t>-</w:t>
            </w:r>
          </w:p>
        </w:tc>
        <w:tc>
          <w:tcPr>
            <w:tcW w:w="922"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330AA66B"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right"/>
              <w:rPr>
                <w:bCs/>
                <w:sz w:val="20"/>
                <w:szCs w:val="20"/>
              </w:rPr>
            </w:pPr>
            <w:r w:rsidRPr="00030D2A">
              <w:rPr>
                <w:bCs/>
                <w:sz w:val="20"/>
                <w:szCs w:val="20"/>
              </w:rPr>
              <w:t>-</w:t>
            </w:r>
          </w:p>
        </w:tc>
        <w:tc>
          <w:tcPr>
            <w:tcW w:w="1274"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3A9F2D90"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right"/>
              <w:rPr>
                <w:bCs/>
                <w:sz w:val="20"/>
                <w:szCs w:val="20"/>
              </w:rPr>
            </w:pPr>
            <w:r w:rsidRPr="00030D2A">
              <w:rPr>
                <w:bCs/>
                <w:sz w:val="20"/>
                <w:szCs w:val="20"/>
              </w:rPr>
              <w:t>61</w:t>
            </w:r>
          </w:p>
        </w:tc>
        <w:tc>
          <w:tcPr>
            <w:tcW w:w="1136"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07A3CD39"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right"/>
              <w:rPr>
                <w:bCs/>
                <w:sz w:val="20"/>
                <w:szCs w:val="20"/>
              </w:rPr>
            </w:pPr>
            <w:r w:rsidRPr="00030D2A">
              <w:rPr>
                <w:bCs/>
                <w:sz w:val="20"/>
                <w:szCs w:val="20"/>
              </w:rPr>
              <w:t> 1 859</w:t>
            </w:r>
          </w:p>
        </w:tc>
        <w:tc>
          <w:tcPr>
            <w:tcW w:w="1276"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3204CA5E"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right"/>
              <w:rPr>
                <w:bCs/>
                <w:sz w:val="20"/>
                <w:szCs w:val="20"/>
              </w:rPr>
            </w:pPr>
            <w:r w:rsidRPr="00030D2A">
              <w:rPr>
                <w:bCs/>
                <w:sz w:val="20"/>
                <w:szCs w:val="20"/>
              </w:rPr>
              <w:t xml:space="preserve"> - </w:t>
            </w:r>
          </w:p>
        </w:tc>
        <w:tc>
          <w:tcPr>
            <w:tcW w:w="883"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7CD436A3"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right"/>
              <w:rPr>
                <w:bCs/>
                <w:sz w:val="20"/>
                <w:szCs w:val="20"/>
              </w:rPr>
            </w:pPr>
            <w:r w:rsidRPr="00030D2A">
              <w:rPr>
                <w:bCs/>
                <w:sz w:val="20"/>
                <w:szCs w:val="20"/>
              </w:rPr>
              <w:t>1 920</w:t>
            </w:r>
          </w:p>
        </w:tc>
      </w:tr>
      <w:tr w:rsidR="00866968" w:rsidRPr="00030D2A" w14:paraId="1D125E1D" w14:textId="77777777" w:rsidTr="00866968">
        <w:trPr>
          <w:trHeight w:val="60"/>
        </w:trPr>
        <w:tc>
          <w:tcPr>
            <w:tcW w:w="1951" w:type="dxa"/>
            <w:tcBorders>
              <w:top w:val="none" w:sz="4"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B6EBB7F" w14:textId="77777777" w:rsidR="00A815CF" w:rsidRPr="00030D2A" w:rsidRDefault="00A815CF" w:rsidP="00A815CF">
            <w:pPr>
              <w:pBdr>
                <w:top w:val="none" w:sz="4" w:space="0" w:color="000000"/>
                <w:left w:val="none" w:sz="4" w:space="0" w:color="000000"/>
                <w:bottom w:val="none" w:sz="4" w:space="0" w:color="000000"/>
                <w:right w:val="none" w:sz="4" w:space="0" w:color="000000"/>
              </w:pBdr>
              <w:ind w:firstLine="0"/>
              <w:jc w:val="left"/>
              <w:rPr>
                <w:bCs/>
                <w:sz w:val="20"/>
                <w:szCs w:val="20"/>
              </w:rPr>
            </w:pPr>
            <w:r w:rsidRPr="00030D2A">
              <w:rPr>
                <w:bCs/>
                <w:sz w:val="20"/>
                <w:szCs w:val="20"/>
              </w:rPr>
              <w:t>в т.ч. «Дети Арктики»</w:t>
            </w:r>
          </w:p>
        </w:tc>
        <w:tc>
          <w:tcPr>
            <w:tcW w:w="815"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621C037A"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rPr>
                <w:bCs/>
                <w:sz w:val="20"/>
                <w:szCs w:val="20"/>
              </w:rPr>
            </w:pPr>
            <w:r w:rsidRPr="00030D2A">
              <w:rPr>
                <w:bCs/>
                <w:sz w:val="20"/>
                <w:szCs w:val="20"/>
              </w:rPr>
              <w:t> -</w:t>
            </w:r>
          </w:p>
        </w:tc>
        <w:tc>
          <w:tcPr>
            <w:tcW w:w="1098"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67BE4166"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rPr>
                <w:bCs/>
                <w:sz w:val="20"/>
                <w:szCs w:val="20"/>
              </w:rPr>
            </w:pPr>
            <w:r w:rsidRPr="00030D2A">
              <w:rPr>
                <w:bCs/>
                <w:sz w:val="20"/>
                <w:szCs w:val="20"/>
              </w:rPr>
              <w:t>-</w:t>
            </w:r>
          </w:p>
        </w:tc>
        <w:tc>
          <w:tcPr>
            <w:tcW w:w="922"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08DFDD58"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rPr>
                <w:bCs/>
                <w:sz w:val="20"/>
                <w:szCs w:val="20"/>
              </w:rPr>
            </w:pPr>
            <w:r w:rsidRPr="00030D2A">
              <w:rPr>
                <w:bCs/>
                <w:sz w:val="20"/>
                <w:szCs w:val="20"/>
              </w:rPr>
              <w:t>-</w:t>
            </w:r>
          </w:p>
        </w:tc>
        <w:tc>
          <w:tcPr>
            <w:tcW w:w="1274"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0F3B330B"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rPr>
                <w:bCs/>
                <w:sz w:val="20"/>
                <w:szCs w:val="20"/>
              </w:rPr>
            </w:pPr>
            <w:r w:rsidRPr="00030D2A">
              <w:rPr>
                <w:bCs/>
                <w:sz w:val="20"/>
                <w:szCs w:val="20"/>
              </w:rPr>
              <w:t>-</w:t>
            </w:r>
          </w:p>
        </w:tc>
        <w:tc>
          <w:tcPr>
            <w:tcW w:w="1136"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6D21D7B4"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rPr>
                <w:bCs/>
                <w:sz w:val="20"/>
                <w:szCs w:val="20"/>
              </w:rPr>
            </w:pPr>
            <w:r w:rsidRPr="00030D2A">
              <w:rPr>
                <w:bCs/>
                <w:sz w:val="20"/>
                <w:szCs w:val="20"/>
              </w:rPr>
              <w:t> 278</w:t>
            </w:r>
          </w:p>
        </w:tc>
        <w:tc>
          <w:tcPr>
            <w:tcW w:w="1276"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465D02C3"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rPr>
                <w:bCs/>
                <w:sz w:val="20"/>
                <w:szCs w:val="20"/>
              </w:rPr>
            </w:pPr>
            <w:r w:rsidRPr="00030D2A">
              <w:rPr>
                <w:bCs/>
                <w:sz w:val="20"/>
                <w:szCs w:val="20"/>
              </w:rPr>
              <w:t xml:space="preserve"> - </w:t>
            </w:r>
          </w:p>
        </w:tc>
        <w:tc>
          <w:tcPr>
            <w:tcW w:w="883"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793FBBBE"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rPr>
                <w:bCs/>
                <w:sz w:val="20"/>
                <w:szCs w:val="20"/>
              </w:rPr>
            </w:pPr>
            <w:r w:rsidRPr="00030D2A">
              <w:rPr>
                <w:bCs/>
                <w:sz w:val="20"/>
                <w:szCs w:val="20"/>
              </w:rPr>
              <w:t>278</w:t>
            </w:r>
          </w:p>
        </w:tc>
      </w:tr>
      <w:tr w:rsidR="00866968" w:rsidRPr="00030D2A" w14:paraId="3D7917B9" w14:textId="77777777" w:rsidTr="00866968">
        <w:trPr>
          <w:trHeight w:val="60"/>
        </w:trPr>
        <w:tc>
          <w:tcPr>
            <w:tcW w:w="1951" w:type="dxa"/>
            <w:tcBorders>
              <w:top w:val="none" w:sz="4"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4B13C33" w14:textId="77777777" w:rsidR="00A815CF" w:rsidRPr="00030D2A" w:rsidRDefault="00A815CF" w:rsidP="00A815CF">
            <w:pPr>
              <w:pBdr>
                <w:top w:val="none" w:sz="4" w:space="0" w:color="000000"/>
                <w:left w:val="none" w:sz="4" w:space="0" w:color="000000"/>
                <w:bottom w:val="none" w:sz="4" w:space="0" w:color="000000"/>
                <w:right w:val="none" w:sz="4" w:space="0" w:color="000000"/>
              </w:pBdr>
              <w:ind w:firstLine="0"/>
              <w:jc w:val="left"/>
              <w:rPr>
                <w:bCs/>
                <w:sz w:val="20"/>
                <w:szCs w:val="20"/>
              </w:rPr>
            </w:pPr>
            <w:r w:rsidRPr="00030D2A">
              <w:rPr>
                <w:bCs/>
                <w:sz w:val="20"/>
                <w:szCs w:val="20"/>
              </w:rPr>
              <w:t>в т.ч. ТЖС</w:t>
            </w:r>
          </w:p>
        </w:tc>
        <w:tc>
          <w:tcPr>
            <w:tcW w:w="815"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7E5F5D2B"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rPr>
                <w:bCs/>
                <w:sz w:val="20"/>
                <w:szCs w:val="20"/>
              </w:rPr>
            </w:pPr>
            <w:r w:rsidRPr="00030D2A">
              <w:rPr>
                <w:bCs/>
                <w:sz w:val="20"/>
                <w:szCs w:val="20"/>
              </w:rPr>
              <w:t> -</w:t>
            </w:r>
          </w:p>
        </w:tc>
        <w:tc>
          <w:tcPr>
            <w:tcW w:w="1098"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2B86495C"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rPr>
                <w:bCs/>
                <w:sz w:val="20"/>
                <w:szCs w:val="20"/>
              </w:rPr>
            </w:pPr>
            <w:r w:rsidRPr="00030D2A">
              <w:rPr>
                <w:bCs/>
                <w:sz w:val="20"/>
                <w:szCs w:val="20"/>
              </w:rPr>
              <w:t>-</w:t>
            </w:r>
          </w:p>
        </w:tc>
        <w:tc>
          <w:tcPr>
            <w:tcW w:w="922"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59B9294F"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rPr>
                <w:bCs/>
                <w:sz w:val="20"/>
                <w:szCs w:val="20"/>
              </w:rPr>
            </w:pPr>
            <w:r w:rsidRPr="00030D2A">
              <w:rPr>
                <w:bCs/>
                <w:sz w:val="20"/>
                <w:szCs w:val="20"/>
              </w:rPr>
              <w:t>-</w:t>
            </w:r>
          </w:p>
        </w:tc>
        <w:tc>
          <w:tcPr>
            <w:tcW w:w="1274"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2F72A234"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rPr>
                <w:bCs/>
                <w:sz w:val="20"/>
                <w:szCs w:val="20"/>
              </w:rPr>
            </w:pPr>
            <w:r w:rsidRPr="00030D2A">
              <w:rPr>
                <w:bCs/>
                <w:sz w:val="20"/>
                <w:szCs w:val="20"/>
              </w:rPr>
              <w:t>61</w:t>
            </w:r>
          </w:p>
        </w:tc>
        <w:tc>
          <w:tcPr>
            <w:tcW w:w="1136"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5BC56AF2"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rPr>
                <w:bCs/>
                <w:sz w:val="20"/>
                <w:szCs w:val="20"/>
              </w:rPr>
            </w:pPr>
            <w:r w:rsidRPr="00030D2A">
              <w:rPr>
                <w:bCs/>
                <w:sz w:val="20"/>
                <w:szCs w:val="20"/>
              </w:rPr>
              <w:t> 134</w:t>
            </w:r>
          </w:p>
        </w:tc>
        <w:tc>
          <w:tcPr>
            <w:tcW w:w="1276"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3FA4BFBF"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rPr>
                <w:bCs/>
                <w:sz w:val="20"/>
                <w:szCs w:val="20"/>
              </w:rPr>
            </w:pPr>
            <w:r w:rsidRPr="00030D2A">
              <w:rPr>
                <w:bCs/>
                <w:sz w:val="20"/>
                <w:szCs w:val="20"/>
              </w:rPr>
              <w:t xml:space="preserve"> - </w:t>
            </w:r>
          </w:p>
        </w:tc>
        <w:tc>
          <w:tcPr>
            <w:tcW w:w="883"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2E5CE990"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rPr>
                <w:bCs/>
                <w:sz w:val="20"/>
                <w:szCs w:val="20"/>
              </w:rPr>
            </w:pPr>
            <w:r w:rsidRPr="00030D2A">
              <w:rPr>
                <w:bCs/>
                <w:sz w:val="20"/>
                <w:szCs w:val="20"/>
              </w:rPr>
              <w:t>195</w:t>
            </w:r>
          </w:p>
        </w:tc>
      </w:tr>
      <w:tr w:rsidR="00866968" w:rsidRPr="00030D2A" w14:paraId="06D52FBC" w14:textId="77777777" w:rsidTr="00866968">
        <w:trPr>
          <w:trHeight w:val="60"/>
        </w:trPr>
        <w:tc>
          <w:tcPr>
            <w:tcW w:w="8472" w:type="dxa"/>
            <w:gridSpan w:val="7"/>
            <w:tcBorders>
              <w:top w:val="none" w:sz="4"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98FE8F3" w14:textId="77777777" w:rsidR="00A815CF" w:rsidRPr="00030D2A" w:rsidRDefault="00A815CF" w:rsidP="00F67076">
            <w:pPr>
              <w:spacing w:line="57" w:lineRule="atLeast"/>
              <w:rPr>
                <w:bCs/>
                <w:sz w:val="20"/>
                <w:szCs w:val="20"/>
              </w:rPr>
            </w:pPr>
            <w:r w:rsidRPr="00030D2A">
              <w:rPr>
                <w:bCs/>
                <w:sz w:val="20"/>
                <w:szCs w:val="20"/>
              </w:rPr>
              <w:t>ИТОГО</w:t>
            </w:r>
          </w:p>
        </w:tc>
        <w:tc>
          <w:tcPr>
            <w:tcW w:w="883" w:type="dxa"/>
            <w:tcBorders>
              <w:top w:val="none" w:sz="4" w:space="0" w:color="000000"/>
              <w:left w:val="none" w:sz="4" w:space="0" w:color="000000"/>
              <w:bottom w:val="single" w:sz="8" w:space="0" w:color="000000"/>
              <w:right w:val="single" w:sz="8" w:space="0" w:color="000000"/>
            </w:tcBorders>
            <w:shd w:val="clear" w:color="auto" w:fill="auto"/>
            <w:tcMar>
              <w:top w:w="15" w:type="dxa"/>
              <w:left w:w="108" w:type="dxa"/>
              <w:bottom w:w="0" w:type="dxa"/>
              <w:right w:w="108" w:type="dxa"/>
            </w:tcMar>
          </w:tcPr>
          <w:p w14:paraId="50E89CD3" w14:textId="77777777" w:rsidR="00A815CF" w:rsidRPr="00030D2A" w:rsidRDefault="00A815CF" w:rsidP="00F67076">
            <w:pPr>
              <w:pBdr>
                <w:top w:val="none" w:sz="4" w:space="0" w:color="000000"/>
                <w:left w:val="none" w:sz="4" w:space="0" w:color="000000"/>
                <w:bottom w:val="none" w:sz="4" w:space="0" w:color="000000"/>
                <w:right w:val="none" w:sz="4" w:space="0" w:color="000000"/>
              </w:pBdr>
              <w:ind w:firstLine="0"/>
              <w:jc w:val="right"/>
              <w:rPr>
                <w:bCs/>
                <w:sz w:val="20"/>
                <w:szCs w:val="20"/>
              </w:rPr>
            </w:pPr>
            <w:r w:rsidRPr="00030D2A">
              <w:rPr>
                <w:bCs/>
                <w:sz w:val="20"/>
                <w:szCs w:val="20"/>
              </w:rPr>
              <w:t>4 318</w:t>
            </w:r>
          </w:p>
        </w:tc>
      </w:tr>
    </w:tbl>
    <w:p w14:paraId="3B94F40C" w14:textId="77777777" w:rsidR="00A815CF" w:rsidRPr="00030D2A" w:rsidRDefault="00A815CF" w:rsidP="00A815CF">
      <w:pPr>
        <w:rPr>
          <w:sz w:val="10"/>
          <w:szCs w:val="10"/>
        </w:rPr>
      </w:pPr>
    </w:p>
    <w:p w14:paraId="5C634567" w14:textId="77777777" w:rsidR="00A815CF" w:rsidRPr="00030D2A" w:rsidRDefault="00A815CF" w:rsidP="00A815CF">
      <w:r w:rsidRPr="00030D2A">
        <w:t xml:space="preserve">На базе ДЮЦ в 2024 году в каникулярный период была организована работа трудовых бригад. В период весенних каникул трудоустроено 80 подростков, в летние каникулы – 200, в осенние каникулы – 125. На базе МАОУ «СОШ № 28» в летний каникулярный период трудоустроено 44 подростка. </w:t>
      </w:r>
    </w:p>
    <w:p w14:paraId="676A6079" w14:textId="77777777" w:rsidR="00A815CF" w:rsidRPr="00030D2A" w:rsidRDefault="00A815CF" w:rsidP="00A815CF">
      <w:pPr>
        <w:pBdr>
          <w:top w:val="none" w:sz="4" w:space="0" w:color="000000"/>
          <w:left w:val="none" w:sz="4" w:space="0" w:color="000000"/>
          <w:bottom w:val="none" w:sz="4" w:space="0" w:color="000000"/>
          <w:right w:val="none" w:sz="4" w:space="0" w:color="000000"/>
        </w:pBdr>
        <w:shd w:val="clear" w:color="FFFFFF" w:fill="FFFFFF"/>
        <w:tabs>
          <w:tab w:val="left" w:pos="317"/>
          <w:tab w:val="left" w:pos="993"/>
        </w:tabs>
      </w:pPr>
      <w:r w:rsidRPr="00030D2A">
        <w:t>В сравнении с 2023 годом на 49 человек возросло количество детей, трудоустроенных в составе трудовых бригад на базе образовательных организаций.</w:t>
      </w:r>
    </w:p>
    <w:p w14:paraId="1D5CAFA0" w14:textId="0B0C112D" w:rsidR="00A815CF" w:rsidRPr="00030D2A" w:rsidRDefault="00A815CF" w:rsidP="00866968">
      <w:r w:rsidRPr="00030D2A">
        <w:t>Финансовое исполнение реализации задачи «Организация отдыха, оздоровления и занятости детей в каникулярный период» в 2024 году составило 15 920,6 тыс. руб., в том числе 9 551,8 тыс. руб. – средства местного бюджета, 6 368,8 тыс. руб. – средства областного бюджета.</w:t>
      </w:r>
    </w:p>
    <w:p w14:paraId="273A24F2" w14:textId="368601AB" w:rsidR="005931DA" w:rsidRPr="00030D2A" w:rsidRDefault="005931DA" w:rsidP="005931DA">
      <w:pPr>
        <w:pStyle w:val="20"/>
      </w:pPr>
      <w:bookmarkStart w:id="565" w:name="_Toc193986297"/>
      <w:r w:rsidRPr="00030D2A">
        <w:t>9.5. Создание условий для осуществления присмотра и ухода за детьми, содержания детей в муниципальных образовательных организациях</w:t>
      </w:r>
      <w:bookmarkEnd w:id="565"/>
      <w:r w:rsidRPr="00030D2A">
        <w:t xml:space="preserve"> </w:t>
      </w:r>
    </w:p>
    <w:p w14:paraId="125A148E" w14:textId="77777777" w:rsidR="00090BBB" w:rsidRPr="00030D2A" w:rsidRDefault="00090BBB" w:rsidP="00090BBB">
      <w:pPr>
        <w:rPr>
          <w:b/>
        </w:rPr>
      </w:pPr>
      <w:r w:rsidRPr="00030D2A">
        <w:rPr>
          <w:b/>
        </w:rPr>
        <w:t xml:space="preserve">Безбарьерная среда </w:t>
      </w:r>
    </w:p>
    <w:p w14:paraId="24D3565E" w14:textId="77777777" w:rsidR="00090BBB" w:rsidRPr="00030D2A" w:rsidRDefault="00090BBB" w:rsidP="00090BBB">
      <w:r w:rsidRPr="00030D2A">
        <w:t>В целях создания необходимых условий для обучения детей-инвалидов и детей с нарушением здоровья в 2024 году продолжили деятельность ресурсные центры на базе образовательных организаций:</w:t>
      </w:r>
    </w:p>
    <w:p w14:paraId="5AA51243" w14:textId="77777777" w:rsidR="00090BBB" w:rsidRPr="00030D2A" w:rsidRDefault="00090BBB" w:rsidP="00090BBB">
      <w:r w:rsidRPr="00030D2A">
        <w:t xml:space="preserve">по инклюзивному образованию </w:t>
      </w:r>
      <w:r w:rsidRPr="00030D2A">
        <w:rPr>
          <w:spacing w:val="-1"/>
        </w:rPr>
        <w:t>– МБ</w:t>
      </w:r>
      <w:r w:rsidRPr="00030D2A">
        <w:t>ДОУ № 46 «Калинка», МАОУ «СОШ № 3», МАОУ «СОШ № 5», МАОУ «СОШ № 19», МАОУ «СОШ № 21», МАОУ «СОШ № 25», СШ № 2;</w:t>
      </w:r>
    </w:p>
    <w:p w14:paraId="09BA8470" w14:textId="77777777" w:rsidR="00090BBB" w:rsidRPr="00030D2A" w:rsidRDefault="00090BBB" w:rsidP="00090BBB">
      <w:r w:rsidRPr="00030D2A">
        <w:t xml:space="preserve">по сопровождению детей с ограниченными возможностями здоровья </w:t>
      </w:r>
      <w:r w:rsidRPr="00030D2A">
        <w:rPr>
          <w:spacing w:val="-1"/>
        </w:rPr>
        <w:t>–</w:t>
      </w:r>
      <w:r w:rsidRPr="00030D2A">
        <w:t xml:space="preserve"> МБДОУ № 66 «Беломорочка»;</w:t>
      </w:r>
    </w:p>
    <w:p w14:paraId="537765F9" w14:textId="77777777" w:rsidR="00090BBB" w:rsidRPr="00030D2A" w:rsidRDefault="00090BBB" w:rsidP="00090BBB">
      <w:r w:rsidRPr="00030D2A">
        <w:t xml:space="preserve">по оказанию психолого-педагогической помощи и сопровождению </w:t>
      </w:r>
      <w:r w:rsidRPr="00030D2A">
        <w:rPr>
          <w:spacing w:val="-1"/>
        </w:rPr>
        <w:t xml:space="preserve">– </w:t>
      </w:r>
      <w:r w:rsidRPr="00030D2A">
        <w:t>ЦППМСП.</w:t>
      </w:r>
    </w:p>
    <w:p w14:paraId="268FDE85" w14:textId="77777777" w:rsidR="00090BBB" w:rsidRPr="00030D2A" w:rsidRDefault="00090BBB" w:rsidP="00090BBB">
      <w:r w:rsidRPr="00030D2A">
        <w:t>Положительный опыт работы признан на федеральном уровне. МАОУ «СОШ № 29» стало победителем финала Всероссийского конкурса «Лучшая инклюзивная школа – 2024» (октябрь 2024 года).</w:t>
      </w:r>
    </w:p>
    <w:p w14:paraId="78585EB8" w14:textId="77777777" w:rsidR="00090BBB" w:rsidRPr="00030D2A" w:rsidRDefault="00090BBB" w:rsidP="00090BBB">
      <w:r w:rsidRPr="00030D2A">
        <w:t xml:space="preserve">В 2024 году продолжена работа по созданию доступной среды. За счет средств местного бюджета (386,06 тыс. руб.) закуплено оборудование для проведения занятий для детей с ограниченными возможностями здоровья и детей-инвалидов, приобретена индукционная петля для МАОУ «СОШ № 22», разработано 2 проекта на выполнение работ по обеспечению доступности зданий для детей с ограниченными возможностями здоровья и детей-инвалидов. </w:t>
      </w:r>
    </w:p>
    <w:p w14:paraId="7136A0D7" w14:textId="77777777" w:rsidR="00090BBB" w:rsidRPr="00030D2A" w:rsidRDefault="00090BBB" w:rsidP="00090BBB">
      <w:r w:rsidRPr="00030D2A">
        <w:t>За счет средств местного бюджета (38,3 тыс. руб.) повысили квалификацию или прошли переподготовку по вопросам реализации инклюзивного образования, обучению детей с ограниченными возможностями 12 педагогов.</w:t>
      </w:r>
    </w:p>
    <w:p w14:paraId="57C55CCD" w14:textId="77777777" w:rsidR="00090BBB" w:rsidRPr="00030D2A" w:rsidRDefault="00090BBB" w:rsidP="00090BBB">
      <w:pPr>
        <w:rPr>
          <w:b/>
        </w:rPr>
      </w:pPr>
    </w:p>
    <w:p w14:paraId="498618B0" w14:textId="77777777" w:rsidR="00090BBB" w:rsidRPr="00030D2A" w:rsidRDefault="00090BBB" w:rsidP="00090BBB">
      <w:pPr>
        <w:rPr>
          <w:b/>
        </w:rPr>
      </w:pPr>
      <w:r w:rsidRPr="00030D2A">
        <w:rPr>
          <w:b/>
        </w:rPr>
        <w:lastRenderedPageBreak/>
        <w:t>Охрана здоровья обучающихся, воспитанников</w:t>
      </w:r>
    </w:p>
    <w:p w14:paraId="386DE736" w14:textId="77777777" w:rsidR="00090BBB" w:rsidRPr="00030D2A" w:rsidRDefault="00090BBB" w:rsidP="00090BBB">
      <w:r w:rsidRPr="00030D2A">
        <w:t>По итогам VI Всероссийского конкурса «Здоровые города России» в номинации «Лучшая муниципальная программа/ проект по укреплению здоровья детей и подростков» Северодвинск занял 2 место, представив проект «Фестиваль спорта для дошкольников с ограниченными возможностями здоровья» (ноябрь 2024 года). Организаторами конкурса является Ассоциация по улучшению состояния здоровья и качества жизни населения «Здоровые города, районы и поселки» совместно с Министерством здравоохранения Российской Федерации при поддержке Общественной палаты Российской Федерации.</w:t>
      </w:r>
    </w:p>
    <w:p w14:paraId="6B4BE333" w14:textId="77777777" w:rsidR="00090BBB" w:rsidRPr="00030D2A" w:rsidRDefault="00090BBB" w:rsidP="00090BBB">
      <w:r w:rsidRPr="00030D2A">
        <w:t>В 2024 году для обеспечения оснащения медицинских кабинетов в соответствии со стандартом оснащения медицинского блока отделения организации медицинской помощи несовершеннолетним в образовательных организациях, утвержденным приказом Министерства здравоохранения Российской Федерации от 05.11.2013 № 822н, 10 образовательных организаций (4 дошкольные образовательные организации – МБДОУ № 13 «Незабудка», МБДОУ № 62 «Родничок», МБДОУ № 69 «Дюймовочка», МБДОУ № 74 «Винни-Пух»; 6 школ – МАОУ «СОШ № 3», Морская кадетская школа, МАОУ «СГ № 14», МАОУ «СОШ № 21», МАОУ «СОШ № 28», МАОУ «СОШ № 30») профинансированы на общую сумму 2 938,3 тыс. руб.</w:t>
      </w:r>
    </w:p>
    <w:p w14:paraId="5957FA89" w14:textId="77777777" w:rsidR="00090BBB" w:rsidRPr="00030D2A" w:rsidRDefault="00090BBB" w:rsidP="00090BBB">
      <w:pPr>
        <w:rPr>
          <w:b/>
          <w:spacing w:val="-1"/>
        </w:rPr>
      </w:pPr>
    </w:p>
    <w:p w14:paraId="1F333FE6" w14:textId="77777777" w:rsidR="00090BBB" w:rsidRPr="00030D2A" w:rsidRDefault="00090BBB" w:rsidP="00090BBB">
      <w:pPr>
        <w:rPr>
          <w:b/>
          <w:spacing w:val="-1"/>
        </w:rPr>
      </w:pPr>
      <w:r w:rsidRPr="00030D2A">
        <w:rPr>
          <w:b/>
          <w:spacing w:val="-1"/>
        </w:rPr>
        <w:t xml:space="preserve">Организация питания </w:t>
      </w:r>
    </w:p>
    <w:p w14:paraId="0C272423" w14:textId="77777777" w:rsidR="00090BBB" w:rsidRPr="00030D2A" w:rsidRDefault="00090BBB" w:rsidP="00090BBB">
      <w:pPr>
        <w:ind w:firstLine="708"/>
      </w:pPr>
      <w:r w:rsidRPr="00030D2A">
        <w:rPr>
          <w:spacing w:val="-1"/>
        </w:rPr>
        <w:t xml:space="preserve">В 2024 году Администрацией Северодвинска совместно с Северодвинским муниципальным предприятием «Комбинат школьного питания» (далее – МП «КШП») продолжена работа по совершенствованию организации школьного питания. </w:t>
      </w:r>
    </w:p>
    <w:p w14:paraId="54A2146D" w14:textId="77777777" w:rsidR="00090BBB" w:rsidRPr="00030D2A" w:rsidRDefault="00090BBB" w:rsidP="00090BBB">
      <w:r w:rsidRPr="00030D2A">
        <w:t>Питание в общеобразовательных организациях осуществляется с соблюдением требований санитарных правил и норм, предъявляемых к данным видам услуг, по единому 12-дневному цикличному меню. Контроль за качеством приготовления пищи в школьных столовых осуществляется бракеражной комиссией, созданной в каждой общеобразовательной организации, а также комиссией по контролю за организацией горячего питания, в состав которой входят сотрудники образовательной организации и родители обучающихся (родительский контроль).</w:t>
      </w:r>
    </w:p>
    <w:p w14:paraId="68F67EE6" w14:textId="77777777" w:rsidR="00090BBB" w:rsidRPr="00030D2A" w:rsidRDefault="00090BBB" w:rsidP="00090BBB">
      <w:pPr>
        <w:ind w:firstLine="708"/>
      </w:pPr>
      <w:r w:rsidRPr="00030D2A">
        <w:rPr>
          <w:spacing w:val="-1"/>
        </w:rPr>
        <w:t>По итогам 2024 года показатели охвата горячим питанием остаются стабильно высокими: всего по школам – 94,1 %, в том числе учащихся 1–4 классов – 100 %, 5–11 классов – 91,7 %.</w:t>
      </w:r>
    </w:p>
    <w:p w14:paraId="536F2D92" w14:textId="77777777" w:rsidR="00090BBB" w:rsidRPr="00030D2A" w:rsidRDefault="00090BBB" w:rsidP="00090BBB">
      <w:r w:rsidRPr="00030D2A">
        <w:t>Организовано бесплатное питание обучающихся начальной школы за счет средств федерального, областного и местного бюджетов. В Северодвинске расширены и сохранены категории обучающихся, получающих льготное питание: обучающиеся 1</w:t>
      </w:r>
      <w:r w:rsidRPr="00030D2A">
        <w:noBreakHyphen/>
        <w:t>4 классов (завтрак); обучающиеся с ОВЗ и детей-инвалидов (завтрак, обед); обучающиеся из малоимущих семей и обучающиеся, чьи родители принимают (принимали) участие в СВО; обеспечена возможность получения денежной выплаты для детей льготных категорий, обучающихся на дому.</w:t>
      </w:r>
    </w:p>
    <w:p w14:paraId="6B342915" w14:textId="77777777" w:rsidR="00090BBB" w:rsidRPr="00030D2A" w:rsidRDefault="00090BBB" w:rsidP="00090BBB">
      <w:pPr>
        <w:contextualSpacing/>
      </w:pPr>
      <w:r w:rsidRPr="00030D2A">
        <w:t xml:space="preserve">На обеспечение бесплатным горячим питанием обучающихся, осваивающих образовательные программы общего образования, предусмотрены средства из местного бюджета в сумме 46 782,2 тыс. руб., в том числе с 1 по 4 классы – 15 228,0 тыс. руб. (10,4% от общей суммы софинансирования), питание льготных категорий – 31 554,2 тыс. руб. </w:t>
      </w:r>
    </w:p>
    <w:p w14:paraId="4B18EBD0" w14:textId="77777777" w:rsidR="00090BBB" w:rsidRPr="00030D2A" w:rsidRDefault="00090BBB" w:rsidP="00090BBB">
      <w:pPr>
        <w:contextualSpacing/>
      </w:pPr>
      <w:r w:rsidRPr="00030D2A">
        <w:t xml:space="preserve">В 2024 году в целях создания условий для организации горячего питания обучающихся, в том числе получающих начальное общее образование, были оснащены 3 общеобразовательные организации. Были приобретены </w:t>
      </w:r>
    </w:p>
    <w:p w14:paraId="161B54AB" w14:textId="77777777" w:rsidR="00090BBB" w:rsidRPr="00030D2A" w:rsidRDefault="00090BBB" w:rsidP="00090BBB">
      <w:pPr>
        <w:pBdr>
          <w:top w:val="none" w:sz="4" w:space="0" w:color="000000"/>
          <w:left w:val="none" w:sz="4" w:space="0" w:color="000000"/>
          <w:bottom w:val="none" w:sz="4" w:space="0" w:color="000000"/>
          <w:right w:val="none" w:sz="4" w:space="0" w:color="000000"/>
        </w:pBdr>
      </w:pPr>
      <w:r w:rsidRPr="00030D2A">
        <w:t>для МАОУ «СОШ № 11» индукционная плита и линия раздачи на сумму 1 555,5 тыс. руб. (за счет средств местного бюджета);</w:t>
      </w:r>
    </w:p>
    <w:p w14:paraId="318BF040" w14:textId="77777777" w:rsidR="00090BBB" w:rsidRPr="00030D2A" w:rsidRDefault="00090BBB" w:rsidP="00090BBB">
      <w:pPr>
        <w:pBdr>
          <w:top w:val="none" w:sz="4" w:space="0" w:color="000000"/>
          <w:left w:val="none" w:sz="4" w:space="0" w:color="000000"/>
          <w:bottom w:val="none" w:sz="4" w:space="0" w:color="000000"/>
          <w:right w:val="none" w:sz="4" w:space="0" w:color="000000"/>
        </w:pBdr>
      </w:pPr>
      <w:r w:rsidRPr="00030D2A">
        <w:t>для МАОУ «СОШ № 20» линия раздачи, тележка сервировочная и гастроемкости на сумму 1 488, 8 тыс. руб. (за счет средств местного бюджета);</w:t>
      </w:r>
    </w:p>
    <w:p w14:paraId="608C8FB4" w14:textId="77777777" w:rsidR="00090BBB" w:rsidRPr="00030D2A" w:rsidRDefault="00090BBB" w:rsidP="00090BBB">
      <w:pPr>
        <w:pBdr>
          <w:top w:val="none" w:sz="4" w:space="0" w:color="000000"/>
          <w:left w:val="none" w:sz="4" w:space="0" w:color="000000"/>
          <w:bottom w:val="none" w:sz="4" w:space="0" w:color="000000"/>
          <w:right w:val="none" w:sz="4" w:space="0" w:color="000000"/>
        </w:pBdr>
      </w:pPr>
      <w:r w:rsidRPr="00030D2A">
        <w:t>для Морской кадетской школы пароконвектоматы на сумму 858,0 тыс.  руб. (за счет средств из резервного фонда Правительства Архангельской области).</w:t>
      </w:r>
    </w:p>
    <w:p w14:paraId="0B71DF09" w14:textId="77777777" w:rsidR="00090BBB" w:rsidRPr="00030D2A" w:rsidRDefault="00090BBB" w:rsidP="00090BBB">
      <w:r w:rsidRPr="00030D2A">
        <w:t>Общий объем финансирования составил 3 902,3 тыс. руб.</w:t>
      </w:r>
    </w:p>
    <w:p w14:paraId="2A860C4D" w14:textId="77777777" w:rsidR="00090BBB" w:rsidRPr="00030D2A" w:rsidRDefault="00090BBB" w:rsidP="00090BBB">
      <w:pPr>
        <w:rPr>
          <w:b/>
        </w:rPr>
      </w:pPr>
    </w:p>
    <w:p w14:paraId="7392AA01" w14:textId="77777777" w:rsidR="00090BBB" w:rsidRPr="00030D2A" w:rsidRDefault="00090BBB" w:rsidP="00090BBB">
      <w:pPr>
        <w:rPr>
          <w:b/>
        </w:rPr>
      </w:pPr>
      <w:r w:rsidRPr="00030D2A">
        <w:rPr>
          <w:b/>
        </w:rPr>
        <w:t xml:space="preserve">Безопасность дорожного движения </w:t>
      </w:r>
    </w:p>
    <w:p w14:paraId="5C90E5DE" w14:textId="77777777" w:rsidR="00090BBB" w:rsidRPr="00030D2A" w:rsidRDefault="00090BBB" w:rsidP="00090BBB">
      <w:r w:rsidRPr="00030D2A">
        <w:t>Администрацией Северодвинска во взаимодействии ГАИ ОМВД России по городу Северодвинску проводится системная работа по профилактике дорожно-транспортного травматизма.</w:t>
      </w:r>
    </w:p>
    <w:p w14:paraId="3DCF5914" w14:textId="77777777" w:rsidR="00090BBB" w:rsidRPr="00030D2A" w:rsidRDefault="00090BBB" w:rsidP="00090BBB">
      <w:r w:rsidRPr="00030D2A">
        <w:t xml:space="preserve">Во всех подведомственных образовательных организациях разработаны Паспорта дорожной безопасности, в которых представлены планы расположения организации, определяющие пути безопасного следования в учреждение. </w:t>
      </w:r>
    </w:p>
    <w:p w14:paraId="56992F87" w14:textId="77777777" w:rsidR="00090BBB" w:rsidRPr="00030D2A" w:rsidRDefault="00090BBB" w:rsidP="00090BBB">
      <w:r w:rsidRPr="00030D2A">
        <w:t xml:space="preserve">Информация о безопасных маршрутах движения к общеобразовательным организациям доведена до сведения учеников и их родителей, схемы размещены на информационных стендах, официальных сайтах образовательных организаций. </w:t>
      </w:r>
    </w:p>
    <w:p w14:paraId="4DC13106" w14:textId="77777777" w:rsidR="00090BBB" w:rsidRPr="00030D2A" w:rsidRDefault="00090BBB" w:rsidP="00090BBB">
      <w:r w:rsidRPr="00030D2A">
        <w:t>В 2024 году проводилась профилактическая работа по наличию у детей светоотражающих элементов. В рамках муниципальной программы «Развитие образования Северодвинска» закуплено и выдано 3 000 световозвращающих элементов (браслетов) для всех первоклассников муниципальных общеобразовательных организаций на сумму 37,0 тыс. руб.</w:t>
      </w:r>
    </w:p>
    <w:p w14:paraId="07828B00" w14:textId="77777777" w:rsidR="00090BBB" w:rsidRPr="00030D2A" w:rsidRDefault="00090BBB" w:rsidP="00090BBB">
      <w:r w:rsidRPr="00030D2A">
        <w:t xml:space="preserve">С целью формирования культуры безопасного поведения на дороге образовательные организации принимают активное участие в мероприятиях различного уровня. В 2024 году проведены профилактические мероприятия по безопасности дорожного движения «Детям – безопасные каникулы», «Внимание – дети!», «Стань заметней», «Слет ЮИД», «Безопасность глазами детей», «Безопасное колесо», «Дорожный квадрат», «Посвящение в юные пешеходы первоклассников», «Дорожный калейдоскоп», «Мой друг светофор», «Неделя безопасности», «День памяти жертв ДТП». </w:t>
      </w:r>
    </w:p>
    <w:p w14:paraId="361B2DFB" w14:textId="77777777" w:rsidR="00090BBB" w:rsidRPr="00030D2A" w:rsidRDefault="00090BBB" w:rsidP="00090BBB">
      <w:r w:rsidRPr="00030D2A">
        <w:t xml:space="preserve">В 27 муниципальных образовательных организациях работают отряды «Юные инспектора движения», численный состав – 673 человека. С участием отряда юных инспекторов движения прошли акции «Детям – безопасную дорогу»; «Осторожно, переезд», «Письма водителям», «Дети на дороге». Ребята в сопровождении сотрудников ГИБДД проверяли знания ПДД у пешеходов и водителей, вручали памятки. </w:t>
      </w:r>
    </w:p>
    <w:p w14:paraId="4BBFCBC0" w14:textId="77777777" w:rsidR="00090BBB" w:rsidRPr="00030D2A" w:rsidRDefault="00090BBB" w:rsidP="00090BBB">
      <w:r w:rsidRPr="00030D2A">
        <w:t xml:space="preserve">В ноябре 2024 года во Всероссийской онлайн-олимпиаде «Безопасные дороги», организованной Министерством транспорта Российской Федерации, Министерством внутренних дел Российской Федерации совместно с Министерства просвещения Российской Федерации и АНО «Национальные приоритеты» в рамках нацпроекта «Безопасные качественные дороги», приняли участие 11 240 учеников 1–9-х классов из всех общеобразовательных организаций, в том числе 673 участника объединений (отрядов) «Юные инспектора движения». Обучающиеся продемонстрировали свои знания правил поведения на дорогах. </w:t>
      </w:r>
    </w:p>
    <w:p w14:paraId="17F86F3A" w14:textId="77777777" w:rsidR="00090BBB" w:rsidRPr="00030D2A" w:rsidRDefault="00090BBB" w:rsidP="00090BBB">
      <w:pPr>
        <w:spacing w:line="235" w:lineRule="atLeast"/>
      </w:pPr>
      <w:r w:rsidRPr="00030D2A">
        <w:t xml:space="preserve">В 2024 году произошло 36 ДТП с участием детей до 18 лет (в 2023 году – 28). Гибели детей не допущено. Получили различного рода травмы 16 несовершеннолетних (в 2023 году – 5), получили травмы и находились на лечении 16 человек. По сравнению с 2023 годом наблюдается увеличение количества ДТП с участием детей, а также увеличение числа детей, получивших серьезные травмы. </w:t>
      </w:r>
    </w:p>
    <w:p w14:paraId="30CFBBD1" w14:textId="77777777" w:rsidR="00090BBB" w:rsidRPr="00030D2A" w:rsidRDefault="00090BBB" w:rsidP="00090BBB">
      <w:r w:rsidRPr="00030D2A">
        <w:t>Управлением образования Администрации Северодвинска совместно с ГАИ ОМВД России по городу Северодвинску проведены проверки состояния работы образовательных организаций по профилактике детского дорожно-транспортного травматизма. Результаты проверки показали, что образовательными организациями работа по профилактике дорожно-транспортного травматизма проводится на должном уровне.</w:t>
      </w:r>
    </w:p>
    <w:p w14:paraId="2C652029" w14:textId="77777777" w:rsidR="00090BBB" w:rsidRPr="00030D2A" w:rsidRDefault="00090BBB" w:rsidP="00090BBB">
      <w:r w:rsidRPr="00030D2A">
        <w:t>Для организации бесплатной перевозки обучающихся муниципальных образовательных организаций используется четыре автобуса отечественного производства марки «Павловский автобусный завод» школьной модификации: 1 ПАЗ (29 – детских мест, 2 – сопровождающих), 1 ПАЗ (20 – детских мест, 2 – сопровождающих), 2 автобуса газель next (20 – детских мест, 2 – сопровождающих), закреплены за муниципальным казенным учреждением «Центр обеспечения функционирования образовательных организаций Северодвинска» на праве оперативного управления.</w:t>
      </w:r>
    </w:p>
    <w:p w14:paraId="3E8F9990" w14:textId="77777777" w:rsidR="00090BBB" w:rsidRPr="00030D2A" w:rsidRDefault="00090BBB" w:rsidP="00090BBB">
      <w:r w:rsidRPr="00030D2A">
        <w:lastRenderedPageBreak/>
        <w:t>К управлению автобусами, осуществляющими организованную перевозку групп детей, допускаются водители, имеющие непрерывный стаж работы в качестве водителя транспортного средства категории «D» не менее 1 года и не подвергавшиеся в течение последнего года административному наказанию в виде лишения права управления транспортным средством либо административного ареста за совершение административного правонарушения в области дорожного движения, прошедшие медицинское освидетельствование, стажировку, предрейсовый медицинский осмотр, инструктаж по безопасности движения.</w:t>
      </w:r>
    </w:p>
    <w:p w14:paraId="26030CE5" w14:textId="77777777" w:rsidR="00090BBB" w:rsidRPr="00030D2A" w:rsidRDefault="00090BBB" w:rsidP="00090BBB">
      <w:pPr>
        <w:rPr>
          <w:b/>
        </w:rPr>
      </w:pPr>
    </w:p>
    <w:p w14:paraId="5E127007" w14:textId="77777777" w:rsidR="00090BBB" w:rsidRPr="00030D2A" w:rsidRDefault="00090BBB" w:rsidP="00090BBB">
      <w:pPr>
        <w:rPr>
          <w:b/>
        </w:rPr>
      </w:pPr>
      <w:r w:rsidRPr="00030D2A">
        <w:rPr>
          <w:b/>
        </w:rPr>
        <w:t xml:space="preserve">Профилактика травматизма </w:t>
      </w:r>
    </w:p>
    <w:p w14:paraId="04609749" w14:textId="77777777" w:rsidR="00090BBB" w:rsidRPr="00030D2A" w:rsidRDefault="00090BBB" w:rsidP="00090BBB">
      <w:r w:rsidRPr="00030D2A">
        <w:t>В 2024 году продолжилось осуществление мероприятий по профилактике детского травматизма, формированию и популяризации культуры безопасного труда среди обучающихся и сотрудников образовательных организаций.</w:t>
      </w:r>
    </w:p>
    <w:p w14:paraId="08987DBA" w14:textId="77777777" w:rsidR="00090BBB" w:rsidRPr="00030D2A" w:rsidRDefault="00090BBB" w:rsidP="00090BBB">
      <w:r w:rsidRPr="00030D2A">
        <w:t>В 2024 году в образовательных организациях произошло 182 травмы у обучающихся, что на 23% ниже уровня 2023 года.</w:t>
      </w:r>
    </w:p>
    <w:p w14:paraId="5D1BF081" w14:textId="77777777" w:rsidR="00090BBB" w:rsidRPr="00030D2A" w:rsidRDefault="00090BBB" w:rsidP="00090BBB">
      <w:r w:rsidRPr="00030D2A">
        <w:t>В рамках муниципальной программы «Развитие образования Северодвинска» с целью соблюдения законодательства и требований нормативных правовых актов, регламентирующих организацию безопасного образовательного и воспитательного процесса, в 2024 году реализованы следующие мероприятия:</w:t>
      </w:r>
    </w:p>
    <w:p w14:paraId="13E67DF3" w14:textId="77777777" w:rsidR="00090BBB" w:rsidRPr="00030D2A" w:rsidRDefault="00090BBB" w:rsidP="00090BBB">
      <w:r w:rsidRPr="00030D2A">
        <w:t>специальная оценка условий труда рабочих мест в 31 образовательной организации за счет средств местного бюджета на общую сумму 1 060,6 тыс. руб.;</w:t>
      </w:r>
    </w:p>
    <w:p w14:paraId="0C7A9B23" w14:textId="77777777" w:rsidR="00090BBB" w:rsidRPr="00030D2A" w:rsidRDefault="00090BBB" w:rsidP="00090BBB">
      <w:r w:rsidRPr="00030D2A">
        <w:t>обучение по охране труда 290 сотрудников образовательных организаций за счет средств местного бюджета на общую сумму 870,5 тыс. руб.;</w:t>
      </w:r>
    </w:p>
    <w:p w14:paraId="569E489C" w14:textId="77777777" w:rsidR="00090BBB" w:rsidRPr="00030D2A" w:rsidRDefault="00090BBB" w:rsidP="00090BBB">
      <w:r w:rsidRPr="00030D2A">
        <w:t>медицинские осмотры 5 447 сотрудников образовательных организаций за счет средств местного бюджета на общую сумму 22 382,1 тыс. руб.;</w:t>
      </w:r>
    </w:p>
    <w:p w14:paraId="115459AC" w14:textId="77777777" w:rsidR="00090BBB" w:rsidRPr="00030D2A" w:rsidRDefault="00090BBB" w:rsidP="00090BBB">
      <w:r w:rsidRPr="00030D2A">
        <w:t>приобретение средств индивидуальной защиты (СИЗ) за счет средств местного бюджета на общую сумму 1 142,6 тыс. руб.</w:t>
      </w:r>
    </w:p>
    <w:p w14:paraId="6C00DC85" w14:textId="77777777" w:rsidR="00090BBB" w:rsidRPr="00030D2A" w:rsidRDefault="00090BBB" w:rsidP="00090BBB">
      <w:r w:rsidRPr="00030D2A">
        <w:t>Во всех образовательных организациях ведется пропаганда здорового образа жизни, разработаны и внедрены программы укрепления здоровья на рабочем месте. 54 (87%) образовательные организации присоединились к концепции «Нулевой травматизм».</w:t>
      </w:r>
    </w:p>
    <w:p w14:paraId="7818CDA1" w14:textId="77777777" w:rsidR="00090BBB" w:rsidRPr="00030D2A" w:rsidRDefault="00090BBB" w:rsidP="00090BBB">
      <w:r w:rsidRPr="00030D2A">
        <w:t>Создание безопасных условий труда способствует снижению рисков производственного травматизма. Производственный травматизм в образовательных организациях остается стабильно низким: в 2024 году – 1 случай; в 2023 году – 4 случая, в 2022 году – 2 случая.</w:t>
      </w:r>
    </w:p>
    <w:p w14:paraId="6A95884E" w14:textId="77777777" w:rsidR="00090BBB" w:rsidRPr="00030D2A" w:rsidRDefault="00090BBB" w:rsidP="00090BBB">
      <w:pPr>
        <w:ind w:firstLine="720"/>
        <w:rPr>
          <w:b/>
        </w:rPr>
      </w:pPr>
    </w:p>
    <w:p w14:paraId="059B0B0E" w14:textId="77777777" w:rsidR="00090BBB" w:rsidRPr="00030D2A" w:rsidRDefault="00090BBB" w:rsidP="00090BBB">
      <w:pPr>
        <w:ind w:firstLine="720"/>
        <w:rPr>
          <w:b/>
        </w:rPr>
      </w:pPr>
      <w:r w:rsidRPr="00030D2A">
        <w:rPr>
          <w:b/>
        </w:rPr>
        <w:t xml:space="preserve">Пожарная безопасность объектов </w:t>
      </w:r>
    </w:p>
    <w:p w14:paraId="2803CF16" w14:textId="77777777" w:rsidR="00090BBB" w:rsidRPr="00030D2A" w:rsidRDefault="00090BBB" w:rsidP="00090BBB">
      <w:pPr>
        <w:widowControl w:val="0"/>
        <w:rPr>
          <w:rStyle w:val="apple-converted-space"/>
        </w:rPr>
      </w:pPr>
      <w:r w:rsidRPr="00030D2A">
        <w:rPr>
          <w:rStyle w:val="apple-converted-space"/>
        </w:rPr>
        <w:t xml:space="preserve">Все образовательные организации оснащены системами пожарной сигнализации и системами оповещения и управления эвакуацией, имеют в наличии первичные средства пожаротушения, проводят мероприятия по предупреждению пожаров, что обеспечивает высокий уровень пожарной безопасности. С целью повышения уровня пожарной безопасности муниципальных образовательных организаций в 2024 году выполнены работы по модернизации системы автоматической пожарной сигнализации и оповещения и управления при пожаре в МАОУ «СОШ № 24», разработаны проекты по модернизации указанных систем в 15 образовательных учреждениях на общую сумму 3 858,1 тыс. руб.  </w:t>
      </w:r>
    </w:p>
    <w:p w14:paraId="352C3EE8" w14:textId="77777777" w:rsidR="00090BBB" w:rsidRPr="00030D2A" w:rsidRDefault="00090BBB" w:rsidP="00090BBB">
      <w:pPr>
        <w:ind w:firstLine="720"/>
        <w:rPr>
          <w:b/>
        </w:rPr>
      </w:pPr>
    </w:p>
    <w:p w14:paraId="7D7621CB" w14:textId="77777777" w:rsidR="00090BBB" w:rsidRPr="00030D2A" w:rsidRDefault="00090BBB" w:rsidP="00090BBB">
      <w:pPr>
        <w:ind w:firstLine="720"/>
        <w:rPr>
          <w:b/>
        </w:rPr>
      </w:pPr>
      <w:r w:rsidRPr="00030D2A">
        <w:rPr>
          <w:b/>
        </w:rPr>
        <w:t xml:space="preserve">Защита муниципальных образовательных организаций от терроризма и угроз социально-криминального характера </w:t>
      </w:r>
    </w:p>
    <w:p w14:paraId="37FB6EF2" w14:textId="77777777" w:rsidR="00090BBB" w:rsidRPr="00030D2A" w:rsidRDefault="00090BBB" w:rsidP="00090BBB">
      <w:pPr>
        <w:rPr>
          <w:rStyle w:val="apple-converted-space"/>
        </w:rPr>
      </w:pPr>
      <w:r w:rsidRPr="00030D2A">
        <w:rPr>
          <w:rStyle w:val="apple-converted-space"/>
        </w:rPr>
        <w:t xml:space="preserve">В соответствии с постановлением Правительства Российской Федерации от 02.08.2019 № 1006 «Об утверждении требований к антитеррористической защищенности объектов образования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 в подведомственных образовательных организациях разработаны, согласованы и </w:t>
      </w:r>
      <w:r w:rsidRPr="00030D2A">
        <w:rPr>
          <w:rStyle w:val="apple-converted-space"/>
        </w:rPr>
        <w:lastRenderedPageBreak/>
        <w:t xml:space="preserve">утверждены руководителями паспорта безопасности объектов (территорий). Хранение паспортов безопасности объектов (территорий) организовано в образовательных организациях в соответствии требованиями, предъявляемыми к работе с документами «Для служебного пользования». </w:t>
      </w:r>
    </w:p>
    <w:p w14:paraId="43DBF9AE" w14:textId="77777777" w:rsidR="00090BBB" w:rsidRPr="00030D2A" w:rsidRDefault="00090BBB" w:rsidP="00090BBB">
      <w:pPr>
        <w:rPr>
          <w:rStyle w:val="apple-converted-space"/>
        </w:rPr>
      </w:pPr>
      <w:r w:rsidRPr="00030D2A">
        <w:rPr>
          <w:rStyle w:val="apple-converted-space"/>
        </w:rPr>
        <w:t>В соответствии с актами обследования в г. Северодвинске 107 зданиям (100%) присвоены следующие категории опасности: 4 объекта – первой категории, 15 объектов – второй категории, 77 объектов – третьей категории, 11 объектов – четвертой категории.</w:t>
      </w:r>
    </w:p>
    <w:p w14:paraId="690651CA" w14:textId="77777777" w:rsidR="00090BBB" w:rsidRPr="00030D2A" w:rsidRDefault="00090BBB" w:rsidP="00090BBB">
      <w:pPr>
        <w:rPr>
          <w:rStyle w:val="apple-converted-space"/>
        </w:rPr>
      </w:pPr>
      <w:r w:rsidRPr="00030D2A">
        <w:rPr>
          <w:rStyle w:val="apple-converted-space"/>
        </w:rPr>
        <w:t>На реализацию мероприятий, направленных на повышение защищенности территорий и зданий муниципальных образовательных организаций, в 2024 году израсходовано 15 781,2 тыс. руб.</w:t>
      </w:r>
    </w:p>
    <w:p w14:paraId="327C9A76" w14:textId="77777777" w:rsidR="00090BBB" w:rsidRPr="00030D2A" w:rsidRDefault="00090BBB" w:rsidP="00090BBB">
      <w:pPr>
        <w:rPr>
          <w:rStyle w:val="apple-converted-space"/>
        </w:rPr>
      </w:pPr>
      <w:r w:rsidRPr="00030D2A">
        <w:rPr>
          <w:rStyle w:val="apple-converted-space"/>
        </w:rPr>
        <w:t>Выполнены следующие работы:</w:t>
      </w:r>
    </w:p>
    <w:p w14:paraId="713E5FCE" w14:textId="77777777" w:rsidR="00090BBB" w:rsidRPr="00030D2A" w:rsidRDefault="00090BBB" w:rsidP="00090BBB">
      <w:pPr>
        <w:rPr>
          <w:rStyle w:val="apple-converted-space"/>
        </w:rPr>
      </w:pPr>
      <w:r w:rsidRPr="00030D2A">
        <w:rPr>
          <w:rStyle w:val="apple-converted-space"/>
        </w:rPr>
        <w:t>оборудование системами охранной сигнализации 13 объектов в 9 образовательных организациях;</w:t>
      </w:r>
    </w:p>
    <w:p w14:paraId="00EE51DC" w14:textId="77777777" w:rsidR="00090BBB" w:rsidRPr="00030D2A" w:rsidRDefault="00090BBB" w:rsidP="00090BBB">
      <w:pPr>
        <w:rPr>
          <w:rStyle w:val="apple-converted-space"/>
        </w:rPr>
      </w:pPr>
      <w:r w:rsidRPr="00030D2A">
        <w:rPr>
          <w:rStyle w:val="apple-converted-space"/>
        </w:rPr>
        <w:t>модернизация систем тревожной сигнализации в 2 образовательных организациях (3 объекта);</w:t>
      </w:r>
    </w:p>
    <w:p w14:paraId="51C70750" w14:textId="77777777" w:rsidR="00090BBB" w:rsidRPr="00030D2A" w:rsidRDefault="00090BBB" w:rsidP="00090BBB">
      <w:pPr>
        <w:rPr>
          <w:rStyle w:val="apple-converted-space"/>
        </w:rPr>
      </w:pPr>
      <w:r w:rsidRPr="00030D2A">
        <w:rPr>
          <w:rStyle w:val="apple-converted-space"/>
        </w:rPr>
        <w:t>оборудование видеодомофоном 1 объекта в 1 образовательной организации;</w:t>
      </w:r>
    </w:p>
    <w:p w14:paraId="5B707036" w14:textId="77777777" w:rsidR="00090BBB" w:rsidRPr="00030D2A" w:rsidRDefault="00090BBB" w:rsidP="00090BBB">
      <w:pPr>
        <w:rPr>
          <w:rStyle w:val="apple-converted-space"/>
        </w:rPr>
      </w:pPr>
      <w:r w:rsidRPr="00030D2A">
        <w:rPr>
          <w:rStyle w:val="apple-converted-space"/>
        </w:rPr>
        <w:t>строительный контроль за выполнением работ по оборудованию объектов системами охраны, контроля, защиты, связи в 4 образовательных организациях (6 объектов);</w:t>
      </w:r>
    </w:p>
    <w:p w14:paraId="038DBF5B" w14:textId="77777777" w:rsidR="00090BBB" w:rsidRPr="00030D2A" w:rsidRDefault="00090BBB" w:rsidP="00090BBB">
      <w:pPr>
        <w:rPr>
          <w:rStyle w:val="apple-converted-space"/>
        </w:rPr>
      </w:pPr>
      <w:r w:rsidRPr="00030D2A">
        <w:rPr>
          <w:rStyle w:val="apple-converted-space"/>
        </w:rPr>
        <w:t xml:space="preserve">оборудование на объектах муниципальных образовательных организаций помещений для охраны (постов охраны, КПП) с установкой технических средств охраны (защиты) и связи в 1 образовательной организации (1 объект). </w:t>
      </w:r>
    </w:p>
    <w:p w14:paraId="34E43742" w14:textId="68482815" w:rsidR="00866968" w:rsidRPr="00030D2A" w:rsidRDefault="00090BBB" w:rsidP="00090BBB">
      <w:r w:rsidRPr="00030D2A">
        <w:rPr>
          <w:rStyle w:val="apple-converted-space"/>
        </w:rPr>
        <w:t xml:space="preserve">В рамках местного бюджета реализованы мероприятия по охране 97 объектов образования и территорий сотрудниками частных охранных организаций (31 объект – СОШ, 57 объектов – ДОУ, 9 объектов – ДО) на общую сумму 98 497,3 тыс. руб. </w:t>
      </w:r>
    </w:p>
    <w:p w14:paraId="44604438" w14:textId="4E26F0FD" w:rsidR="005931DA" w:rsidRPr="00030D2A" w:rsidRDefault="009E2022" w:rsidP="005931DA">
      <w:pPr>
        <w:pStyle w:val="20"/>
      </w:pPr>
      <w:bookmarkStart w:id="566" w:name="_Toc193986298"/>
      <w:r w:rsidRPr="00030D2A">
        <w:t>9.6.</w:t>
      </w:r>
      <w:r w:rsidR="005931DA" w:rsidRPr="00030D2A">
        <w:t xml:space="preserve"> Обеспечение содержания зданий и</w:t>
      </w:r>
      <w:r w:rsidR="00C20201" w:rsidRPr="00030D2A">
        <w:t xml:space="preserve"> </w:t>
      </w:r>
      <w:r w:rsidR="005931DA" w:rsidRPr="00030D2A">
        <w:t>сооружений муниципальных образовательных организаций, обустройство прилегающих к ним территорий</w:t>
      </w:r>
      <w:bookmarkEnd w:id="566"/>
    </w:p>
    <w:p w14:paraId="40B4103F" w14:textId="77777777" w:rsidR="00090BBB" w:rsidRPr="00030D2A" w:rsidRDefault="00090BBB" w:rsidP="00090BBB">
      <w:r w:rsidRPr="00030D2A">
        <w:t>Общий объем финансирования по подпрограмме «Развитие инфраструктуры муниципальной системы образования Северодвинска» составил 142 027,1 тыс. руб.</w:t>
      </w:r>
    </w:p>
    <w:p w14:paraId="56E027E9" w14:textId="77777777" w:rsidR="00090BBB" w:rsidRPr="00030D2A" w:rsidRDefault="00090BBB" w:rsidP="00090BBB">
      <w:r w:rsidRPr="00030D2A">
        <w:t>В рамках задачи «Строительство и капитальный ремонт объектов инфраструктуры системы образования Северодвинска» с привлечением субсидий из областного бюджета бюджетам муниципальных образований Архангельской области на софинансирование расходов на обустройство и модернизацию плоскостных спортивных сооружений муниципальных образований Архангельской области в 2024 году были выполнены работы по обустройству площадки для мини-футбола на территории СШ № 2 (ул. Воронина, д. 24). Площадка по мини-футболу дополняет существующую «умную» спортивную площадку, расположенную на указанной территории СШ № 2. Данные площадки будут работать как единый объект. Стоимость всех строительных работ составила 5 998,8 тыс. руб. (в том числе 3 263,1 тыс. руб. – средства местного бюджета).</w:t>
      </w:r>
    </w:p>
    <w:p w14:paraId="70680C7A" w14:textId="77777777" w:rsidR="00090BBB" w:rsidRPr="00030D2A" w:rsidRDefault="00090BBB" w:rsidP="00090BBB">
      <w:r w:rsidRPr="00030D2A">
        <w:t xml:space="preserve">В рамках задачи «Улучшение технического состояния зданий и сооружений муниципальной системы образования» проведено обследование строительных конструкций зданий в 10 организациях, проверка достоверности проектно-сметной документации в 10 организациях на сумму 13 496,2 тыс. руб. </w:t>
      </w:r>
    </w:p>
    <w:p w14:paraId="62B3A7AB" w14:textId="77777777" w:rsidR="00090BBB" w:rsidRPr="00030D2A" w:rsidRDefault="00090BBB" w:rsidP="00090BBB">
      <w:r w:rsidRPr="00030D2A">
        <w:t>В рамках данного мероприятия были разработаны проекты и пройдена экспертиза сметной документации на капитальный ремонт МАДОУ № 44 «Веселые нотки» и МБДОУ № 66 «Беломорочка», для включения в программу «Модернизация школьных и дошкольных систем образования», доработана проектно-сметная документация на капитальный ремонт МАОУ «СОШ № 3» и МАОУ «СОШ № 5» для включения в программу «Модернизация школьных систем образования» (расходы местного бюджета составили 9 467,9 тыс. руб.). Разработаны проектно-сметная документация и дизайн-проект ремонта внутренних помещений МАОУ «Морская кадетская школа» (1 961,1 тыс. руб.), проект на благоустройство территории МАОУ «СОШ № 20» (400,0 тыс. руб.).</w:t>
      </w:r>
    </w:p>
    <w:p w14:paraId="213434FF" w14:textId="77777777" w:rsidR="00090BBB" w:rsidRPr="00030D2A" w:rsidRDefault="00090BBB" w:rsidP="00090BBB">
      <w:r w:rsidRPr="00030D2A">
        <w:lastRenderedPageBreak/>
        <w:t>В рамках задачи «Повышение уровня безопасности объектов и систем жизнеобеспечения муниципальных образовательных организаций» проведены следующие мероприятия.</w:t>
      </w:r>
    </w:p>
    <w:p w14:paraId="6AE1E75C" w14:textId="77777777" w:rsidR="00090BBB" w:rsidRPr="00030D2A" w:rsidRDefault="00090BBB" w:rsidP="00090BBB">
      <w:pPr>
        <w:rPr>
          <w:shd w:val="clear" w:color="auto" w:fill="FFFFFF"/>
        </w:rPr>
      </w:pPr>
      <w:r w:rsidRPr="00030D2A">
        <w:rPr>
          <w:shd w:val="clear" w:color="auto" w:fill="FFFFFF"/>
        </w:rPr>
        <w:t xml:space="preserve">За счет средств местного и областного бюджетов выполнены следующие работы: </w:t>
      </w:r>
    </w:p>
    <w:p w14:paraId="7775B49F" w14:textId="77777777" w:rsidR="00090BBB" w:rsidRPr="00030D2A" w:rsidRDefault="00090BBB" w:rsidP="00090BBB">
      <w:pPr>
        <w:rPr>
          <w:shd w:val="clear" w:color="auto" w:fill="FFFFFF"/>
        </w:rPr>
      </w:pPr>
      <w:r w:rsidRPr="00030D2A">
        <w:rPr>
          <w:shd w:val="clear" w:color="auto" w:fill="FFFFFF"/>
        </w:rPr>
        <w:t xml:space="preserve">ремонт мягких кровель в 7 образовательных организациях на сумму 37 273,0 тыс. руб. (в том числе выполнен ремонт кровли Морской кадетской школы на сумму 33 206,1 тыс. руб., из них средства местного бюджета составили 26 179,5 тыс. руб.); </w:t>
      </w:r>
    </w:p>
    <w:p w14:paraId="799F2FDE" w14:textId="77777777" w:rsidR="00090BBB" w:rsidRPr="00030D2A" w:rsidRDefault="00090BBB" w:rsidP="00090BBB">
      <w:pPr>
        <w:rPr>
          <w:shd w:val="clear" w:color="auto" w:fill="FFFFFF"/>
        </w:rPr>
      </w:pPr>
      <w:r w:rsidRPr="00030D2A">
        <w:rPr>
          <w:shd w:val="clear" w:color="auto" w:fill="FFFFFF"/>
        </w:rPr>
        <w:t xml:space="preserve">ремонт фасадов в 3 организациях (МАДОУ № 3 «Морозко», МАДОУ № 44 «Веселые нотки», МБДОУ № 74 «Винни-Пух»), в том числе в МАДОУ № 44 «Веселые нотки» из резервного фонда Правительства Архангельской области, на сумму 1 202,7 тыс. руб.; </w:t>
      </w:r>
    </w:p>
    <w:p w14:paraId="6AFC5E71" w14:textId="77777777" w:rsidR="00090BBB" w:rsidRPr="00030D2A" w:rsidRDefault="00090BBB" w:rsidP="00090BBB">
      <w:pPr>
        <w:rPr>
          <w:shd w:val="clear" w:color="auto" w:fill="FFFFFF"/>
        </w:rPr>
      </w:pPr>
      <w:r w:rsidRPr="00030D2A">
        <w:rPr>
          <w:shd w:val="clear" w:color="auto" w:fill="FFFFFF"/>
        </w:rPr>
        <w:t xml:space="preserve">ремонт крылец в 2 организациях (МАДОУ № 20 «Дружный хоровод», МБДОУ № 85 «Малиновка») на сумму 465,3 тыс. руб.; </w:t>
      </w:r>
    </w:p>
    <w:p w14:paraId="6EC00C8F" w14:textId="77777777" w:rsidR="00090BBB" w:rsidRPr="00030D2A" w:rsidRDefault="00090BBB" w:rsidP="00090BBB">
      <w:pPr>
        <w:rPr>
          <w:shd w:val="clear" w:color="auto" w:fill="FFFFFF"/>
        </w:rPr>
      </w:pPr>
      <w:r w:rsidRPr="00030D2A">
        <w:rPr>
          <w:shd w:val="clear" w:color="auto" w:fill="FFFFFF"/>
        </w:rPr>
        <w:t xml:space="preserve">замена оконных и дверных блоков в 27 организациях (в том числе в 6 организациях из резервного фонда Правительства Архангельской области) на сумму 13 700,7 тыс. руб.; </w:t>
      </w:r>
    </w:p>
    <w:p w14:paraId="58AEBF5C" w14:textId="77777777" w:rsidR="00090BBB" w:rsidRPr="00030D2A" w:rsidRDefault="00090BBB" w:rsidP="00090BBB">
      <w:pPr>
        <w:rPr>
          <w:shd w:val="clear" w:color="auto" w:fill="FFFFFF"/>
        </w:rPr>
      </w:pPr>
      <w:r w:rsidRPr="00030D2A">
        <w:rPr>
          <w:shd w:val="clear" w:color="auto" w:fill="FFFFFF"/>
        </w:rPr>
        <w:t>ремонт систем вентиляции в Морской кадетской школе на сумму 17,7 тыс. руб.</w:t>
      </w:r>
    </w:p>
    <w:p w14:paraId="42F01E8A" w14:textId="77777777" w:rsidR="00090BBB" w:rsidRPr="00030D2A" w:rsidRDefault="00090BBB" w:rsidP="00090BBB">
      <w:r w:rsidRPr="00030D2A">
        <w:rPr>
          <w:shd w:val="clear" w:color="auto" w:fill="FFFFFF"/>
        </w:rPr>
        <w:t>ремонт инженерных сетей на общую сумму 12 525,9 тыс. руб., в том числе работы по ремонту системы холодного водоснабжения в МАОУ «СОШ № 36» на сумму 500,0 тыс. руб., ремонту системы отопления в 3 организациях (МАДОУ ЦРР № 88 «Антошка», Морская кадетская школа, МАОУ «Гуманитарная гимназия № 8») на сумму 11 444,5 тыс. руб.; капитальный ремонт системы отопления в Морской кадетской школе на сумму 10 856,03 тыс. руб., из них 3 856,03 тыс. руб. – средства местного бюджета; ремонт систем фекальной и ливневой канализации в 4 организациях на сумму 503,0 тыс. руб., работы по замене сантехоборудования в МАОУ «СОШ № 29» на сумму 78,4 тыс. руб.</w:t>
      </w:r>
    </w:p>
    <w:p w14:paraId="10D0601D" w14:textId="5302B764" w:rsidR="00090BBB" w:rsidRPr="00030D2A" w:rsidRDefault="00090BBB" w:rsidP="00090BBB">
      <w:r w:rsidRPr="00030D2A">
        <w:t>Комплексный ремонт помещений зданий осуществлен на сумму 56 905,9 тыс. руб. в 19 организациях, в том числе за счет средств местного бюджета на сумму 40</w:t>
      </w:r>
      <w:r w:rsidR="002E592D" w:rsidRPr="00030D2A">
        <w:t> </w:t>
      </w:r>
      <w:r w:rsidRPr="00030D2A">
        <w:t xml:space="preserve">804,6 тыс. руб. В рамках реализации данного мероприятия выполнены работы по ремонту помещений пищеблока в Морской кадетской школе на сумму 25 323,6 тыс. руб. (в том числе за счет средств местного бюджета в сумме 9 350,3 тыс. руб.), ремонту помещений в МАОУ «СОШ № 2», Морской кадетской школе, МАОУ «СОШ № 23», МАОУ «СОШ № 29», МАОУ «СОШ № 28» на общую сумму 21 177,6 тыс. руб. в рамках реализации федерального проекта «Стимулирование спроса на отечественные беспилотные авиационные системы» национального проекта «Беспилотные авиационные системы». </w:t>
      </w:r>
    </w:p>
    <w:p w14:paraId="2503F30E" w14:textId="77777777" w:rsidR="00090BBB" w:rsidRPr="00030D2A" w:rsidRDefault="00090BBB" w:rsidP="00090BBB">
      <w:r w:rsidRPr="00030D2A">
        <w:t>В 2024 году выделены и освоены средства на устранения предписаний, выданных надзорными органами со сроком исполнения 2024 год, на сумму 3 221,5 тыс. руб.</w:t>
      </w:r>
    </w:p>
    <w:p w14:paraId="2390349B" w14:textId="77777777" w:rsidR="00090BBB" w:rsidRPr="00030D2A" w:rsidRDefault="00090BBB" w:rsidP="00090BBB">
      <w:r w:rsidRPr="00030D2A">
        <w:t>В рамках задачи «Повышение уровня благоустройства территорий муниципальных образовательных организаций» объем финансирования составил 3 032,4 тыс. руб., из них средств областного бюджета – 688, тыс. руб. Проведены следующие мероприятия: замена, восстановление и ремонт ограждения территории муниципальных образовательных учреждений в 1 организации, устройство, восстановление и ремонт наружного освещения в 2 организациях, благоустройство территорий в 5 образовательных организациях и выполнена установка игрового оборудования на территории 6 муниципальных образовательных организаций.</w:t>
      </w:r>
    </w:p>
    <w:p w14:paraId="6E3EF3F3" w14:textId="77777777" w:rsidR="00090BBB" w:rsidRPr="00030D2A" w:rsidRDefault="00090BBB" w:rsidP="00090BBB">
      <w:r w:rsidRPr="00030D2A">
        <w:rPr>
          <w:shd w:val="clear" w:color="auto" w:fill="FFFFFF"/>
        </w:rPr>
        <w:t>В рамках мероприятия «Выполнение работ по инициативным проектам в рамках регионального проекта «Комфортное Поморье» выполнено благоустройство школьных территорий в Морской кадетской школе, МАОУ «СОШ № 19» на сумму 2 094,6 тыс. руб. (в том числе средства местного бюджета в сумме 133,0 тыс. руб.)</w:t>
      </w:r>
    </w:p>
    <w:p w14:paraId="0021A2B9" w14:textId="77777777" w:rsidR="00090BBB" w:rsidRPr="00030D2A" w:rsidRDefault="00090BBB" w:rsidP="00090BBB">
      <w:r w:rsidRPr="00030D2A">
        <w:t>Общий объем финансирования по подпрограмме «Формирование комфортной и безопасной образовательной среды» составил 144 543,9 тыс. руб., из них средства областного бюджета – 6 959,8 тыс. руб. (содержание МКУ ЦОФООС – 98 420,6 тыс. руб.).</w:t>
      </w:r>
    </w:p>
    <w:p w14:paraId="256C46FC" w14:textId="77777777" w:rsidR="00090BBB" w:rsidRPr="00030D2A" w:rsidRDefault="00090BBB" w:rsidP="00090BBB">
      <w:r w:rsidRPr="00030D2A">
        <w:t>Общая стоимость затрат на обеспечение содержания зданий и сооружений муниципальных образовательных организаций, обустройство прилегающих к ним территорий составила 120 940,5 тыс. руб.</w:t>
      </w:r>
    </w:p>
    <w:p w14:paraId="45EBF8BB" w14:textId="77777777" w:rsidR="00090BBB" w:rsidRPr="00030D2A" w:rsidRDefault="00090BBB" w:rsidP="00090BBB">
      <w:r w:rsidRPr="00030D2A">
        <w:t>МКУ ЦОФООС в 2024 году осуществляло следующие мероприятия:</w:t>
      </w:r>
    </w:p>
    <w:p w14:paraId="08B1F53B" w14:textId="77777777" w:rsidR="00090BBB" w:rsidRPr="00030D2A" w:rsidRDefault="00090BBB" w:rsidP="00090BBB">
      <w:r w:rsidRPr="00030D2A">
        <w:lastRenderedPageBreak/>
        <w:t xml:space="preserve">аварийно-диспетчерское обслуживание </w:t>
      </w:r>
      <w:bookmarkStart w:id="567" w:name="_Hlk121129661"/>
      <w:r w:rsidRPr="00030D2A">
        <w:t xml:space="preserve">муниципальных образовательных организаций </w:t>
      </w:r>
      <w:bookmarkEnd w:id="567"/>
      <w:r w:rsidRPr="00030D2A">
        <w:t>(выполнено 7257 заявок);</w:t>
      </w:r>
    </w:p>
    <w:p w14:paraId="2E197D00" w14:textId="77777777" w:rsidR="00090BBB" w:rsidRPr="00030D2A" w:rsidRDefault="00090BBB" w:rsidP="00090BBB">
      <w:r w:rsidRPr="00030D2A">
        <w:t xml:space="preserve">профилактическое обслуживание (содержание) </w:t>
      </w:r>
      <w:bookmarkStart w:id="568" w:name="_Hlk121130333"/>
      <w:r w:rsidRPr="00030D2A">
        <w:t xml:space="preserve">зданий и сооружений </w:t>
      </w:r>
      <w:bookmarkStart w:id="569" w:name="_Hlk121129834"/>
      <w:r w:rsidRPr="00030D2A">
        <w:t>муниципальных образовательных организаций</w:t>
      </w:r>
      <w:bookmarkEnd w:id="568"/>
      <w:bookmarkEnd w:id="569"/>
      <w:r w:rsidRPr="00030D2A">
        <w:t xml:space="preserve"> (выполнено 2 609 заявок);</w:t>
      </w:r>
    </w:p>
    <w:p w14:paraId="22DD350E" w14:textId="77777777" w:rsidR="00090BBB" w:rsidRPr="00030D2A" w:rsidRDefault="00090BBB" w:rsidP="00090BBB">
      <w:r w:rsidRPr="00030D2A">
        <w:t xml:space="preserve">подготовку технической и сметной документации на здания и сооружения </w:t>
      </w:r>
      <w:bookmarkStart w:id="570" w:name="_Hlk121129900"/>
      <w:r w:rsidRPr="00030D2A">
        <w:t>муниципальных образовательных организаций</w:t>
      </w:r>
      <w:bookmarkEnd w:id="570"/>
      <w:r w:rsidRPr="00030D2A">
        <w:t xml:space="preserve"> (разработан 21 новый проект);</w:t>
      </w:r>
    </w:p>
    <w:p w14:paraId="1B491B93" w14:textId="77777777" w:rsidR="00090BBB" w:rsidRPr="00030D2A" w:rsidRDefault="00090BBB" w:rsidP="00090BBB">
      <w:r w:rsidRPr="00030D2A">
        <w:t>перевозку обучающихся муниципальных образовательных организаций и сопровождающих по маршрутам и графикам, утвержденным Управлением образования Администрации Северодвинска и согласованным с органами ГИБДД, между городским округами (выполнено 712 заявок, численность перевезенных детей составила 5824 человека);</w:t>
      </w:r>
    </w:p>
    <w:p w14:paraId="5EB3A6CD" w14:textId="77777777" w:rsidR="00090BBB" w:rsidRPr="00030D2A" w:rsidRDefault="00090BBB" w:rsidP="00090BBB">
      <w:r w:rsidRPr="00030D2A">
        <w:t>исполнение функций заказчика (муниципальных образовательных организаций и Управления образования Администрации Северодвинска) по строительному контролю (техническому надзору) за выполнением строительных (ремонтных) работ (выполнено 96 заявок).</w:t>
      </w:r>
    </w:p>
    <w:p w14:paraId="2D12DC7E" w14:textId="77777777" w:rsidR="00090BBB" w:rsidRPr="00030D2A" w:rsidRDefault="00090BBB" w:rsidP="00090BBB">
      <w:r w:rsidRPr="00030D2A">
        <w:t>Объем площадей по содержанию зданий и сооружений муниципальных образовательных организаций и обустройству их территорий составил 396,1 тыс. кв. м.</w:t>
      </w:r>
    </w:p>
    <w:p w14:paraId="2321B3AB" w14:textId="0DD765D4" w:rsidR="00090BBB" w:rsidRPr="00030D2A" w:rsidRDefault="00090BBB" w:rsidP="00090BBB">
      <w:r w:rsidRPr="00030D2A">
        <w:t>По итогам 2024 года объем расходов МКУ ЦОФООС на исполнение функций составил 98 420,6 тыс. руб.</w:t>
      </w:r>
    </w:p>
    <w:p w14:paraId="5A2E5DB4" w14:textId="630C0524" w:rsidR="005931DA" w:rsidRPr="00030D2A" w:rsidRDefault="005931DA" w:rsidP="005931DA">
      <w:pPr>
        <w:pStyle w:val="20"/>
      </w:pPr>
      <w:bookmarkStart w:id="571" w:name="_Toc193986299"/>
      <w:r w:rsidRPr="00030D2A">
        <w:t>9.7. Развитие кадрового потенциала системы образования</w:t>
      </w:r>
      <w:bookmarkEnd w:id="571"/>
    </w:p>
    <w:p w14:paraId="255EF5C9" w14:textId="77777777" w:rsidR="00866968" w:rsidRPr="00030D2A" w:rsidRDefault="00866968" w:rsidP="00866968">
      <w:pPr>
        <w:widowControl w:val="0"/>
      </w:pPr>
      <w:r w:rsidRPr="00030D2A">
        <w:t xml:space="preserve">Развитие кадрового потенциала связано с </w:t>
      </w:r>
      <w:r w:rsidRPr="00030D2A">
        <w:rPr>
          <w:szCs w:val="20"/>
        </w:rPr>
        <w:t>построением системы непрерывного образования педагогических и руководящих работников, изучением и распространением передового опыта работы педагогических работников муниципальных образовательных организаций, стимулированием образовательной деятельности через организацию конкурсов педагогического мастерства, семинаров, научно-практических конференций, внедрением практики сетевого взаимодействия муниципальных образовательных организаций.</w:t>
      </w:r>
    </w:p>
    <w:p w14:paraId="4707EC39" w14:textId="77777777" w:rsidR="00866968" w:rsidRPr="00030D2A" w:rsidRDefault="00866968" w:rsidP="00866968">
      <w:pPr>
        <w:widowControl w:val="0"/>
        <w:rPr>
          <w:rStyle w:val="apple-converted-space"/>
        </w:rPr>
      </w:pPr>
      <w:r w:rsidRPr="00030D2A">
        <w:rPr>
          <w:rStyle w:val="apple-converted-space"/>
        </w:rPr>
        <w:t>Численность работников муниципальных образовательных организаций Северодвинска по состоянию на 31.12.2024 составила 5 447 человек, из них: педагогических работников дошкольных учреждений – 1 509 человек, педагогических работников школ – 1 417 человек, педагогических работников учреждений дополнительного образования – 210 человек.</w:t>
      </w:r>
    </w:p>
    <w:p w14:paraId="15FE1622" w14:textId="77777777" w:rsidR="00866968" w:rsidRPr="00030D2A" w:rsidRDefault="00866968" w:rsidP="00866968">
      <w:pPr>
        <w:widowControl w:val="0"/>
        <w:rPr>
          <w:rStyle w:val="apple-converted-space"/>
        </w:rPr>
      </w:pPr>
      <w:r w:rsidRPr="00030D2A">
        <w:rPr>
          <w:rStyle w:val="apple-converted-space"/>
        </w:rPr>
        <w:t>Результативность образовательного процесса обеспечивается наличием квалифицированных педагогических кадров. В 2024 году 262 педагога прошли аттестацию на высшую квалификационную категорию, 173 педагога – на первую квалификационную категорию, 310 педагогических и руководящих работников прошли аттестацию на соответствие занимаемой должности.</w:t>
      </w:r>
    </w:p>
    <w:p w14:paraId="4FA3DE82" w14:textId="77777777" w:rsidR="00866968" w:rsidRPr="00030D2A" w:rsidRDefault="00866968" w:rsidP="00866968">
      <w:pPr>
        <w:rPr>
          <w:rStyle w:val="apple-converted-space"/>
        </w:rPr>
      </w:pPr>
      <w:r w:rsidRPr="00030D2A">
        <w:rPr>
          <w:rStyle w:val="apple-converted-space"/>
        </w:rPr>
        <w:t>В 2024 году прошли обучение по программам профессиональной переподготовки и повышения квалификации 2 997 педагогов (в 2023 году – 2842 педагога).</w:t>
      </w:r>
    </w:p>
    <w:p w14:paraId="5C9BF7FE" w14:textId="77777777" w:rsidR="00866968" w:rsidRPr="00030D2A" w:rsidRDefault="00866968" w:rsidP="00866968">
      <w:r w:rsidRPr="00030D2A">
        <w:t>По итогам 2024 года в Северодвинске во исполнение Указа Президента Российской Федерации от 07.05.2012 № 597 «О мероприятиях по реализации государственной социальной политики» выполнены условия соглашений между министерством образования и науки Архангельской области и муниципальным образованием «Северодвинск» по доведению средней заработной платы педагогических работников образовательных организаций общего образования (включая учителей) о средней заработной платы в экономике Архангельской области. В 2024 году среднемесячная заработная плата педагогических работников в муниципальном образовании «Северодвинск» соответствует установленному целевому показателю:</w:t>
      </w:r>
    </w:p>
    <w:p w14:paraId="6685B226" w14:textId="77777777" w:rsidR="00866968" w:rsidRPr="00030D2A" w:rsidRDefault="00866968" w:rsidP="00866968">
      <w:r w:rsidRPr="00030D2A">
        <w:t>в муниципальных дошкольных образовательных организациях – 62 313,3 руб. (в 2023 году – 54 056,0 руб.);</w:t>
      </w:r>
    </w:p>
    <w:p w14:paraId="321044B5" w14:textId="77777777" w:rsidR="00866968" w:rsidRPr="00030D2A" w:rsidRDefault="00866968" w:rsidP="00866968">
      <w:r w:rsidRPr="00030D2A">
        <w:t>в общеобразовательных организациях – 70 523,9 руб. (в 2023 году – 62 706,0 руб.);</w:t>
      </w:r>
    </w:p>
    <w:p w14:paraId="3528929F" w14:textId="77777777" w:rsidR="00866968" w:rsidRPr="00030D2A" w:rsidRDefault="00866968" w:rsidP="00866968">
      <w:r w:rsidRPr="00030D2A">
        <w:lastRenderedPageBreak/>
        <w:t xml:space="preserve">в организациях дополнительного образования – 69 326,0 руб. (в 2023 году – 64 322,0 руб.). </w:t>
      </w:r>
    </w:p>
    <w:p w14:paraId="708DA072" w14:textId="77777777" w:rsidR="00866968" w:rsidRPr="00030D2A" w:rsidRDefault="00866968" w:rsidP="00866968">
      <w:r w:rsidRPr="00030D2A">
        <w:t>В целях привлечения для работы в Северодвинске педагогических работников в соответствии с постановлением Администрации Северодвинска от 17.06.2020 № 294-па учителям муниципальных общеобразовательных организаций, приглашенным на работу в Северодвинск, предоставляется денежные компенсации:</w:t>
      </w:r>
    </w:p>
    <w:p w14:paraId="04512895" w14:textId="77777777" w:rsidR="00866968" w:rsidRPr="00030D2A" w:rsidRDefault="00866968" w:rsidP="00866968">
      <w:r w:rsidRPr="00030D2A">
        <w:t>за наем (поднаем) жилых помещений на территории Северодвинска в размере не более 15 тыс. руб. ежемесячно, в 2024 году 81 педагог из 21 школы города получил данную меру поддержки, объем финансирования за счет средств местного бюджета составил 10 561,4 тыс. руб.</w:t>
      </w:r>
    </w:p>
    <w:p w14:paraId="388E96A6" w14:textId="77777777" w:rsidR="00866968" w:rsidRPr="00030D2A" w:rsidRDefault="00866968" w:rsidP="00866968">
      <w:r w:rsidRPr="00030D2A">
        <w:t>В отчетном периоде на компенсацию расходов на оплату стоимости проезда и провоза багажа к месту использования отпуска и обратно для лиц, работающих в организациях, финансируемых из местного бюджета, и членов их семей за счет средств местного бюджета было израсходовано 48 614,0 тыс. руб.</w:t>
      </w:r>
    </w:p>
    <w:p w14:paraId="513632D3" w14:textId="77777777" w:rsidR="00866968" w:rsidRPr="00030D2A" w:rsidRDefault="00866968" w:rsidP="00866968">
      <w:pPr>
        <w:rPr>
          <w:rStyle w:val="apple-converted-space"/>
        </w:rPr>
      </w:pPr>
      <w:r w:rsidRPr="00030D2A">
        <w:rPr>
          <w:rStyle w:val="apple-converted-space"/>
        </w:rPr>
        <w:t xml:space="preserve">Управлением образования Администрации Северодвинска, образовательными организациями в 2024 году продолжена работа по созданию условий для профессионального роста педагогов, стимулированию инновационной деятельности педагогов, развитию их творческого потенциала. </w:t>
      </w:r>
    </w:p>
    <w:p w14:paraId="27489E4C" w14:textId="77777777" w:rsidR="00866968" w:rsidRPr="00030D2A" w:rsidRDefault="00866968" w:rsidP="00866968">
      <w:pPr>
        <w:rPr>
          <w:rStyle w:val="apple-converted-space"/>
        </w:rPr>
      </w:pPr>
      <w:r w:rsidRPr="00030D2A">
        <w:rPr>
          <w:rStyle w:val="apple-converted-space"/>
        </w:rPr>
        <w:t>В 2024 году 20 педагогов из Северодвинска приняли участие в конкурсе на присуждение денежных премий лучшим учителям образовательных организаций, реализующих образовательные программы начального общего, основного общего и среднего общего образования на территории Архангельской области, за достижения в педагогической деятельности.</w:t>
      </w:r>
    </w:p>
    <w:p w14:paraId="27ED94B0" w14:textId="77777777" w:rsidR="00866968" w:rsidRPr="00030D2A" w:rsidRDefault="00866968" w:rsidP="00866968">
      <w:pPr>
        <w:rPr>
          <w:rStyle w:val="apple-converted-space"/>
        </w:rPr>
      </w:pPr>
      <w:r w:rsidRPr="00030D2A">
        <w:rPr>
          <w:rStyle w:val="apple-converted-space"/>
        </w:rPr>
        <w:t>Премии лучшим учителям за достижения в педагогической деятельности за счет средств федерального бюджета присуждены 2 педагогам: Андриановой Л.В. – учителю русского языка и литературы МАОУ «СОШ № 13», Мякшиной А.О. – учителю биологии МАОУ «СОШ № 6».</w:t>
      </w:r>
    </w:p>
    <w:p w14:paraId="606DFDED" w14:textId="77777777" w:rsidR="00866968" w:rsidRPr="00030D2A" w:rsidRDefault="00866968" w:rsidP="00866968">
      <w:pPr>
        <w:rPr>
          <w:rStyle w:val="apple-converted-space"/>
        </w:rPr>
      </w:pPr>
      <w:r w:rsidRPr="00030D2A">
        <w:rPr>
          <w:rStyle w:val="apple-converted-space"/>
        </w:rPr>
        <w:t>Победителями конкурса на присуждение премий лучшим учителям за достижения в педагогической деятельности за счет средств областного бюджета стали 5 педагогов: Ковалева С.С. – учитель физической культуры МАОУ «СОШ № 21», Козлова Н.А. – учитель начальных классов МАОУ «СОШ № 21», Перевозникова Н.А. – учитель начальных классов МАОУ «СОШ № 5», Савина К.В. – учитель английского языка МАОУ «Северодвинская прогимназия № 1», Феськова Л.М. – учитель начальных классов МАОУ «Северодвинская прогимназия № 1».</w:t>
      </w:r>
    </w:p>
    <w:p w14:paraId="76B34CB4" w14:textId="77777777" w:rsidR="00866968" w:rsidRPr="00030D2A" w:rsidRDefault="00866968" w:rsidP="00866968">
      <w:pPr>
        <w:rPr>
          <w:rStyle w:val="apple-converted-space"/>
        </w:rPr>
      </w:pPr>
      <w:r w:rsidRPr="00030D2A">
        <w:rPr>
          <w:rStyle w:val="apple-converted-space"/>
        </w:rPr>
        <w:t>Победителями конкурса на присуждение премий лучшим воспитателям образовательных организаций, реализующих основную образовательную программу дошкольного образования на территории Архангельской области, за достижения в педагогической деятельности, предоставляемых в 2024 году за счет средств областного бюджета стали 2 воспитателя: Павленко Ю.Ю. – учитель-логопед МАДОУ № 34 «Золотой ключик», Смаглова М.И. – воспитатель МБДОУ № 66 «Беломорочка».</w:t>
      </w:r>
    </w:p>
    <w:p w14:paraId="57928CE6" w14:textId="77777777" w:rsidR="00866968" w:rsidRPr="00030D2A" w:rsidRDefault="00866968" w:rsidP="00866968">
      <w:pPr>
        <w:rPr>
          <w:rStyle w:val="apple-converted-space"/>
        </w:rPr>
      </w:pPr>
      <w:r w:rsidRPr="00030D2A">
        <w:rPr>
          <w:rStyle w:val="apple-converted-space"/>
        </w:rPr>
        <w:t>Победителем конкурса на присуждение премий педагогическим работникам дополнительного образования стала Сакова Н.В., педагог дополнительного образования ДЮЦ.</w:t>
      </w:r>
    </w:p>
    <w:p w14:paraId="2C3448F8" w14:textId="77777777" w:rsidR="00866968" w:rsidRPr="00030D2A" w:rsidRDefault="00866968" w:rsidP="00866968">
      <w:pPr>
        <w:rPr>
          <w:rStyle w:val="apple-converted-space"/>
        </w:rPr>
      </w:pPr>
      <w:r w:rsidRPr="00030D2A">
        <w:rPr>
          <w:rStyle w:val="apple-converted-space"/>
        </w:rPr>
        <w:t>В 2024 году муниципальный конкурс «Инновации в образовании» проводился с целью стимулирования инновационной деятельности педагогических работников системы дошкольного, общего и дополнительного образования Северодвинска по реализации проектов, направленных на сохранение, укрепление и продвижение традиционных семейных ценностей.</w:t>
      </w:r>
      <w:r w:rsidRPr="00030D2A">
        <w:t xml:space="preserve"> </w:t>
      </w:r>
      <w:r w:rsidRPr="00030D2A">
        <w:rPr>
          <w:rStyle w:val="apple-converted-space"/>
        </w:rPr>
        <w:t xml:space="preserve">На конкурс были представлены 40 проектов, направленных на сохранение, укрепление и продвижение традиционных семейных ценностей, от 30 муниципальных образовательных организаций: МАДОУ № 8 «Лесная сказка»; МБДОУ № 15 «Черемушка», МАДОУ № 20 «Дружный хоровод», МАДОУ № 34 «Золотой ключик», МАОУ «СОШ № 24» (структурное подразделение «Детский сад № 43 «Чебурашка»), МБДОУ № 49 «Белоснежка», МБДОУ № 57 «Лукоморье», МБДОУ </w:t>
      </w:r>
      <w:r w:rsidRPr="00030D2A">
        <w:rPr>
          <w:rStyle w:val="apple-converted-space"/>
        </w:rPr>
        <w:lastRenderedPageBreak/>
        <w:t>№ 66 «Беломорочка», МБДОУ № 67 «Медвежонок», МБДОУ № 69 «Дюймовочка», МАДОУ № 77 «Зоренька», МБДОУ «Детский сад № 79 «Мальчиш-Кибальчиш», МАДОУ № 82 «Гусельки», МБДОУ № 85 «Малиновка», МАОУ «СОШ № 2», МАОУ «СОШ № 3», МАОУ «СОШ № 5», МАОУ «СОШ № 6», Морская кадетская школа, МАОУ «СОШ № 13», МАОУ «СГ № 14», МАОУ «Лицей № 17», МАОУ «СОШ № 19», МАОУ «СОШ № 21», МАОУ «СОШ № 23», МАОУ «СОШ № 25», МАОУ «ЛГ № 27», МАОУ «СОШ № 28», ДЦК, ДЮЦ.</w:t>
      </w:r>
    </w:p>
    <w:p w14:paraId="6CE01DC5" w14:textId="77777777" w:rsidR="00866968" w:rsidRPr="00030D2A" w:rsidRDefault="00866968" w:rsidP="00866968">
      <w:pPr>
        <w:rPr>
          <w:rStyle w:val="apple-converted-space"/>
        </w:rPr>
      </w:pPr>
      <w:r w:rsidRPr="00030D2A">
        <w:rPr>
          <w:rStyle w:val="apple-converted-space"/>
        </w:rPr>
        <w:t>Победителем конкурса в номинации «Инновации в общем и дополнительном образовании» стала Бессонова Татьяна Александровна, советник директора по воспитанию и взаимодействию с детскими общественными объединениями, педагог-организатор МАОУ «Лицей № 17». Призеры конкурса</w:t>
      </w:r>
      <w:r w:rsidRPr="00030D2A">
        <w:t xml:space="preserve"> </w:t>
      </w:r>
      <w:r w:rsidRPr="00030D2A">
        <w:rPr>
          <w:rStyle w:val="apple-converted-space"/>
        </w:rPr>
        <w:t>в номинации «Инновации в общем и дополнительном образовании»: Вишнякова Вера Георгиевна, советник директора по воспитанию и взаимодействию с детскими общественными объединениями МАОУ «СОШ № 19», Анисимова Ирина Викторовна, заместитель директора по воспитательной работе МАОУ «СОШ № 2», Воропаева Екатерина Юрьевна, заместитель директора по организационно-массовой работе ДЮЦ. Победителем конкурса в номинации «Инновации в дошкольном образовании» стала</w:t>
      </w:r>
      <w:r w:rsidRPr="00030D2A">
        <w:t xml:space="preserve"> Виноградова Надежда Владимировна, инструктор по физической культуре МАДОУ № 34 «Золотой ключик». </w:t>
      </w:r>
      <w:r w:rsidRPr="00030D2A">
        <w:rPr>
          <w:rStyle w:val="apple-converted-space"/>
        </w:rPr>
        <w:t>Призеры конкурса в номинации «Инновации в дошкольном образовании»: Гурьева Марина Алексеевна, педагог-психолог МБДОУ № 57 «Лукоморье», Калаева Светлана Николаевна, воспитатель МАДОУ № 77 «Зоренька», Сафронова Татьяна Валерьевна, воспитатель МБДОУ № 85 «Малиновка».</w:t>
      </w:r>
    </w:p>
    <w:p w14:paraId="6CE2F9F0" w14:textId="77777777" w:rsidR="00866968" w:rsidRPr="00030D2A" w:rsidRDefault="00866968" w:rsidP="00866968">
      <w:pPr>
        <w:rPr>
          <w:rStyle w:val="apple-converted-space"/>
        </w:rPr>
      </w:pPr>
      <w:r w:rsidRPr="00030D2A">
        <w:rPr>
          <w:rStyle w:val="apple-converted-space"/>
        </w:rPr>
        <w:t>В 2024 году по представлению Администрации Северодвинска 53 педагога награждены ведомственными наградами Министерства просвещения Российской Федерации:</w:t>
      </w:r>
    </w:p>
    <w:p w14:paraId="5A9B5144" w14:textId="77777777" w:rsidR="00866968" w:rsidRPr="00030D2A" w:rsidRDefault="00866968" w:rsidP="00866968">
      <w:pPr>
        <w:rPr>
          <w:rStyle w:val="apple-converted-space"/>
        </w:rPr>
      </w:pPr>
      <w:r w:rsidRPr="00030D2A">
        <w:rPr>
          <w:rStyle w:val="apple-converted-space"/>
        </w:rPr>
        <w:t>нагрудный знак «Отличник просвещения» вручен 10 педагогам;</w:t>
      </w:r>
    </w:p>
    <w:p w14:paraId="138978E5" w14:textId="77777777" w:rsidR="00866968" w:rsidRPr="00030D2A" w:rsidRDefault="00866968" w:rsidP="00866968">
      <w:pPr>
        <w:rPr>
          <w:rStyle w:val="apple-converted-space"/>
        </w:rPr>
      </w:pPr>
      <w:r w:rsidRPr="00030D2A">
        <w:rPr>
          <w:rStyle w:val="apple-converted-space"/>
        </w:rPr>
        <w:t xml:space="preserve">нагрудный знак «За верность профессии» вручен 6 педагогам; </w:t>
      </w:r>
    </w:p>
    <w:p w14:paraId="1BEF9ED8" w14:textId="77777777" w:rsidR="00866968" w:rsidRPr="00030D2A" w:rsidRDefault="00866968" w:rsidP="00866968">
      <w:pPr>
        <w:rPr>
          <w:rStyle w:val="apple-converted-space"/>
        </w:rPr>
      </w:pPr>
      <w:r w:rsidRPr="00030D2A">
        <w:rPr>
          <w:rStyle w:val="apple-converted-space"/>
        </w:rPr>
        <w:t>почетное звание «Почетный работник сферы образования Российской Федерации» присвоено 25 педагогам;</w:t>
      </w:r>
    </w:p>
    <w:p w14:paraId="52AD7A0B" w14:textId="77777777" w:rsidR="00866968" w:rsidRPr="00030D2A" w:rsidRDefault="00866968" w:rsidP="00866968">
      <w:pPr>
        <w:rPr>
          <w:rStyle w:val="apple-converted-space"/>
        </w:rPr>
      </w:pPr>
      <w:r w:rsidRPr="00030D2A">
        <w:rPr>
          <w:rStyle w:val="apple-converted-space"/>
        </w:rPr>
        <w:t>Почетной грамотой Министерства просвещения Российской Федерации награждены 12 педагогов.</w:t>
      </w:r>
    </w:p>
    <w:p w14:paraId="642FCCF7" w14:textId="77777777" w:rsidR="00866968" w:rsidRPr="00030D2A" w:rsidRDefault="00866968" w:rsidP="00866968">
      <w:pPr>
        <w:rPr>
          <w:rStyle w:val="apple-converted-space"/>
        </w:rPr>
      </w:pPr>
      <w:r w:rsidRPr="00030D2A">
        <w:rPr>
          <w:rStyle w:val="apple-converted-space"/>
        </w:rPr>
        <w:t>В 2024 году 19 работникам сферы образования вручены Почетные грамоты Администрации Северодвинска (15) и Совета депутатов Северодвинска (4).</w:t>
      </w:r>
    </w:p>
    <w:p w14:paraId="18D6F8D3" w14:textId="77777777" w:rsidR="00866968" w:rsidRPr="00030D2A" w:rsidRDefault="00866968" w:rsidP="00866968">
      <w:pPr>
        <w:rPr>
          <w:rStyle w:val="apple-converted-space"/>
        </w:rPr>
      </w:pPr>
      <w:r w:rsidRPr="00030D2A">
        <w:rPr>
          <w:rStyle w:val="apple-converted-space"/>
        </w:rPr>
        <w:t>Одной из важных кадровых задач в муниципальной системе образования является задача привлечения молодых специалистов.</w:t>
      </w:r>
    </w:p>
    <w:p w14:paraId="0A146902" w14:textId="77777777" w:rsidR="00866968" w:rsidRPr="00030D2A" w:rsidRDefault="00866968" w:rsidP="00866968">
      <w:pPr>
        <w:rPr>
          <w:rStyle w:val="apple-converted-space"/>
        </w:rPr>
      </w:pPr>
      <w:r w:rsidRPr="00030D2A">
        <w:rPr>
          <w:rStyle w:val="apple-converted-space"/>
          <w:rFonts w:eastAsia="Arial"/>
        </w:rPr>
        <w:t xml:space="preserve">В образовательных организациях Северодвинска со стажем работы до 3 лет работает 330 педагогов </w:t>
      </w:r>
      <w:r w:rsidRPr="00030D2A">
        <w:rPr>
          <w:rStyle w:val="apple-converted-space"/>
        </w:rPr>
        <w:t xml:space="preserve">(в 2023 году – 356 педагогов). Из них 01.09.2024 впервые приступили к работе в общеобразовательных организациях 49 человек (в 2023 году – 62 человека), в дошкольных организациях – 15 человек (в 2022 году – 33 человека). </w:t>
      </w:r>
    </w:p>
    <w:p w14:paraId="4C0D2799" w14:textId="77777777" w:rsidR="00866968" w:rsidRPr="00030D2A" w:rsidRDefault="00866968" w:rsidP="00866968">
      <w:pPr>
        <w:rPr>
          <w:rStyle w:val="apple-converted-space"/>
        </w:rPr>
      </w:pPr>
      <w:r w:rsidRPr="00030D2A">
        <w:rPr>
          <w:rStyle w:val="apple-converted-space"/>
        </w:rPr>
        <w:t>В 2024 году продолжили свою деятельность муниципальные методические объединения молодых педагогов общеобразовательных организаций и дошкольных образовательных организаций на базе МАОУ «Лингвистическая гимназии №27» и МАДОУ № 77 «Зоренька», в целях создания условий для развития профессиональной компетенции молодых педагогов решались задачи по выявлению актуальных проблем молодых педагогов в профессиональной деятельности, мотивированию педагогов к поиску инноваций и внедрения их в профессиональную сферу, оказанию методической помощи педагогам при подготовке к конкурсным мероприятиям, к аттестации.</w:t>
      </w:r>
    </w:p>
    <w:p w14:paraId="2FB5096D" w14:textId="77777777" w:rsidR="00866968" w:rsidRPr="00030D2A" w:rsidRDefault="00866968" w:rsidP="00866968">
      <w:pPr>
        <w:rPr>
          <w:rStyle w:val="apple-converted-space"/>
        </w:rPr>
      </w:pPr>
      <w:r w:rsidRPr="00030D2A">
        <w:rPr>
          <w:rStyle w:val="apple-converted-space"/>
        </w:rPr>
        <w:t>Решая задачу по привлечению и закреплению кадров в системе образования Северодвинска, в целях привлечения молодежи в сферу образования Администрация Северодвинска продолжила сотрудничество с САФУ имени М.В. Ломоносова.</w:t>
      </w:r>
    </w:p>
    <w:p w14:paraId="4F376334" w14:textId="77777777" w:rsidR="00866968" w:rsidRPr="00030D2A" w:rsidRDefault="00866968" w:rsidP="00866968">
      <w:pPr>
        <w:ind w:right="-2" w:firstLine="708"/>
        <w:rPr>
          <w:rStyle w:val="apple-converted-space"/>
        </w:rPr>
      </w:pPr>
      <w:r w:rsidRPr="00030D2A">
        <w:rPr>
          <w:rStyle w:val="apple-converted-space"/>
        </w:rPr>
        <w:t xml:space="preserve">В 2024 году заключено 11 двусторонних договоров о целевом обучении по педагогическим направлениям и специальностям (дошкольное образование, </w:t>
      </w:r>
      <w:r w:rsidRPr="00030D2A">
        <w:rPr>
          <w:rStyle w:val="apple-converted-space"/>
        </w:rPr>
        <w:lastRenderedPageBreak/>
        <w:t>логопедическая работа с детьми, иностранные языки, история и обществознание, физическая культура).</w:t>
      </w:r>
    </w:p>
    <w:p w14:paraId="1AE59C1B" w14:textId="77777777" w:rsidR="00866968" w:rsidRPr="00030D2A" w:rsidRDefault="00866968" w:rsidP="00866968">
      <w:pPr>
        <w:ind w:firstLine="708"/>
        <w:rPr>
          <w:rStyle w:val="apple-converted-space"/>
        </w:rPr>
      </w:pPr>
      <w:r w:rsidRPr="00030D2A">
        <w:rPr>
          <w:rStyle w:val="apple-converted-space"/>
        </w:rPr>
        <w:t>В 2024 году по договорам о целевом обучении закончили образовательные организации 15 студентов. В настоящее время они осуществляют свою профессиональную деятельность в детских садах и школах нашего города. Выпускники пополнили ряды, педагогов-психологов, учителей начальных классов, учителей иностранного языка, истории, обществознания, физической культуры.</w:t>
      </w:r>
    </w:p>
    <w:p w14:paraId="54653FD7" w14:textId="4BAE1B89" w:rsidR="00A1581B" w:rsidRPr="00030D2A" w:rsidRDefault="00A1581B" w:rsidP="00A1581B">
      <w:pPr>
        <w:pStyle w:val="20"/>
        <w:rPr>
          <w:bCs w:val="0"/>
        </w:rPr>
      </w:pPr>
      <w:bookmarkStart w:id="572" w:name="_Toc193986300"/>
      <w:r w:rsidRPr="00030D2A">
        <w:t>9.8. </w:t>
      </w:r>
      <w:r w:rsidR="00FA1542" w:rsidRPr="00030D2A">
        <w:rPr>
          <w:bCs w:val="0"/>
        </w:rPr>
        <w:t>Цифровая трансформаци</w:t>
      </w:r>
      <w:r w:rsidR="00904776" w:rsidRPr="00030D2A">
        <w:rPr>
          <w:bCs w:val="0"/>
        </w:rPr>
        <w:t>я</w:t>
      </w:r>
      <w:r w:rsidR="00FA1542" w:rsidRPr="00030D2A">
        <w:rPr>
          <w:bCs w:val="0"/>
        </w:rPr>
        <w:t xml:space="preserve"> образования</w:t>
      </w:r>
      <w:bookmarkEnd w:id="572"/>
    </w:p>
    <w:p w14:paraId="59B7265E" w14:textId="77777777" w:rsidR="00866968" w:rsidRPr="00030D2A" w:rsidRDefault="00866968" w:rsidP="00866968">
      <w:r w:rsidRPr="00030D2A">
        <w:t xml:space="preserve">Все муниципальные образовательные организации Северодвинска имеют доступ к сети Интернет (100 Мб/с; сельские школы – 50 Мб/с). Услуга доступа к сети Интернет в общеобразовательных организациях предоставляется в рамках государственного контракта министерства образования Архангельской области с ПАО «Ростелеком». Обмен информацией осуществляется через единую систему передачи данных. Весь интернет-трафик проходит фильтрацию, предоставляемые информационные ресурсы ограничены в соответствии с возрастом пользователя (обучающиеся, работники) и требованиями законодательства Российской Федерации. </w:t>
      </w:r>
    </w:p>
    <w:p w14:paraId="6247BB23" w14:textId="3AA95FA4" w:rsidR="00866968" w:rsidRPr="00030D2A" w:rsidRDefault="00866968" w:rsidP="00866968">
      <w:pPr>
        <w:rPr>
          <w:shd w:val="clear" w:color="auto" w:fill="FFFF00"/>
        </w:rPr>
      </w:pPr>
      <w:r w:rsidRPr="00030D2A">
        <w:t>Муниципальные образовательные организации Северодвинска имеют официальные сайты, соответствующие требованиям к структуре официального сайта образовательной организации в информационно-телекоммуникационной сети Интернет и</w:t>
      </w:r>
      <w:r w:rsidR="00A67ECB">
        <w:t> </w:t>
      </w:r>
      <w:r w:rsidRPr="00030D2A">
        <w:t xml:space="preserve">формату предоставления информации, утвержденным приказом Федеральной службы по надзору в сфере образования и науки </w:t>
      </w:r>
      <w:r w:rsidRPr="00030D2A">
        <w:rPr>
          <w:rStyle w:val="1710"/>
          <w:rFonts w:eastAsia="Arial"/>
        </w:rPr>
        <w:t xml:space="preserve">от </w:t>
      </w:r>
      <w:r w:rsidRPr="00030D2A">
        <w:t>04.08.2023 № 1493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w:t>
      </w:r>
    </w:p>
    <w:p w14:paraId="74E3297E" w14:textId="28434BC9" w:rsidR="00866968" w:rsidRPr="00030D2A" w:rsidRDefault="00866968" w:rsidP="00866968">
      <w:r w:rsidRPr="00030D2A">
        <w:t xml:space="preserve">Кроме того, учреждения, подведомственные Управлению образования Администрации Северодвинска, имеют официальные страницы в социальных сетях </w:t>
      </w:r>
      <w:r w:rsidR="00BA1367" w:rsidRPr="00030D2A">
        <w:t>«</w:t>
      </w:r>
      <w:r w:rsidRPr="00030D2A">
        <w:t>ВКонтакте</w:t>
      </w:r>
      <w:r w:rsidR="00BA1367" w:rsidRPr="00030D2A">
        <w:t>»</w:t>
      </w:r>
      <w:r w:rsidRPr="00030D2A">
        <w:t xml:space="preserve"> и </w:t>
      </w:r>
      <w:r w:rsidR="00BA1367" w:rsidRPr="00030D2A">
        <w:t>«</w:t>
      </w:r>
      <w:r w:rsidRPr="00030D2A">
        <w:t>Одноклассники</w:t>
      </w:r>
      <w:r w:rsidR="00BA1367" w:rsidRPr="00030D2A">
        <w:t>»</w:t>
      </w:r>
      <w:r w:rsidRPr="00030D2A">
        <w:t xml:space="preserve"> с подтвержденным статусом «Госорганизация».</w:t>
      </w:r>
    </w:p>
    <w:p w14:paraId="49BBC9AC" w14:textId="77777777" w:rsidR="00866968" w:rsidRPr="00030D2A" w:rsidRDefault="00866968" w:rsidP="00866968">
      <w:r w:rsidRPr="00030D2A">
        <w:t>Образовательные организации осуществляют обмен электронной информацией с государственными информационными системами через системы электронного документооборота, электронные документы подписываются электронно-цифровыми подписями. Обмен информацией, содержащей персональные данные, между всеми образовательными организациями и Управлением образования Администрации Северодвинска осуществляется через закрытые каналы связи при помощи специально установленного программного обеспечения, данные автоматизированные рабочие места прошли аттестацию на соответствующие требования безопасности.</w:t>
      </w:r>
    </w:p>
    <w:p w14:paraId="4434B1E9" w14:textId="77777777" w:rsidR="00866968" w:rsidRPr="00030D2A" w:rsidRDefault="00866968" w:rsidP="00866968">
      <w:r w:rsidRPr="00030D2A">
        <w:t>Организация деятельности по учету детей осуществляется путем формирования единой автоматизированной информационной базы данных обо всех детях в программном комплексе «Дети Северодвинска» (далее – ПК «Дети Северодвинска»). Работу с ПК «Дети Северодвинска» осуществляют Управление образования Администрации Северодвинска и образовательные организации. По состоянию на 31.12.2024 в ПК «Дети Северодвинска» содержится информация о 33 451 обучающемся города в возрасте до 18 лет, в том числе:</w:t>
      </w:r>
    </w:p>
    <w:p w14:paraId="349A1D19" w14:textId="77777777" w:rsidR="00866968" w:rsidRPr="00030D2A" w:rsidRDefault="00866968" w:rsidP="00866968">
      <w:r w:rsidRPr="00030D2A">
        <w:t>воспитанниках, посещающих дошкольные образовательные организации, – 9 546;</w:t>
      </w:r>
    </w:p>
    <w:p w14:paraId="175B1FAD" w14:textId="77777777" w:rsidR="00866968" w:rsidRPr="00030D2A" w:rsidRDefault="00866968" w:rsidP="00866968">
      <w:r w:rsidRPr="00030D2A">
        <w:t>обучающихся общеобразовательных организаций – 21 797;</w:t>
      </w:r>
    </w:p>
    <w:p w14:paraId="1DDAF04A" w14:textId="77777777" w:rsidR="00866968" w:rsidRPr="00030D2A" w:rsidRDefault="00866968" w:rsidP="00866968">
      <w:r w:rsidRPr="00030D2A">
        <w:t>обучающихся техникумов и колледжей – 1 706;</w:t>
      </w:r>
    </w:p>
    <w:p w14:paraId="73410273" w14:textId="77777777" w:rsidR="00866968" w:rsidRPr="00030D2A" w:rsidRDefault="00866968" w:rsidP="00866968">
      <w:r w:rsidRPr="00030D2A">
        <w:t>обучающихся коррекционных школ – 310;</w:t>
      </w:r>
    </w:p>
    <w:p w14:paraId="2007DF21" w14:textId="77777777" w:rsidR="00866968" w:rsidRPr="00030D2A" w:rsidRDefault="00866968" w:rsidP="00866968">
      <w:r w:rsidRPr="00030D2A">
        <w:t>воспитанниках реабилитационного центра – 17;</w:t>
      </w:r>
    </w:p>
    <w:p w14:paraId="6907B773" w14:textId="77777777" w:rsidR="00866968" w:rsidRPr="00030D2A" w:rsidRDefault="00866968" w:rsidP="00866968">
      <w:r w:rsidRPr="00030D2A">
        <w:t>обучающихся и воспитанниках, занимающихся у ИП Сухова Е.А., – 75.</w:t>
      </w:r>
    </w:p>
    <w:p w14:paraId="68159509" w14:textId="77777777" w:rsidR="00866968" w:rsidRPr="00030D2A" w:rsidRDefault="00866968" w:rsidP="00866968">
      <w:r w:rsidRPr="00030D2A">
        <w:t xml:space="preserve">На основании постановления министерства образования и науки Архангельской области от 26.01.2015 № 01 «Об утверждении Положения о государственной информационной системе Архангельской области «Учет детей, нуждающихся в предоставлении мест в образовательных организациях в Архангельской области, реализующих основную образовательную программу дошкольного образования», в рамках исполнения Указа Президента Российской Федерации от 07.05.2012 № 599 «О мерах по </w:t>
      </w:r>
      <w:r w:rsidRPr="00030D2A">
        <w:lastRenderedPageBreak/>
        <w:t xml:space="preserve">реализации государственной политики в сфере образования и науки» в Архангельской области в 2024 году продолжила действие государственная автоматизированная информационная система «Комплектование дошкольных образовательных учреждений» по учету детей, нуждающихся в предоставлении места в дошкольной организации (далее – ГИС АО «Комплектование ДОУ»). Система интегрируется с Архангельским региональным порталом государственных и муниципальных услуг (gosuslugi29.ru), Единым порталом государственных и муниципальных услуг (gosuslugi.ru) и многофункциональными центрами. ГИС АО «Комплектование ДОУ» обеспечивает полную поддержку всех процессов, связанных с приемом заявок, учетом очередности, выдачей путевок в детские сады, учета контингента, построением аналитической и статистической отчетности в соответствии с требованиями типовых нормативных актов и стандартов услуг. В системе предусмотрены рабочие места, необходимые для автоматизации процессов комплектования различного назначения и уровня доступа – от Управления образованием Администрации Северодвинска до сотрудника детского сада. В ГИС АО «Комплектование ДОУ» зарегистрированы все 27 муниципальных дошкольных образовательных организаций и 5 структурных подразделений общеобразовательных организаций, подведомственных Управлению образования Администрации Северодвинска. </w:t>
      </w:r>
    </w:p>
    <w:p w14:paraId="1F036771" w14:textId="77777777" w:rsidR="00866968" w:rsidRPr="00030D2A" w:rsidRDefault="00866968" w:rsidP="00866968">
      <w:r w:rsidRPr="00030D2A">
        <w:t xml:space="preserve">На 31.12.2024 по данным ГИС «Комплектование ДОУ» численность детей от 0 до 7 лет, проживающих на территории Северодвинска, составила 12 206 человек; муниципальные дошкольные образовательные организации посещают 2 165 воспитанников в возрасте от 2 месяцев до 3 лет (доступность составляет 100% – актуальный спрос), в возрасте от 3 до 8 лет – 7 381 воспитанник (доступность составляет 100 %). </w:t>
      </w:r>
    </w:p>
    <w:p w14:paraId="60A4267A" w14:textId="77777777" w:rsidR="00866968" w:rsidRPr="00030D2A" w:rsidRDefault="00866968" w:rsidP="00866968">
      <w:r w:rsidRPr="00030D2A">
        <w:t>Продолжена работа по предоставлению родителям муниципальной услуги «Постановка на учет и направление детей в образовательные учреждения, реализующие основную образовательную программу дошкольного образования» в электронной форме через Единый портал государственных и муниципальных услуг (gosuslugi.ru – 1 507 человек) и многофункциональные центры (102 человека).</w:t>
      </w:r>
    </w:p>
    <w:p w14:paraId="1464FAA7" w14:textId="77777777" w:rsidR="00866968" w:rsidRPr="00030D2A" w:rsidRDefault="00866968" w:rsidP="00866968">
      <w:r w:rsidRPr="00030D2A">
        <w:t>В соответствии с постановлением Правительства Архангельской области и министерства образования Архангельской области от 20.12.2022 № 26 «Об утверждении положения о государственной информационной системе Архангельской области «Цифровая образовательная платформа Архангельской области и о признании утратившими силу отдельных постановлений министерства образования и науки Архангельской области» определен порядок работы всех общеобразовательных организаций в ГИС АО «Контингент». Данная ГИС интегрируется с автоматизированной информационной системой «Дневник-ОО» (далее – АИС «Дневник-ОО»).</w:t>
      </w:r>
    </w:p>
    <w:p w14:paraId="00F09477" w14:textId="77777777" w:rsidR="00866968" w:rsidRPr="00030D2A" w:rsidRDefault="00866968" w:rsidP="00866968">
      <w:r w:rsidRPr="00030D2A">
        <w:t>Образовательные организации осуществляют своевременное внесение актуальной информации в ГИС АО «Контингент» с использованием АИС «Дневник-ОО» для последующей передачи в ГИС АО «Контингент», внесение информации об изменениях в персональных данных всех участников образовательного процесса, формирование отчетности с использованием АИС «Дневник-ОО».</w:t>
      </w:r>
    </w:p>
    <w:p w14:paraId="287C4AC3" w14:textId="77777777" w:rsidR="00866968" w:rsidRPr="00030D2A" w:rsidRDefault="00866968" w:rsidP="00866968">
      <w:r w:rsidRPr="00030D2A">
        <w:t xml:space="preserve">Во всех 28 муниципальных общеобразовательных организациях введены электронные журналы. Ежедневный мониторинг позволяет контролировать своевременность внесения сведений учителями о расписании, планировании уроков, выставлении оценок, домашнем задании. </w:t>
      </w:r>
    </w:p>
    <w:p w14:paraId="434CD0CA" w14:textId="77777777" w:rsidR="00866968" w:rsidRPr="00030D2A" w:rsidRDefault="00866968" w:rsidP="00866968">
      <w:r w:rsidRPr="00030D2A">
        <w:t xml:space="preserve">В соответствии с постановлением Правительства Российской Федерации от 13.07.2022 № 1241 «О федеральной государственной информационной системе «Моя школа» и внесении изменения в подпункт «а» пункта 2 Положения 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данные об успеваемости учеников передаются образовательными организациями региональным </w:t>
      </w:r>
      <w:r w:rsidRPr="00030D2A">
        <w:lastRenderedPageBreak/>
        <w:t>электронным журналам дневника, которые перенаправляются во ФГИС «Моя школа» и ЕПГУ с первого учебного дня и далее каждый рабочий день.</w:t>
      </w:r>
    </w:p>
    <w:p w14:paraId="74F2B254" w14:textId="77777777" w:rsidR="00866968" w:rsidRPr="00030D2A" w:rsidRDefault="00866968" w:rsidP="00866968">
      <w:r w:rsidRPr="00030D2A">
        <w:t>С сентября 2024 года предоставление доступа к «Дневник.ру» осуществляется только с помощью подтвержденной учетной записи ЕСИА.</w:t>
      </w:r>
    </w:p>
    <w:p w14:paraId="1DB03A0D" w14:textId="77777777" w:rsidR="00866968" w:rsidRPr="00030D2A" w:rsidRDefault="00866968" w:rsidP="00866968">
      <w:r w:rsidRPr="00030D2A">
        <w:t>По состоянию на 31.12.2024 в АИС «Дневник-ОО» зарегистрировано 21 797 обучающихся, 19 880 родителей (законных представителей), 1 607 сотрудников.</w:t>
      </w:r>
    </w:p>
    <w:p w14:paraId="0CAFD02E" w14:textId="77777777" w:rsidR="00866968" w:rsidRPr="00030D2A" w:rsidRDefault="00866968" w:rsidP="00866968">
      <w:r w:rsidRPr="00030D2A">
        <w:t>В соответствии со статьей 98 Федерального закона от 29.12.2012 № 273-ФЗ «Об образовании в Российской Федерации» введена федеральная информационная система «Федеральный реестр сведений о документах об образовании и (или) о квалификации, документах об обучении» (далее – ФИС ФРДО). Все общеобразовательные организации подключены к ФИС ФРДО с 2018 года. Сведения об аттестатах об основном общем образовании, аттестатах о среднем общем образовании, дубликатах аттестатов, выданных с 10 июля 1992 года, внесены в ФИС ФРДО. Сведения о документах об образовании, выдаваемых с 1 января 2021 года, вносятся в информационную систему в течение 20 дней с даты выдачи указанных документов. В 2024 году общеобразовательными организациями внесены сведения о 986 аттестатах о среднем общем образовании, 1 924 аттестатах об основном общем образовании, выданных выпускникам текущего года.</w:t>
      </w:r>
    </w:p>
    <w:p w14:paraId="4FD224D0" w14:textId="77777777" w:rsidR="00866968" w:rsidRPr="00030D2A" w:rsidRDefault="00866968" w:rsidP="00866968">
      <w:r w:rsidRPr="00030D2A">
        <w:t>В целях исполнения поручения оперативного штаба по организации горячего питания Министерства просвещения Российской Федерации и организации эффективной работы в системе автоматизированного мониторинга питания обучающихся начальных классов обеспечен ежедневный контроль за общеобразовательными организациями в части размещения ежедневного меню на сайтах общеобразовательных организаций (в прикорневой папке в разделе «food»). Контроль осуществляется через сайт Федерального центра мониторинга питания в разделе «Мониторинг». Анализ ежедневного меню выполняется по данным из ежедневных меню, загруженных в базу данных ФЦМПО.</w:t>
      </w:r>
    </w:p>
    <w:p w14:paraId="4BDB30EE" w14:textId="77777777" w:rsidR="00866968" w:rsidRPr="00030D2A" w:rsidRDefault="00866968" w:rsidP="00866968">
      <w:r w:rsidRPr="00030D2A">
        <w:t>В целях формирования единого образовательного пространства в Северодвинске внедрена информационно-коммуникационная образовательная платформа «Сферум» (далее – платформа Сферум). С помощью платформы Сферум возможно проведение онлайн-уроков в режиме видео-конференц-связи, массовых видеотрансляций уроков, школьных событий, региональных и городских конференций, ведение информационных каналов, чатов для родителей, педагогических работников, учителей и обучающихся. По состоянию на 31.12.2024 показатели по Северодвинску:</w:t>
      </w:r>
    </w:p>
    <w:p w14:paraId="32F0ED7C" w14:textId="77777777" w:rsidR="00866968" w:rsidRPr="00030D2A" w:rsidRDefault="00866968" w:rsidP="00866968">
      <w:r w:rsidRPr="00030D2A">
        <w:t>доля обучающихся, для которых созданы равные условия получения качественного образования вне зависимости от места их нахождения посредством предоставления доступа к федеральной информационно-сервисной платформе цифровой образовательной среды, составляет 73,8 %;</w:t>
      </w:r>
    </w:p>
    <w:p w14:paraId="5FD36B69" w14:textId="77777777" w:rsidR="00866968" w:rsidRPr="00030D2A" w:rsidRDefault="00866968" w:rsidP="00866968">
      <w:r w:rsidRPr="00030D2A">
        <w:t>доля педагогических работников, использующих сервисы федеральной информационно-сервисной платформы цифровой образовательной среды, составляет 100 %;</w:t>
      </w:r>
    </w:p>
    <w:p w14:paraId="4CCC9248" w14:textId="77777777" w:rsidR="00866968" w:rsidRPr="00030D2A" w:rsidRDefault="00866968" w:rsidP="00866968">
      <w:r w:rsidRPr="00030D2A">
        <w:t>доля образовательных организаций, использующих сервисы федеральной информационно-сервисной платформы цифровой образовательной среды при реализации основных общеобразовательных программ начального общего, основного общего и среднего общего образования, составляет 100 %.</w:t>
      </w:r>
    </w:p>
    <w:p w14:paraId="5F14A6A7" w14:textId="57E0FC5D" w:rsidR="00866968" w:rsidRPr="00030D2A" w:rsidRDefault="00866968" w:rsidP="00866968">
      <w:r w:rsidRPr="00030D2A">
        <w:t>В соответствии с постановлением Правительства Российской Федерации от 13.07.2022 № 1241 «О федеральной государственной информационной системе «Моя школа» и внесении изменения в подпункт «а» пункта 2 положения 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w:t>
      </w:r>
      <w:r w:rsidR="001A1BDC" w:rsidRPr="00030D2A">
        <w:t> </w:t>
      </w:r>
      <w:r w:rsidRPr="00030D2A">
        <w:t xml:space="preserve">исполнения государственных и муниципальных функций в электронной форме» во всех общеобразовательных организациях организована работа во ФГИС «Моя школа». Данная ФГИС создана в рамках реализации федерального проекта «Цифровая образовательная среда» национального проекта «Образование» и интегрирована с платформами Сферум, Дневник.ру. </w:t>
      </w:r>
    </w:p>
    <w:p w14:paraId="364A2DFC" w14:textId="77777777" w:rsidR="00866968" w:rsidRPr="00030D2A" w:rsidRDefault="00866968" w:rsidP="00866968">
      <w:r w:rsidRPr="00030D2A">
        <w:rPr>
          <w:shd w:val="clear" w:color="auto" w:fill="FFFFFF"/>
        </w:rPr>
        <w:lastRenderedPageBreak/>
        <w:t>По состоянию на 31.12.2024 показатели по Северодвинску:</w:t>
      </w:r>
    </w:p>
    <w:p w14:paraId="56D2E3CD" w14:textId="77777777" w:rsidR="00866968" w:rsidRPr="00030D2A" w:rsidRDefault="00866968" w:rsidP="00866968">
      <w:r w:rsidRPr="00030D2A">
        <w:rPr>
          <w:shd w:val="clear" w:color="auto" w:fill="FFFFFF"/>
        </w:rPr>
        <w:t>доля образовательных организаций, использующих сервисы ФГИС «Моя школа», составляет 100 %;</w:t>
      </w:r>
    </w:p>
    <w:p w14:paraId="737A25B5" w14:textId="77777777" w:rsidR="00866968" w:rsidRPr="00030D2A" w:rsidRDefault="00866968" w:rsidP="00866968">
      <w:r w:rsidRPr="00030D2A">
        <w:rPr>
          <w:shd w:val="clear" w:color="auto" w:fill="FFFFFF"/>
        </w:rPr>
        <w:t>доля обучающихся, зарегистрированных во ФГИС «Моя школа», составляет 39,0 %;</w:t>
      </w:r>
    </w:p>
    <w:p w14:paraId="300582B9" w14:textId="77777777" w:rsidR="00866968" w:rsidRPr="00030D2A" w:rsidRDefault="00866968" w:rsidP="00866968">
      <w:r w:rsidRPr="00030D2A">
        <w:rPr>
          <w:shd w:val="clear" w:color="auto" w:fill="FFFFFF"/>
        </w:rPr>
        <w:t>доля педагогических работников, зарегистрированных во ФГИС «Моя школа», составляет 91,2 %.</w:t>
      </w:r>
    </w:p>
    <w:p w14:paraId="5AFFCCDF" w14:textId="77777777" w:rsidR="00866968" w:rsidRPr="00030D2A" w:rsidRDefault="00866968" w:rsidP="00866968"/>
    <w:p w14:paraId="01ABA486" w14:textId="77777777" w:rsidR="00866968" w:rsidRPr="00030D2A" w:rsidRDefault="00866968" w:rsidP="00866968">
      <w:r w:rsidRPr="00030D2A">
        <w:rPr>
          <w:b/>
        </w:rPr>
        <w:t>Приоритет – 2025:</w:t>
      </w:r>
      <w:r w:rsidRPr="00030D2A">
        <w:rPr>
          <w:b/>
        </w:rPr>
        <w:tab/>
      </w:r>
    </w:p>
    <w:p w14:paraId="363E6AD2" w14:textId="40DB7F6A" w:rsidR="00866968" w:rsidRPr="00030D2A" w:rsidRDefault="00866968" w:rsidP="007F0EBE">
      <w:pPr>
        <w:rPr>
          <w:i/>
          <w:iCs/>
        </w:rPr>
      </w:pPr>
      <w:r w:rsidRPr="00030D2A">
        <w:rPr>
          <w:bCs/>
        </w:rPr>
        <w:t>обеспечение устойчивого развития системы образования Северодвинска, усиление результативности ее функционирования</w:t>
      </w:r>
      <w:r w:rsidRPr="00030D2A">
        <w:t xml:space="preserve"> с целью повышения образовательных результатов обучающихся муниципальных образовательных организаций и создания условий для самореализации и развития способностей каждого ребенка путем повышения эффективности управления муниципальной системой образования, а также эффективности управления качеством образования на муниципальном уровне.</w:t>
      </w:r>
    </w:p>
    <w:p w14:paraId="25455AA1" w14:textId="2376054D" w:rsidR="005931DA" w:rsidRPr="00030D2A" w:rsidRDefault="005931DA" w:rsidP="00667FF1">
      <w:pPr>
        <w:pStyle w:val="1"/>
      </w:pPr>
      <w:bookmarkStart w:id="573" w:name="_Toc193986301"/>
      <w:r w:rsidRPr="00030D2A">
        <w:t>10. КУЛЬТУРА</w:t>
      </w:r>
      <w:bookmarkEnd w:id="573"/>
    </w:p>
    <w:p w14:paraId="5CC82D51" w14:textId="7AF2308F" w:rsidR="0048254E" w:rsidRPr="00030D2A" w:rsidRDefault="005931DA" w:rsidP="0048254E">
      <w:pPr>
        <w:pStyle w:val="20"/>
      </w:pPr>
      <w:bookmarkStart w:id="574" w:name="_Toc193986302"/>
      <w:r w:rsidRPr="00030D2A">
        <w:t>10.1. Сеть муниципальных учреждений культуры</w:t>
      </w:r>
      <w:bookmarkEnd w:id="574"/>
    </w:p>
    <w:p w14:paraId="22A729E4" w14:textId="77777777" w:rsidR="0048254E" w:rsidRPr="00030D2A" w:rsidRDefault="0048254E" w:rsidP="0048254E">
      <w:pPr>
        <w:rPr>
          <w:spacing w:val="-1"/>
        </w:rPr>
      </w:pPr>
      <w:r w:rsidRPr="00030D2A">
        <w:rPr>
          <w:spacing w:val="-1"/>
        </w:rPr>
        <w:t>В 2024 году общее количество учреждений культуры и детских школ искусств, подведомственных Управлению культуры и туризма Администрации Северодвинска (далее – подведомственные учреждения), составило 10 учреждений, из них:</w:t>
      </w:r>
    </w:p>
    <w:p w14:paraId="01FEE33A" w14:textId="77777777" w:rsidR="0048254E" w:rsidRPr="00030D2A" w:rsidRDefault="0048254E" w:rsidP="0048254E">
      <w:pPr>
        <w:rPr>
          <w:spacing w:val="-1"/>
        </w:rPr>
      </w:pPr>
      <w:r w:rsidRPr="00030D2A">
        <w:rPr>
          <w:spacing w:val="-1"/>
        </w:rPr>
        <w:t>четыре бюджетных учреждения:</w:t>
      </w:r>
    </w:p>
    <w:p w14:paraId="2A5FE1EB" w14:textId="77777777" w:rsidR="0048254E" w:rsidRPr="00030D2A" w:rsidRDefault="0048254E" w:rsidP="0048254E">
      <w:pPr>
        <w:rPr>
          <w:spacing w:val="-1"/>
        </w:rPr>
      </w:pPr>
      <w:r w:rsidRPr="00030D2A">
        <w:rPr>
          <w:spacing w:val="-1"/>
        </w:rPr>
        <w:t>МБУ ДО «Детская музыкальная школа № 3»;</w:t>
      </w:r>
    </w:p>
    <w:p w14:paraId="3B6AB08B" w14:textId="77777777" w:rsidR="0048254E" w:rsidRPr="00030D2A" w:rsidRDefault="0048254E" w:rsidP="0048254E">
      <w:pPr>
        <w:rPr>
          <w:spacing w:val="-1"/>
        </w:rPr>
      </w:pPr>
      <w:r w:rsidRPr="00030D2A">
        <w:rPr>
          <w:spacing w:val="-1"/>
        </w:rPr>
        <w:t>МБУ ДО «Детская школа искусств № 34»;</w:t>
      </w:r>
    </w:p>
    <w:p w14:paraId="07038982" w14:textId="77777777" w:rsidR="0048254E" w:rsidRPr="00030D2A" w:rsidRDefault="0048254E" w:rsidP="0048254E">
      <w:pPr>
        <w:rPr>
          <w:spacing w:val="-1"/>
        </w:rPr>
      </w:pPr>
      <w:r w:rsidRPr="00030D2A">
        <w:rPr>
          <w:spacing w:val="-1"/>
        </w:rPr>
        <w:t>МБУК «Северодвинский городской краеведческий музей» с филиалом в селе Нёнокса и визит-центром «Музей Белого моря»;</w:t>
      </w:r>
    </w:p>
    <w:p w14:paraId="2DBEFEDE" w14:textId="77777777" w:rsidR="0048254E" w:rsidRPr="00030D2A" w:rsidRDefault="0048254E" w:rsidP="0048254E">
      <w:pPr>
        <w:rPr>
          <w:spacing w:val="-1"/>
        </w:rPr>
      </w:pPr>
      <w:r w:rsidRPr="00030D2A">
        <w:rPr>
          <w:spacing w:val="-1"/>
        </w:rPr>
        <w:t>МБУ «Муниципальная библиотечная система» (в составе: Центральная библиотека им. Н.В. Гоголя, 10 библиотек-филиалов);</w:t>
      </w:r>
    </w:p>
    <w:p w14:paraId="13445ECC" w14:textId="77777777" w:rsidR="0048254E" w:rsidRPr="00030D2A" w:rsidRDefault="0048254E" w:rsidP="0048254E">
      <w:pPr>
        <w:rPr>
          <w:spacing w:val="-1"/>
        </w:rPr>
      </w:pPr>
      <w:r w:rsidRPr="00030D2A">
        <w:rPr>
          <w:spacing w:val="-1"/>
        </w:rPr>
        <w:t>шесть автономных учреждений:</w:t>
      </w:r>
    </w:p>
    <w:p w14:paraId="40F56AE9" w14:textId="77777777" w:rsidR="0048254E" w:rsidRPr="00030D2A" w:rsidRDefault="0048254E" w:rsidP="0048254E">
      <w:pPr>
        <w:rPr>
          <w:spacing w:val="-1"/>
        </w:rPr>
      </w:pPr>
      <w:r w:rsidRPr="00030D2A">
        <w:rPr>
          <w:spacing w:val="-1"/>
        </w:rPr>
        <w:t>МАУК «Северодвинский драматический театр»;</w:t>
      </w:r>
    </w:p>
    <w:p w14:paraId="22134C55" w14:textId="77777777" w:rsidR="0048254E" w:rsidRPr="00030D2A" w:rsidRDefault="0048254E" w:rsidP="0048254E">
      <w:pPr>
        <w:rPr>
          <w:spacing w:val="-1"/>
        </w:rPr>
      </w:pPr>
      <w:r w:rsidRPr="00030D2A">
        <w:rPr>
          <w:spacing w:val="-1"/>
        </w:rPr>
        <w:t>МАУК «Северодвинский Дворец молодежи («Строитель»)»;</w:t>
      </w:r>
    </w:p>
    <w:p w14:paraId="59640AA1" w14:textId="77777777" w:rsidR="0048254E" w:rsidRPr="00030D2A" w:rsidRDefault="0048254E" w:rsidP="0048254E">
      <w:pPr>
        <w:rPr>
          <w:spacing w:val="-1"/>
        </w:rPr>
      </w:pPr>
      <w:r w:rsidRPr="00030D2A">
        <w:rPr>
          <w:spacing w:val="-1"/>
        </w:rPr>
        <w:t>МАУ «Парк культуры и отдыха»;</w:t>
      </w:r>
    </w:p>
    <w:p w14:paraId="6DF8B3B4" w14:textId="77777777" w:rsidR="0048254E" w:rsidRPr="00030D2A" w:rsidRDefault="0048254E" w:rsidP="0048254E">
      <w:pPr>
        <w:rPr>
          <w:spacing w:val="-1"/>
        </w:rPr>
      </w:pPr>
      <w:r w:rsidRPr="00030D2A">
        <w:rPr>
          <w:spacing w:val="-1"/>
        </w:rPr>
        <w:t>МАУ «Центр культуры и общественных мероприятий»;</w:t>
      </w:r>
    </w:p>
    <w:p w14:paraId="7912EBD6" w14:textId="77777777" w:rsidR="0048254E" w:rsidRPr="00030D2A" w:rsidRDefault="0048254E" w:rsidP="0048254E">
      <w:pPr>
        <w:rPr>
          <w:spacing w:val="-1"/>
        </w:rPr>
      </w:pPr>
      <w:r w:rsidRPr="00030D2A">
        <w:rPr>
          <w:spacing w:val="-1"/>
        </w:rPr>
        <w:t>МАУ ДО «Детская школа искусств № 36»;</w:t>
      </w:r>
    </w:p>
    <w:p w14:paraId="65EE5CDD" w14:textId="77777777" w:rsidR="0048254E" w:rsidRPr="00030D2A" w:rsidRDefault="0048254E" w:rsidP="0048254E">
      <w:pPr>
        <w:rPr>
          <w:spacing w:val="-1"/>
        </w:rPr>
      </w:pPr>
      <w:r w:rsidRPr="00030D2A">
        <w:rPr>
          <w:spacing w:val="-1"/>
        </w:rPr>
        <w:t>МАУ ДО «Детская художественная школа № 2».</w:t>
      </w:r>
    </w:p>
    <w:p w14:paraId="046D6853" w14:textId="77777777" w:rsidR="0048254E" w:rsidRPr="00030D2A" w:rsidRDefault="0048254E" w:rsidP="0048254E">
      <w:pPr>
        <w:autoSpaceDE w:val="0"/>
        <w:autoSpaceDN w:val="0"/>
        <w:adjustRightInd w:val="0"/>
      </w:pPr>
      <w:r w:rsidRPr="00030D2A">
        <w:t>10.1.1. Состояние и развитие кадрового потенциала учреждений культуры и школ искусств</w:t>
      </w:r>
    </w:p>
    <w:p w14:paraId="7447EA0D" w14:textId="77777777" w:rsidR="0048254E" w:rsidRPr="00030D2A" w:rsidRDefault="0048254E" w:rsidP="0048254E">
      <w:pPr>
        <w:rPr>
          <w:spacing w:val="-1"/>
        </w:rPr>
      </w:pPr>
      <w:r w:rsidRPr="00030D2A">
        <w:rPr>
          <w:spacing w:val="-1"/>
        </w:rPr>
        <w:t>На конец отчетного периода штатная численность школ искусств – 335,2 человека, учреждений культуры – 437,5 человека. Средняя численность за 2024 год: школ искусств – 218,4 человека, учреждений культуры – 359,5 человека.</w:t>
      </w:r>
    </w:p>
    <w:p w14:paraId="05EAF3E1" w14:textId="77777777" w:rsidR="0048254E" w:rsidRPr="00030D2A" w:rsidRDefault="0048254E" w:rsidP="0048254E">
      <w:pPr>
        <w:autoSpaceDE w:val="0"/>
        <w:autoSpaceDN w:val="0"/>
        <w:adjustRightInd w:val="0"/>
        <w:rPr>
          <w:bCs/>
        </w:rPr>
      </w:pPr>
      <w:r w:rsidRPr="00030D2A">
        <w:rPr>
          <w:bCs/>
        </w:rPr>
        <w:t>В целях исполнения указов Президента Российской Федерации от 07.05.2012 № 597 «О мероприятиях по реализации государственной социальной политики», от 01.06.2012 № 761 «О Национальной стратегии действий в интересах детей на 2012–2017 годы» предусмотрено поэтапное повышение средней заработной платы работников сферы культуры, преподавателей учреждений дополнительного образования в сфере культуры.</w:t>
      </w:r>
    </w:p>
    <w:p w14:paraId="219ABBA8" w14:textId="77777777" w:rsidR="0048254E" w:rsidRPr="00030D2A" w:rsidRDefault="0048254E" w:rsidP="0048254E">
      <w:pPr>
        <w:autoSpaceDE w:val="0"/>
        <w:autoSpaceDN w:val="0"/>
        <w:adjustRightInd w:val="0"/>
        <w:rPr>
          <w:bCs/>
        </w:rPr>
      </w:pPr>
      <w:r w:rsidRPr="00030D2A">
        <w:rPr>
          <w:bCs/>
        </w:rPr>
        <w:t>На 2024 год в рамках реализации «майских указов» был установлен уровень средней заработной платы по Северодвинску по отдельным категориям персонала:</w:t>
      </w:r>
    </w:p>
    <w:p w14:paraId="481DE95B" w14:textId="77777777" w:rsidR="0048254E" w:rsidRPr="00030D2A" w:rsidRDefault="0048254E" w:rsidP="0048254E">
      <w:pPr>
        <w:autoSpaceDE w:val="0"/>
        <w:autoSpaceDN w:val="0"/>
        <w:adjustRightInd w:val="0"/>
        <w:rPr>
          <w:bCs/>
        </w:rPr>
      </w:pPr>
      <w:r w:rsidRPr="00030D2A">
        <w:rPr>
          <w:bCs/>
        </w:rPr>
        <w:t>работников учреждений культуры (без внешних совместителей) в размере 62 757,98 руб. Фактическая средняя заработная плата работников учреждений культуры за 2024 год (за счет всех источников) составила 63 796,38 руб.;</w:t>
      </w:r>
    </w:p>
    <w:p w14:paraId="3E8E3348" w14:textId="77777777" w:rsidR="0048254E" w:rsidRPr="00030D2A" w:rsidRDefault="0048254E" w:rsidP="0048254E">
      <w:pPr>
        <w:autoSpaceDE w:val="0"/>
        <w:autoSpaceDN w:val="0"/>
        <w:adjustRightInd w:val="0"/>
        <w:rPr>
          <w:bCs/>
        </w:rPr>
      </w:pPr>
      <w:r w:rsidRPr="00030D2A">
        <w:rPr>
          <w:bCs/>
        </w:rPr>
        <w:t>преподавателей учреждений дополнительного образования в сфере культуры (без внешних совместителей) 69 326,00</w:t>
      </w:r>
      <w:r w:rsidRPr="00030D2A">
        <w:rPr>
          <w:bCs/>
          <w:lang w:val="en-US"/>
        </w:rPr>
        <w:t> </w:t>
      </w:r>
      <w:r w:rsidRPr="00030D2A">
        <w:rPr>
          <w:bCs/>
        </w:rPr>
        <w:t>руб. Фактическая средняя заработная плата преподавателей за 2024 год (за счет всех источников) составила 71 318,51</w:t>
      </w:r>
      <w:r w:rsidRPr="00030D2A">
        <w:rPr>
          <w:bCs/>
          <w:lang w:val="en-US"/>
        </w:rPr>
        <w:t> </w:t>
      </w:r>
      <w:r w:rsidRPr="00030D2A">
        <w:rPr>
          <w:bCs/>
        </w:rPr>
        <w:t>руб.</w:t>
      </w:r>
    </w:p>
    <w:p w14:paraId="70522838" w14:textId="77777777" w:rsidR="0048254E" w:rsidRPr="00030D2A" w:rsidRDefault="0048254E" w:rsidP="00FB16C3">
      <w:pPr>
        <w:ind w:firstLine="0"/>
        <w:rPr>
          <w:bCs/>
          <w:spacing w:val="-1"/>
        </w:rPr>
      </w:pPr>
      <w:r w:rsidRPr="00030D2A">
        <w:rPr>
          <w:bCs/>
          <w:spacing w:val="-1"/>
        </w:rPr>
        <w:lastRenderedPageBreak/>
        <w:t>10.1.2. Ключевые события 2024 года</w:t>
      </w:r>
    </w:p>
    <w:p w14:paraId="1ADDEF19" w14:textId="77777777" w:rsidR="0048254E" w:rsidRPr="00030D2A" w:rsidRDefault="0048254E" w:rsidP="0048254E">
      <w:pPr>
        <w:pStyle w:val="af4"/>
        <w:ind w:firstLine="709"/>
        <w:rPr>
          <w:rFonts w:ascii="Times New Roman" w:hAnsi="Times New Roman"/>
          <w:sz w:val="24"/>
          <w:szCs w:val="24"/>
        </w:rPr>
      </w:pPr>
      <w:r w:rsidRPr="00030D2A">
        <w:rPr>
          <w:rFonts w:ascii="Times New Roman" w:eastAsia="Courier New" w:hAnsi="Times New Roman"/>
          <w:sz w:val="24"/>
          <w:szCs w:val="24"/>
          <w:lang w:eastAsia="ru-RU"/>
        </w:rPr>
        <w:t xml:space="preserve">В 2024 году мероприятия, проводимые подведомственными учреждениями, были посвящены </w:t>
      </w:r>
      <w:r w:rsidRPr="00030D2A">
        <w:rPr>
          <w:rFonts w:ascii="Times New Roman" w:hAnsi="Times New Roman"/>
          <w:sz w:val="24"/>
          <w:szCs w:val="24"/>
        </w:rPr>
        <w:t>Году семьи в России и году молодежи в Архангельской области.</w:t>
      </w:r>
    </w:p>
    <w:p w14:paraId="4F2A4435" w14:textId="77777777" w:rsidR="0048254E" w:rsidRPr="00030D2A" w:rsidRDefault="0048254E" w:rsidP="0048254E">
      <w:pPr>
        <w:ind w:firstLine="708"/>
        <w:rPr>
          <w:bCs/>
        </w:rPr>
      </w:pPr>
      <w:r w:rsidRPr="00030D2A">
        <w:rPr>
          <w:bCs/>
        </w:rPr>
        <w:t>В 2024 году в детских школах искусств состоялись:</w:t>
      </w:r>
    </w:p>
    <w:p w14:paraId="238792F3" w14:textId="77777777" w:rsidR="0048254E" w:rsidRPr="00030D2A" w:rsidRDefault="0048254E" w:rsidP="0048254E">
      <w:pPr>
        <w:ind w:firstLine="708"/>
      </w:pPr>
      <w:r w:rsidRPr="00030D2A">
        <w:rPr>
          <w:lang w:val="en-US"/>
        </w:rPr>
        <w:t>II</w:t>
      </w:r>
      <w:r w:rsidRPr="00030D2A">
        <w:t xml:space="preserve"> открытая региональная детская хоровая Ассамблея «Белое море», организованная МАУ ДО «Детская школа искусств № 36» при поддержке Управления культуры и туризма Администрации Северодвинска. В конкурсе принял участие 21 хоровой коллектив из учреждений дополнительного образования Архангельской области и России;</w:t>
      </w:r>
    </w:p>
    <w:p w14:paraId="231D4B1F" w14:textId="77777777" w:rsidR="0048254E" w:rsidRPr="00030D2A" w:rsidRDefault="0048254E" w:rsidP="0048254E">
      <w:pPr>
        <w:pStyle w:val="af4"/>
        <w:ind w:firstLine="708"/>
        <w:rPr>
          <w:rFonts w:ascii="Times New Roman" w:hAnsi="Times New Roman"/>
          <w:sz w:val="24"/>
          <w:szCs w:val="24"/>
          <w:shd w:val="clear" w:color="auto" w:fill="FFFFFF"/>
        </w:rPr>
      </w:pPr>
      <w:r w:rsidRPr="00030D2A">
        <w:rPr>
          <w:rFonts w:ascii="Times New Roman" w:hAnsi="Times New Roman"/>
          <w:sz w:val="24"/>
          <w:szCs w:val="24"/>
        </w:rPr>
        <w:t>I</w:t>
      </w:r>
      <w:r w:rsidRPr="00030D2A">
        <w:rPr>
          <w:rFonts w:ascii="Times New Roman" w:hAnsi="Times New Roman"/>
          <w:sz w:val="24"/>
          <w:szCs w:val="24"/>
          <w:lang w:val="en-US"/>
        </w:rPr>
        <w:t>V</w:t>
      </w:r>
      <w:r w:rsidRPr="00030D2A">
        <w:rPr>
          <w:rFonts w:ascii="Times New Roman" w:hAnsi="Times New Roman"/>
          <w:sz w:val="24"/>
          <w:szCs w:val="24"/>
        </w:rPr>
        <w:t xml:space="preserve"> открытый городской конкурс-фестиваль для маленьких исполнителей </w:t>
      </w:r>
      <w:r w:rsidRPr="00030D2A">
        <w:rPr>
          <w:rFonts w:ascii="Times New Roman" w:eastAsia="Monotype Corsiva" w:hAnsi="Times New Roman"/>
          <w:sz w:val="24"/>
          <w:szCs w:val="24"/>
        </w:rPr>
        <w:t>«</w:t>
      </w:r>
      <w:r w:rsidRPr="00030D2A">
        <w:rPr>
          <w:rFonts w:ascii="Times New Roman" w:hAnsi="Times New Roman"/>
          <w:sz w:val="24"/>
          <w:szCs w:val="24"/>
        </w:rPr>
        <w:t>Золотая</w:t>
      </w:r>
      <w:r w:rsidRPr="00030D2A">
        <w:rPr>
          <w:rFonts w:ascii="Times New Roman" w:eastAsia="Monotype Corsiva" w:hAnsi="Times New Roman"/>
          <w:sz w:val="24"/>
          <w:szCs w:val="24"/>
        </w:rPr>
        <w:t xml:space="preserve"> </w:t>
      </w:r>
      <w:r w:rsidRPr="00030D2A">
        <w:rPr>
          <w:rFonts w:ascii="Times New Roman" w:hAnsi="Times New Roman"/>
          <w:sz w:val="24"/>
          <w:szCs w:val="24"/>
        </w:rPr>
        <w:t>рыбка</w:t>
      </w:r>
      <w:r w:rsidRPr="00030D2A">
        <w:rPr>
          <w:rFonts w:ascii="Times New Roman" w:eastAsia="Monotype Corsiva" w:hAnsi="Times New Roman"/>
          <w:sz w:val="24"/>
          <w:szCs w:val="24"/>
        </w:rPr>
        <w:t>», посвященный 225-летию со дня рождения А.С. Пушкина.</w:t>
      </w:r>
      <w:r w:rsidRPr="00030D2A">
        <w:rPr>
          <w:rFonts w:ascii="Times New Roman" w:eastAsia="Times New Roman" w:hAnsi="Times New Roman"/>
          <w:sz w:val="24"/>
          <w:szCs w:val="24"/>
          <w:lang w:eastAsia="ru-RU"/>
        </w:rPr>
        <w:t xml:space="preserve"> </w:t>
      </w:r>
      <w:r w:rsidRPr="00030D2A">
        <w:rPr>
          <w:rFonts w:ascii="Times New Roman" w:hAnsi="Times New Roman"/>
          <w:sz w:val="24"/>
          <w:szCs w:val="24"/>
        </w:rPr>
        <w:t>В конкурсе приняли участие более 200 юных талантливых исполнителей из учреждений дополнительного образования Северодвинска, Новодвинска, Архангельска, Карпогор, Плесецка, Рязани, Петрозаводска, Вологды и Калининграда;</w:t>
      </w:r>
    </w:p>
    <w:p w14:paraId="35D7ABBF" w14:textId="21475F0D" w:rsidR="0048254E" w:rsidRPr="00030D2A" w:rsidRDefault="0048254E" w:rsidP="0048254E">
      <w:pPr>
        <w:ind w:firstLine="708"/>
      </w:pPr>
      <w:r w:rsidRPr="00030D2A">
        <w:t>III открытый региональный конкурс исполнителей на фортепиано «Приглашение к танцу», который состоялся на базе МБУ ДО «Детская музыкальная школа №3». В конкурсе приняло участие более 120 участников с Архангельской области (Северодвинск, Архангельск, Новодвинск, Плесецк, Няндома, Онега, Шенкурск, Вельск и др.);</w:t>
      </w:r>
    </w:p>
    <w:p w14:paraId="2DE47CCE" w14:textId="77777777" w:rsidR="0048254E" w:rsidRPr="00030D2A" w:rsidRDefault="0048254E" w:rsidP="0048254E">
      <w:pPr>
        <w:tabs>
          <w:tab w:val="left" w:pos="1276"/>
        </w:tabs>
        <w:rPr>
          <w:bCs/>
        </w:rPr>
      </w:pPr>
      <w:r w:rsidRPr="00030D2A">
        <w:t>IV региональный конкурс камерной музыки, художественного творчества и педагогического мастерства «Наше наследие», организованный МБУ ДО «Детская школа искусств № 34».</w:t>
      </w:r>
      <w:r w:rsidRPr="00030D2A">
        <w:rPr>
          <w:bCs/>
        </w:rPr>
        <w:t xml:space="preserve"> В конкурсе приняли участие более 160 участников Архангельской области;</w:t>
      </w:r>
    </w:p>
    <w:p w14:paraId="3194AA14" w14:textId="77777777" w:rsidR="0048254E" w:rsidRPr="00030D2A" w:rsidRDefault="0048254E" w:rsidP="0048254E">
      <w:pPr>
        <w:tabs>
          <w:tab w:val="left" w:pos="1276"/>
        </w:tabs>
        <w:rPr>
          <w:bCs/>
        </w:rPr>
      </w:pPr>
      <w:r w:rsidRPr="00030D2A">
        <w:rPr>
          <w:bCs/>
        </w:rPr>
        <w:t xml:space="preserve">IV региональный конкурс исполнителей народной песни, инструментальной музыки и художественного творчества «Поморское быванье», организованный </w:t>
      </w:r>
      <w:r w:rsidRPr="00030D2A">
        <w:t>МБУ ДО «Детская школа искусств № 34»</w:t>
      </w:r>
      <w:r w:rsidRPr="00030D2A">
        <w:rPr>
          <w:bCs/>
        </w:rPr>
        <w:t>. В конкурсе приняло участие 147 конкурсантов, более 300 человек из Архангельской и Мурманской областей. В рамках конкурса проведены три мастер-класса, участниками которых стали около 40 человек;</w:t>
      </w:r>
    </w:p>
    <w:p w14:paraId="2F4D806E" w14:textId="77777777" w:rsidR="0048254E" w:rsidRPr="00030D2A" w:rsidRDefault="0048254E" w:rsidP="0048254E">
      <w:pPr>
        <w:tabs>
          <w:tab w:val="left" w:pos="993"/>
          <w:tab w:val="left" w:pos="2410"/>
        </w:tabs>
        <w:ind w:firstLine="720"/>
        <w:contextualSpacing/>
        <w:rPr>
          <w:bCs/>
        </w:rPr>
      </w:pPr>
      <w:r w:rsidRPr="00030D2A">
        <w:rPr>
          <w:bCs/>
        </w:rPr>
        <w:t>V региональная выставка-конкурс народной игрушки «Русские потешки». Учредители мероприятия – исполнительная Дирекция Союза городов Центра и Северо-Запада России, Управление культуры и туризма Администрации Северодвинска; организатор выставки-конкурса – МАУ ДО «Детская художественная школа № 2». Участники – 170 детей и 10 взрослых мастеров из 17 образовательных учреждений Северо-Западного региона и 8 коллективных работ; 60 участников стали лауреатами и дипломантами конкурса;</w:t>
      </w:r>
    </w:p>
    <w:p w14:paraId="4B44DA85" w14:textId="77777777" w:rsidR="0048254E" w:rsidRPr="00030D2A" w:rsidRDefault="0048254E" w:rsidP="0048254E">
      <w:pPr>
        <w:tabs>
          <w:tab w:val="left" w:pos="993"/>
          <w:tab w:val="left" w:pos="2410"/>
        </w:tabs>
        <w:contextualSpacing/>
        <w:rPr>
          <w:bCs/>
        </w:rPr>
      </w:pPr>
      <w:r w:rsidRPr="00030D2A">
        <w:rPr>
          <w:bCs/>
        </w:rPr>
        <w:t>X региональный конкурс детского художественного творчества «Земля – наш общий дом». В творческом состязании приняли участие почти 300 юных художников в возрасте 8–17 лет из 28 образовательных организаций Архангельска, Северодвинска, Новодвинска, Вельска, Каргополя, Красноборска, Котласа, Владимира, Вологды, Красавина, Калининграда, Твери, Дмитрова, Сыктывкара, Ярославля и Шуи, а также из деревни Никульское Московской области и поселка Катунино Архангельской области. Авторы 20 лучших работ награждены дипломами лауреатов;</w:t>
      </w:r>
    </w:p>
    <w:p w14:paraId="2B800300" w14:textId="77777777" w:rsidR="0048254E" w:rsidRPr="00030D2A" w:rsidRDefault="0048254E" w:rsidP="0048254E">
      <w:pPr>
        <w:pStyle w:val="af4"/>
        <w:ind w:firstLine="708"/>
        <w:rPr>
          <w:rFonts w:ascii="Times New Roman" w:hAnsi="Times New Roman"/>
          <w:sz w:val="24"/>
          <w:szCs w:val="24"/>
        </w:rPr>
      </w:pPr>
      <w:r w:rsidRPr="00030D2A">
        <w:rPr>
          <w:rFonts w:ascii="Times New Roman" w:hAnsi="Times New Roman"/>
          <w:sz w:val="24"/>
          <w:szCs w:val="24"/>
        </w:rPr>
        <w:t>открытый круглый стол преподавателей по классу домры «Современные формы работы в классе домры» (ведущая Смоляр С.М., артистка Академического оркестра им. В.В. Андреева, ведущая мастер-классов от Образовательного фонда Ю. Башмета, руководитель культурно-социального проекта «Юниор домры для ДМШ и ДШИ»);</w:t>
      </w:r>
    </w:p>
    <w:p w14:paraId="68FFD2F1" w14:textId="77777777" w:rsidR="0048254E" w:rsidRPr="00030D2A" w:rsidRDefault="0048254E" w:rsidP="0048254E">
      <w:pPr>
        <w:rPr>
          <w:rFonts w:eastAsia="SimSun"/>
        </w:rPr>
      </w:pPr>
      <w:r w:rsidRPr="00030D2A">
        <w:rPr>
          <w:rFonts w:eastAsia="SimSun"/>
        </w:rPr>
        <w:t>творческая онлайн-школа</w:t>
      </w:r>
      <w:r w:rsidRPr="00030D2A">
        <w:t xml:space="preserve"> </w:t>
      </w:r>
      <w:r w:rsidRPr="00030D2A">
        <w:rPr>
          <w:rFonts w:eastAsia="SimSun"/>
        </w:rPr>
        <w:t>молодых преподавателей по классу домры «Северные созвучия» МАУ ДО «Детская школа искусств № 36» (г. Северодвинск) и МБУ ДО «Коряжемская детская школа искусств» (г. Коряжма). Впервые приняли участие преподаватели из МБУ ДО «Детская музыкальная школа № 3» (г. Северодвинск);</w:t>
      </w:r>
    </w:p>
    <w:p w14:paraId="394C4D61" w14:textId="77777777" w:rsidR="0048254E" w:rsidRPr="00030D2A" w:rsidRDefault="0048254E" w:rsidP="0048254E">
      <w:pPr>
        <w:tabs>
          <w:tab w:val="left" w:pos="1276"/>
        </w:tabs>
        <w:rPr>
          <w:bCs/>
        </w:rPr>
      </w:pPr>
      <w:r w:rsidRPr="00030D2A">
        <w:rPr>
          <w:bCs/>
        </w:rPr>
        <w:t>концерт «Русское начало», посвященный 220-летию со дня рождения выдающегося композитора М.И. Глинки (</w:t>
      </w:r>
      <w:r w:rsidRPr="00030D2A">
        <w:t>организатор МБУ ДО «Детская школа искусств № 34»)</w:t>
      </w:r>
      <w:r w:rsidRPr="00030D2A">
        <w:rPr>
          <w:bCs/>
        </w:rPr>
        <w:t>. Мероприятие прошло на базе МАУ «Центр культуры и общественных мероприятий».</w:t>
      </w:r>
    </w:p>
    <w:p w14:paraId="3F41564F" w14:textId="77777777" w:rsidR="0048254E" w:rsidRPr="00030D2A" w:rsidRDefault="0048254E" w:rsidP="0048254E">
      <w:pPr>
        <w:ind w:firstLine="708"/>
        <w:rPr>
          <w:bCs/>
        </w:rPr>
      </w:pPr>
      <w:r w:rsidRPr="00030D2A">
        <w:rPr>
          <w:bCs/>
        </w:rPr>
        <w:t>В 2024 году в библиотеках МБУ «Муниципальная библиотечная система» состоялись значимые мероприятия:</w:t>
      </w:r>
    </w:p>
    <w:p w14:paraId="4898E6E5" w14:textId="77777777" w:rsidR="0048254E" w:rsidRPr="00030D2A" w:rsidRDefault="0048254E" w:rsidP="0048254E">
      <w:pPr>
        <w:ind w:firstLine="708"/>
        <w:rPr>
          <w:bCs/>
        </w:rPr>
      </w:pPr>
      <w:r w:rsidRPr="00030D2A">
        <w:rPr>
          <w:bCs/>
        </w:rPr>
        <w:lastRenderedPageBreak/>
        <w:t>в 2024 году состоялся первый в Северодвинске ландшафтно-поэтический фестиваль «Беломорские ноты вдохновения», который прошел в трех городских локациях. Северодвинские поэты и чтецы представили поэтические и прозаические произведения, посвященные трем важным темам;</w:t>
      </w:r>
    </w:p>
    <w:p w14:paraId="2CDEC2FF" w14:textId="77777777" w:rsidR="0048254E" w:rsidRPr="00030D2A" w:rsidRDefault="0048254E" w:rsidP="0048254E">
      <w:pPr>
        <w:ind w:firstLine="708"/>
        <w:rPr>
          <w:bCs/>
        </w:rPr>
      </w:pPr>
      <w:r w:rsidRPr="00030D2A">
        <w:rPr>
          <w:bCs/>
        </w:rPr>
        <w:t>международный фестиваль «Белый июнь. Книги» прошел в библиотеке «Книжная гавань». В третий раз библиотека стала площадкой Международного книжного фестиваля «Белый июнь. Книги»;</w:t>
      </w:r>
    </w:p>
    <w:p w14:paraId="78EB8860" w14:textId="77777777" w:rsidR="0048254E" w:rsidRPr="00030D2A" w:rsidRDefault="0048254E" w:rsidP="0048254E">
      <w:pPr>
        <w:ind w:firstLine="708"/>
        <w:rPr>
          <w:bCs/>
        </w:rPr>
      </w:pPr>
      <w:r w:rsidRPr="00030D2A">
        <w:rPr>
          <w:bCs/>
        </w:rPr>
        <w:t>в семи библиотеках МБУ «Муниципальная библиотечная система» прошли отборочные туры II городского утренника-конкурса «Для Дедушки Мороза!». 290 юных чтецов рассказали Дедушке Морозу стихи про его помощника – Снеговика;</w:t>
      </w:r>
    </w:p>
    <w:p w14:paraId="7EDBBF9C" w14:textId="77777777" w:rsidR="0048254E" w:rsidRPr="00030D2A" w:rsidRDefault="0048254E" w:rsidP="0048254E">
      <w:pPr>
        <w:ind w:firstLine="708"/>
      </w:pPr>
      <w:r w:rsidRPr="00030D2A">
        <w:t xml:space="preserve">модельной библиотекой «Книжная гавань» совместно с АРОО «Союз просветительских инициатив» в рамках реализации проекта «Картинки с придумками» издали аудиографический сборник сказок и историй «Про наш Архангельский край», который </w:t>
      </w:r>
      <w:r w:rsidRPr="00030D2A">
        <w:rPr>
          <w:shd w:val="clear" w:color="auto" w:fill="FFFFFF"/>
        </w:rPr>
        <w:t xml:space="preserve">занял второе место на </w:t>
      </w:r>
      <w:r w:rsidRPr="00030D2A">
        <w:rPr>
          <w:bCs/>
          <w:lang w:val="en-US"/>
        </w:rPr>
        <w:t>III</w:t>
      </w:r>
      <w:r w:rsidRPr="00030D2A">
        <w:rPr>
          <w:bCs/>
        </w:rPr>
        <w:t xml:space="preserve"> Всероссийском конкурсе краеведческих изданий библиотек «Авторский знак»</w:t>
      </w:r>
      <w:r w:rsidRPr="00030D2A">
        <w:rPr>
          <w:shd w:val="clear" w:color="auto" w:fill="FFFFFF"/>
        </w:rPr>
        <w:t xml:space="preserve"> в номинации «Популярные издания»;</w:t>
      </w:r>
    </w:p>
    <w:p w14:paraId="4F52C3E0" w14:textId="77777777" w:rsidR="0048254E" w:rsidRPr="00030D2A" w:rsidRDefault="0048254E" w:rsidP="0048254E">
      <w:pPr>
        <w:ind w:firstLine="708"/>
        <w:rPr>
          <w:shd w:val="clear" w:color="auto" w:fill="FFFFFF"/>
        </w:rPr>
      </w:pPr>
      <w:r w:rsidRPr="00030D2A">
        <w:t>з</w:t>
      </w:r>
      <w:r w:rsidRPr="00030D2A">
        <w:rPr>
          <w:shd w:val="clear" w:color="auto" w:fill="FFFFFF"/>
        </w:rPr>
        <w:t>аведующая библиотекой «Открытие» имени Л.И. Черняевой Вешнякова В.В. в 2024 году удостоена звания «Лауреат премии имени М.В. Ломоносова городского округа Архангельской области «Северодвинск» в номинации «В области литературы, искусства и культуры» за работу «Черняева Лидия Ивановна: Почетный гражданин Северодвинска. Библиотекарь. Краевед: публикации, автобиография, биобиблиография»;</w:t>
      </w:r>
    </w:p>
    <w:p w14:paraId="35313A1F" w14:textId="77777777" w:rsidR="0048254E" w:rsidRPr="00030D2A" w:rsidRDefault="0048254E" w:rsidP="0048254E">
      <w:pPr>
        <w:ind w:firstLine="708"/>
      </w:pPr>
      <w:r w:rsidRPr="00030D2A">
        <w:t>библиотека «Книжкин дом» стала победителем федерального конкурса по созданию модельных библиотек на 2025 год в рамках национального проекта «Культура» (сумма гранта – 8 млн руб.);</w:t>
      </w:r>
    </w:p>
    <w:p w14:paraId="3C8F979F" w14:textId="39CD6D3D" w:rsidR="0048254E" w:rsidRPr="00030D2A" w:rsidRDefault="0048254E" w:rsidP="0048254E">
      <w:pPr>
        <w:ind w:firstLine="708"/>
      </w:pPr>
      <w:r w:rsidRPr="00030D2A">
        <w:t>в рамках регионального проекта «Комфортное Поморье» конкурсный отбор прошел инициативный проект МБУ «Муниципальная библиотечная система» – «Установка арт-</w:t>
      </w:r>
      <w:r w:rsidR="00B35E4B" w:rsidRPr="00030D2A">
        <w:t>объектов</w:t>
      </w:r>
      <w:r w:rsidRPr="00030D2A">
        <w:t xml:space="preserve"> в сквере Александра Ипатова»;</w:t>
      </w:r>
    </w:p>
    <w:p w14:paraId="6BB878DD" w14:textId="77777777" w:rsidR="0048254E" w:rsidRPr="00030D2A" w:rsidRDefault="0048254E" w:rsidP="0048254E">
      <w:pPr>
        <w:ind w:firstLine="708"/>
      </w:pPr>
      <w:r w:rsidRPr="00030D2A">
        <w:t>модельной библиотекой «Книжная гавань» успешно реализован проект «РаКурс», победивший в конкурсе творческих проектов в сфере культуры и искусства Управления культуры и туризма Администрации Северодвинска. В проекте приняли участие 36 подростков из разных учебных заведений Северодвинска;</w:t>
      </w:r>
    </w:p>
    <w:p w14:paraId="1F01A8C7" w14:textId="77777777" w:rsidR="0048254E" w:rsidRPr="00030D2A" w:rsidRDefault="0048254E" w:rsidP="0048254E">
      <w:pPr>
        <w:ind w:firstLine="708"/>
        <w:rPr>
          <w:bCs/>
        </w:rPr>
      </w:pPr>
      <w:r w:rsidRPr="00030D2A">
        <w:rPr>
          <w:bCs/>
        </w:rPr>
        <w:t>библиотека «Книжная гавань» и Детско-юношеская библиотека имени А.С. Пушкина стали площадками проведения Фестиваля «Большая экспедиция детского чтения», инициированного Российской государственной детской библиотекой и Ассоциацией деятелей культуры, искусства и просвещения «Растим читателя» при поддержке Президентского фонда культурных инициатив;</w:t>
      </w:r>
    </w:p>
    <w:p w14:paraId="1DB4A2C0" w14:textId="77777777" w:rsidR="0048254E" w:rsidRPr="00030D2A" w:rsidRDefault="0048254E" w:rsidP="0048254E">
      <w:pPr>
        <w:ind w:firstLine="708"/>
        <w:rPr>
          <w:bCs/>
        </w:rPr>
      </w:pPr>
      <w:r w:rsidRPr="00030D2A">
        <w:rPr>
          <w:bCs/>
        </w:rPr>
        <w:t>в Центральной библиотеке имени Н.В. Гоголя создана постоянно действующая выставка, посвященная трудовым династиям «Во благо родного города: трудовые династии градообразующих предприятий Северодвинска»;</w:t>
      </w:r>
    </w:p>
    <w:p w14:paraId="35D46C07" w14:textId="77777777" w:rsidR="0048254E" w:rsidRPr="00030D2A" w:rsidRDefault="0048254E" w:rsidP="0048254E">
      <w:pPr>
        <w:ind w:firstLine="708"/>
        <w:rPr>
          <w:bCs/>
        </w:rPr>
      </w:pPr>
      <w:r w:rsidRPr="00030D2A">
        <w:rPr>
          <w:bCs/>
        </w:rPr>
        <w:t>в рамках Большого детского фестиваля книги – Поморье в библиотеке «Книжная гавань» и библиотеке «Мир знаний» прошла увлекательная книжная программа с авторами, завоевавшими любовь читателей и сердец детского жюри;</w:t>
      </w:r>
    </w:p>
    <w:p w14:paraId="31411EF0" w14:textId="77777777" w:rsidR="0048254E" w:rsidRPr="00030D2A" w:rsidRDefault="0048254E" w:rsidP="0048254E">
      <w:pPr>
        <w:ind w:firstLine="708"/>
        <w:rPr>
          <w:bCs/>
        </w:rPr>
      </w:pPr>
      <w:r w:rsidRPr="00030D2A">
        <w:rPr>
          <w:bCs/>
        </w:rPr>
        <w:t>в преддверии Всемирного дня книги и авторского права библиотеки МБУ «Муниципальная библиотечная система» участвовали в проведении программы мероприятий «Архангельская книга», инициированной ГБУК АО «Архангельская областная научная библиотека имени Н.А. Добролюбова»;</w:t>
      </w:r>
    </w:p>
    <w:p w14:paraId="2A4CA139" w14:textId="77777777" w:rsidR="0048254E" w:rsidRPr="00030D2A" w:rsidRDefault="0048254E" w:rsidP="0048254E">
      <w:pPr>
        <w:ind w:firstLine="708"/>
        <w:rPr>
          <w:bCs/>
        </w:rPr>
      </w:pPr>
      <w:r w:rsidRPr="00030D2A">
        <w:rPr>
          <w:bCs/>
        </w:rPr>
        <w:t>в библиотеке «Книжная гавань» конференция «Приумножая свой край» для педагогов, воспитателей, библиотекарей собрала более 150 человек, которые рассказывают об истории, природе и известных людях города Северодвинска своим воспитанникам. В конференции приняли участие педагоги более 10 школ, 15 детских садов, сотрудники Северодвинского краеведческого музея и библиотек города. Представлено более 40 выступлений, 30 стендовых докладов, приняло участие 80 слушателей.</w:t>
      </w:r>
    </w:p>
    <w:p w14:paraId="58D1DED9" w14:textId="77777777" w:rsidR="0048254E" w:rsidRPr="00030D2A" w:rsidRDefault="0048254E" w:rsidP="0048254E">
      <w:r w:rsidRPr="00030D2A">
        <w:t>В 2024 году МАУК «Северодвинский драматический театр»:</w:t>
      </w:r>
    </w:p>
    <w:p w14:paraId="065F0E31" w14:textId="77777777" w:rsidR="0048254E" w:rsidRPr="00030D2A" w:rsidRDefault="0048254E" w:rsidP="0048254E">
      <w:r w:rsidRPr="00030D2A">
        <w:lastRenderedPageBreak/>
        <w:t>вошел в число участников масштабной федеральной программы «Большие гастроли» (г. Череповец). На сцене МАУК «Камерный театр» (г. Череповец) артистами Северодвинского драмтеатра было показано четыре спектакля: комедия «Дуры мы, дуры…», лирическая мелодрама «В поисках радости», высокая комедия «Тартюф» и познавательное хулиганство «Здравствуй, дедушка Крылов!»;</w:t>
      </w:r>
    </w:p>
    <w:p w14:paraId="07B01BBC" w14:textId="77777777" w:rsidR="0048254E" w:rsidRPr="00030D2A" w:rsidRDefault="0048254E" w:rsidP="0048254E">
      <w:r w:rsidRPr="00030D2A">
        <w:t>принял участие в ХVI Международном театральном фестивале «Голоса истории» (г. Вологда). В Консисторском дворе Вологодского Кремля состоялся показ спектакля «Чайка», который получил Диплом лауреата имени А.П. Свободина. За девять фестивальных дней вологжане и гости города посмотрели более 20 спектаклей на разных площадках города;</w:t>
      </w:r>
    </w:p>
    <w:p w14:paraId="0A24BC0A" w14:textId="77777777" w:rsidR="0048254E" w:rsidRPr="00030D2A" w:rsidRDefault="0048254E" w:rsidP="0048254E">
      <w:r w:rsidRPr="00030D2A">
        <w:t xml:space="preserve">провел онлайн-трансляцию спектакля «Тартюф» для жителей Пинежского округа в Пинежском культурном центре. </w:t>
      </w:r>
    </w:p>
    <w:p w14:paraId="3E4E7CB6" w14:textId="77777777" w:rsidR="0048254E" w:rsidRPr="00030D2A" w:rsidRDefault="0048254E" w:rsidP="0048254E">
      <w:pPr>
        <w:ind w:firstLine="708"/>
      </w:pPr>
      <w:r w:rsidRPr="00030D2A">
        <w:t>В 2024 году на территории МАУК «Северодвинский Дворец молодежи («Строитель»)» состоялось торжественное открытие летнего кинотеатра. В 2024 году летний кинотеатр работал с 24 июня по 1 сентября (два раза в неделю), представлено 60 кинокартин, количество посетителей составило 2 860 человек. Для реализации проекта «Летний кинотеатр под открытым небом» был приобретен светодиодный экран, звуковое и сценическое оборудование (финансирование – 3 138 586 руб.).</w:t>
      </w:r>
    </w:p>
    <w:p w14:paraId="64132AFB" w14:textId="77777777" w:rsidR="0048254E" w:rsidRPr="00030D2A" w:rsidRDefault="0048254E" w:rsidP="0048254E">
      <w:pPr>
        <w:tabs>
          <w:tab w:val="left" w:pos="709"/>
        </w:tabs>
        <w:rPr>
          <w:bCs/>
          <w:spacing w:val="4"/>
        </w:rPr>
      </w:pPr>
      <w:r w:rsidRPr="00030D2A">
        <w:rPr>
          <w:shd w:val="clear" w:color="auto" w:fill="FFFFFF"/>
        </w:rPr>
        <w:t xml:space="preserve">В 2024 году МБУК «Северодвинский городской краеведческий музей» в рамках реализации </w:t>
      </w:r>
      <w:r w:rsidRPr="00030D2A">
        <w:t xml:space="preserve">проекта «Проектное наследие» (победитель конкурса «#ФондПотанина25» к 25-летию Благотворительного фонда Владимира Потанина) </w:t>
      </w:r>
      <w:r w:rsidRPr="00030D2A">
        <w:rPr>
          <w:shd w:val="clear" w:color="auto" w:fill="FFFFFF"/>
        </w:rPr>
        <w:t>было издано три книги, каждая тиражом 300 экз.:</w:t>
      </w:r>
      <w:r w:rsidRPr="00030D2A">
        <w:t xml:space="preserve"> </w:t>
      </w:r>
      <w:r w:rsidRPr="00030D2A">
        <w:rPr>
          <w:shd w:val="clear" w:color="auto" w:fill="FFFFFF"/>
        </w:rPr>
        <w:t>сборники краеведов А.Н. Бурлова «Все это истории строки. Очерки, статьи, заметки» и Л.Г. Шмигельского «История Поморского края. Очерки, статьи, заметки», книга «Город тот дорог. Очерки по истории Северодвинска. 1936–1941», авторами которой стали сотрудники музея</w:t>
      </w:r>
      <w:r w:rsidRPr="00030D2A">
        <w:rPr>
          <w:bCs/>
          <w:spacing w:val="4"/>
        </w:rPr>
        <w:t xml:space="preserve">. </w:t>
      </w:r>
      <w:r w:rsidRPr="00030D2A">
        <w:rPr>
          <w:shd w:val="clear" w:color="auto" w:fill="FFFFFF"/>
        </w:rPr>
        <w:t xml:space="preserve">Обложка книги «Город тот дорог. Очерки по истории Северодвинска. 1936–1941» приняла участие в конкурсе обложек Международной ярмарки интеллектуальной литературы «non/fictio№26» 2024 года. Среди 456 книг она вошла в пятерку лучших и была удостоена </w:t>
      </w:r>
      <w:r w:rsidRPr="00030D2A">
        <w:rPr>
          <w:bCs/>
          <w:spacing w:val="4"/>
        </w:rPr>
        <w:t xml:space="preserve">специального диплома жюри «За увлекательное наглядное краеведение». </w:t>
      </w:r>
    </w:p>
    <w:p w14:paraId="4E64C95B" w14:textId="77777777" w:rsidR="0048254E" w:rsidRPr="00030D2A" w:rsidRDefault="0048254E" w:rsidP="0048254E">
      <w:pPr>
        <w:ind w:firstLine="708"/>
      </w:pPr>
      <w:r w:rsidRPr="00030D2A">
        <w:t>Полюбившийся жителям Северодвинска проект «Народный экскурсовод» продолжил свою работу в новом формате – в рамках городского краеведческого объединения, открытого в 2024 году на базе библиотеки «Открытие» им. Л.И. Черняевой.</w:t>
      </w:r>
    </w:p>
    <w:p w14:paraId="0B8D90A9" w14:textId="77777777" w:rsidR="0048254E" w:rsidRPr="00030D2A" w:rsidRDefault="0048254E" w:rsidP="00FB16C3">
      <w:pPr>
        <w:autoSpaceDE w:val="0"/>
        <w:autoSpaceDN w:val="0"/>
        <w:adjustRightInd w:val="0"/>
        <w:ind w:firstLine="0"/>
      </w:pPr>
      <w:r w:rsidRPr="00030D2A">
        <w:t>10.1.3. Состояние и развитие материально-технической базы учреждений культуры и школ искусств</w:t>
      </w:r>
    </w:p>
    <w:p w14:paraId="50F36CC0" w14:textId="77777777" w:rsidR="0048254E" w:rsidRPr="00030D2A" w:rsidRDefault="0048254E" w:rsidP="0048254E">
      <w:pPr>
        <w:pBdr>
          <w:top w:val="nil"/>
          <w:left w:val="nil"/>
          <w:bottom w:val="nil"/>
          <w:right w:val="nil"/>
        </w:pBdr>
        <w:ind w:firstLine="720"/>
      </w:pPr>
      <w:r w:rsidRPr="00030D2A">
        <w:t>На увеличение стоимости основных фондов в 2024 году за счет средств, привлеченных из бюджетов всех уровней, учреждениями направлено всего 38 828 637,30 руб. (средства областного (и далее в том числе федерального) бюджета – 2 642 468,25 руб., средства местного бюджета – 36 027 507,13 руб., средства резервного фонда Администрации Северодвинска – 158 661,92 руб.).</w:t>
      </w:r>
    </w:p>
    <w:p w14:paraId="259FD4EC" w14:textId="77777777" w:rsidR="0048254E" w:rsidRPr="00030D2A" w:rsidRDefault="0048254E" w:rsidP="0048254E">
      <w:pPr>
        <w:pBdr>
          <w:top w:val="nil"/>
          <w:left w:val="nil"/>
          <w:bottom w:val="nil"/>
          <w:right w:val="nil"/>
        </w:pBdr>
        <w:ind w:firstLine="720"/>
      </w:pPr>
      <w:r w:rsidRPr="00030D2A">
        <w:t>В рамках муниципальной программы «Развитие сферы культуры и туризма городского округа Архангельской области «Северодвинск» на приобретение основных фондов направлено финансовых средств на общую сумму 5 203 505,96 руб. (средства местного бюджета – 2 561 037,71 руб., средства областного бюджета – 2 642 468,25руб.):</w:t>
      </w:r>
    </w:p>
    <w:p w14:paraId="7FB82D09" w14:textId="77777777" w:rsidR="0048254E" w:rsidRPr="00030D2A" w:rsidRDefault="0048254E" w:rsidP="0048254E">
      <w:pPr>
        <w:pBdr>
          <w:top w:val="nil"/>
          <w:left w:val="nil"/>
          <w:bottom w:val="nil"/>
          <w:right w:val="nil"/>
        </w:pBdr>
        <w:ind w:firstLine="720"/>
      </w:pPr>
      <w:r w:rsidRPr="00030D2A">
        <w:t>для детских школ искусств закуплены музыкальный инструмент, мебель, звуковое оборудование и сценические костюмы;</w:t>
      </w:r>
    </w:p>
    <w:p w14:paraId="57A4A12A" w14:textId="77777777" w:rsidR="0048254E" w:rsidRPr="00030D2A" w:rsidRDefault="0048254E" w:rsidP="0048254E">
      <w:pPr>
        <w:pBdr>
          <w:top w:val="nil"/>
          <w:left w:val="nil"/>
          <w:bottom w:val="nil"/>
          <w:right w:val="nil"/>
        </w:pBdr>
        <w:ind w:firstLine="720"/>
      </w:pPr>
      <w:r w:rsidRPr="00030D2A">
        <w:t>для МБУК «Северодвинский городской краеведческий музей» куплена офисная мебель и считывающее устройство (мобильное устройство);</w:t>
      </w:r>
    </w:p>
    <w:p w14:paraId="61C79B80" w14:textId="77777777" w:rsidR="0048254E" w:rsidRPr="00030D2A" w:rsidRDefault="0048254E" w:rsidP="0048254E">
      <w:pPr>
        <w:pBdr>
          <w:top w:val="nil"/>
          <w:left w:val="nil"/>
          <w:bottom w:val="nil"/>
          <w:right w:val="nil"/>
        </w:pBdr>
        <w:ind w:firstLine="720"/>
      </w:pPr>
      <w:r w:rsidRPr="00030D2A">
        <w:t>для библиотек МБУ «Муниципальная библиотечная система» закуплено оборудование в семь библиотек (настольные игры, кукольный театр, компьютерная техника, ручной пылесос, HDMI кабель, два монитора, цветной струйный принтер, принтер и ПК, внешние накопители, копировальный аппарат) и 208 ед. книг;</w:t>
      </w:r>
    </w:p>
    <w:p w14:paraId="41A57623" w14:textId="77777777" w:rsidR="0048254E" w:rsidRPr="00030D2A" w:rsidRDefault="0048254E" w:rsidP="0048254E">
      <w:pPr>
        <w:pBdr>
          <w:top w:val="nil"/>
          <w:left w:val="nil"/>
          <w:bottom w:val="nil"/>
          <w:right w:val="nil"/>
        </w:pBdr>
        <w:ind w:firstLine="720"/>
      </w:pPr>
      <w:r w:rsidRPr="00030D2A">
        <w:t xml:space="preserve">для МАУ «Парк культуры и отдыха» приобретены малые архитектурные формы (скамейки, урны), МАУК «Северодвинский Дворец молодежи («Строитель») – специальное </w:t>
      </w:r>
      <w:r w:rsidRPr="00030D2A">
        <w:lastRenderedPageBreak/>
        <w:t>оборудование для организации работы летнего кинотеатра под открытым небом, МАУК «Северодвинский драматический театр» – театральное сценическое оснащение (декорации, костюмы) для создания новых постановок.</w:t>
      </w:r>
    </w:p>
    <w:p w14:paraId="03B1E121" w14:textId="77777777" w:rsidR="0048254E" w:rsidRPr="00030D2A" w:rsidRDefault="0048254E" w:rsidP="0048254E">
      <w:pPr>
        <w:pBdr>
          <w:top w:val="nil"/>
          <w:left w:val="nil"/>
          <w:bottom w:val="nil"/>
          <w:right w:val="nil"/>
        </w:pBdr>
        <w:ind w:firstLine="720"/>
      </w:pPr>
      <w:r w:rsidRPr="00030D2A">
        <w:t>На выполнение ремонтных работ зданий, помещений и их систем жизнеобеспечения (оборудования), а также конструкций на прилегающих территориях учреждениями в 2024 году направлено 32 391 887,77 руб.</w:t>
      </w:r>
    </w:p>
    <w:p w14:paraId="5A165C3E" w14:textId="77777777" w:rsidR="0048254E" w:rsidRPr="00030D2A" w:rsidRDefault="0048254E" w:rsidP="0048254E">
      <w:pPr>
        <w:pBdr>
          <w:top w:val="nil"/>
          <w:left w:val="nil"/>
          <w:bottom w:val="nil"/>
          <w:right w:val="nil"/>
        </w:pBdr>
        <w:ind w:firstLine="720"/>
      </w:pPr>
      <w:r w:rsidRPr="00030D2A">
        <w:t xml:space="preserve">Обеспечена сохранность нежилых помещений, включая расходы на оплату коммунальных услуг, имущественного налога, текущего содержания на общую сумму 1 099 671,80 руб. </w:t>
      </w:r>
    </w:p>
    <w:p w14:paraId="26DDABA3" w14:textId="77777777" w:rsidR="0048254E" w:rsidRPr="00030D2A" w:rsidRDefault="0048254E" w:rsidP="0048254E">
      <w:pPr>
        <w:pBdr>
          <w:top w:val="nil"/>
          <w:left w:val="nil"/>
          <w:bottom w:val="nil"/>
          <w:right w:val="nil"/>
        </w:pBdr>
        <w:ind w:firstLine="720"/>
      </w:pPr>
      <w:r w:rsidRPr="00030D2A">
        <w:t>За счет резервного фонда Администрации Северодвинска устранена аварийная ситуация на системе отопления в здании МБУ ДО «Детская школа искусств № 34».</w:t>
      </w:r>
    </w:p>
    <w:p w14:paraId="210E6262" w14:textId="77777777" w:rsidR="0048254E" w:rsidRPr="00030D2A" w:rsidRDefault="0048254E" w:rsidP="0048254E">
      <w:pPr>
        <w:pBdr>
          <w:top w:val="nil"/>
          <w:left w:val="nil"/>
          <w:bottom w:val="nil"/>
          <w:right w:val="nil"/>
        </w:pBdr>
        <w:ind w:firstLine="720"/>
      </w:pPr>
      <w:r w:rsidRPr="00030D2A">
        <w:t>В учреждениях проведены следующие подготовительные, ремонтные, проектные работы, работы по мониторингу за конструкциями зданий и благоустройству территории:</w:t>
      </w:r>
    </w:p>
    <w:p w14:paraId="3FE11F18" w14:textId="77777777" w:rsidR="0048254E" w:rsidRPr="00030D2A" w:rsidRDefault="0048254E" w:rsidP="0048254E">
      <w:pPr>
        <w:pBdr>
          <w:top w:val="nil"/>
          <w:left w:val="nil"/>
          <w:bottom w:val="nil"/>
          <w:right w:val="nil"/>
        </w:pBdr>
        <w:ind w:firstLine="720"/>
      </w:pPr>
      <w:r w:rsidRPr="00030D2A">
        <w:t>в шести библиотеках города проведены работы по ремонту помещений библиотеки «Ковчег», установке окон в библиотеках «Книжная гавань» и «Кругозор», по ремонту туалета в ДЮБ им. А.С. Пушкина, по замене напольного покрытия в помещении библиотеки «Открытие»; проведены работы по обследованию помещений библиотеки «Мир знаний» и разработан дизайн-проект;</w:t>
      </w:r>
    </w:p>
    <w:p w14:paraId="3A72BF39" w14:textId="77777777" w:rsidR="0048254E" w:rsidRPr="00030D2A" w:rsidRDefault="0048254E" w:rsidP="0048254E">
      <w:pPr>
        <w:pBdr>
          <w:top w:val="nil"/>
          <w:left w:val="nil"/>
          <w:bottom w:val="nil"/>
          <w:right w:val="nil"/>
        </w:pBdr>
        <w:ind w:firstLine="720"/>
      </w:pPr>
      <w:r w:rsidRPr="00030D2A">
        <w:t>в МБУ ДО «Детская школа искусств № 34» проведены работы по инженерно-геологическим изысканиям, мониторингу за деформациями внутренних стен здания и за раскрытием трещин на наружных стенах здания;</w:t>
      </w:r>
    </w:p>
    <w:p w14:paraId="5F1ECFF0" w14:textId="77777777" w:rsidR="0048254E" w:rsidRPr="00030D2A" w:rsidRDefault="0048254E" w:rsidP="0048254E">
      <w:pPr>
        <w:pBdr>
          <w:top w:val="nil"/>
          <w:left w:val="nil"/>
          <w:bottom w:val="nil"/>
          <w:right w:val="nil"/>
        </w:pBdr>
        <w:ind w:firstLine="720"/>
      </w:pPr>
      <w:r w:rsidRPr="00030D2A">
        <w:t>завершены работы по устройству вентилируемого фасада здания МАУ ДО «Детская художественная школа № 2»;</w:t>
      </w:r>
    </w:p>
    <w:p w14:paraId="3C1C090C" w14:textId="77777777" w:rsidR="0048254E" w:rsidRPr="00030D2A" w:rsidRDefault="0048254E" w:rsidP="0048254E">
      <w:pPr>
        <w:pBdr>
          <w:top w:val="nil"/>
          <w:left w:val="nil"/>
          <w:bottom w:val="nil"/>
          <w:right w:val="nil"/>
        </w:pBdr>
        <w:ind w:firstLine="720"/>
      </w:pPr>
      <w:r w:rsidRPr="00030D2A">
        <w:t>в МБУК «Северодвинский городской краеведческий музей» проведены работы по актуализации проектной документации проекта «Реконструкция внутреннего электроснабжения и освещения здания Северодвинского городского краеведческого музея» и проверка достоверности сметной стоимости ремонтных работ проекта;</w:t>
      </w:r>
    </w:p>
    <w:p w14:paraId="1A93E98D" w14:textId="77777777" w:rsidR="0048254E" w:rsidRPr="00030D2A" w:rsidRDefault="0048254E" w:rsidP="0048254E">
      <w:pPr>
        <w:pBdr>
          <w:top w:val="nil"/>
          <w:left w:val="nil"/>
          <w:bottom w:val="nil"/>
          <w:right w:val="nil"/>
        </w:pBdr>
        <w:ind w:firstLine="720"/>
      </w:pPr>
      <w:r w:rsidRPr="00030D2A">
        <w:t>в МАУК «Северодвинский Дворец молодежи («Строитель») проведено благоустройство территории;</w:t>
      </w:r>
    </w:p>
    <w:p w14:paraId="3773980C" w14:textId="77777777" w:rsidR="0048254E" w:rsidRPr="00030D2A" w:rsidRDefault="0048254E" w:rsidP="0048254E">
      <w:pPr>
        <w:pBdr>
          <w:top w:val="nil"/>
          <w:left w:val="nil"/>
          <w:bottom w:val="nil"/>
          <w:right w:val="nil"/>
        </w:pBdr>
        <w:ind w:firstLine="720"/>
      </w:pPr>
      <w:r w:rsidRPr="00030D2A">
        <w:t>в МАУК «Северодвинский драматический театр» проведен мониторинг за деформациями несущих строительных конструкций наружных стен главного корпуса, подсобного корпуса и камеры кондиционирования, произведен ремонт кровли главного здания;</w:t>
      </w:r>
    </w:p>
    <w:p w14:paraId="689CC552" w14:textId="77777777" w:rsidR="0048254E" w:rsidRPr="00030D2A" w:rsidRDefault="0048254E" w:rsidP="0048254E">
      <w:pPr>
        <w:pBdr>
          <w:top w:val="nil"/>
          <w:left w:val="nil"/>
          <w:bottom w:val="nil"/>
          <w:right w:val="nil"/>
        </w:pBdr>
        <w:ind w:firstLine="720"/>
      </w:pPr>
      <w:r w:rsidRPr="00030D2A">
        <w:t>в МАУ «Парк культуры и отдыха» проведено содержание и текущий ремонт детской игровой, спортивной площадок и аттракциона надувного (мытье, сушка), ремонт и замена запасных частей, комплектующих и расходных материалов, техническое обслуживание СРК «Веревочный парк» и оценка технического состояния 11 аттракционов.</w:t>
      </w:r>
    </w:p>
    <w:p w14:paraId="614AC722" w14:textId="77777777" w:rsidR="0048254E" w:rsidRPr="00030D2A" w:rsidRDefault="0048254E" w:rsidP="0048254E">
      <w:pPr>
        <w:pBdr>
          <w:top w:val="nil"/>
          <w:left w:val="nil"/>
          <w:bottom w:val="nil"/>
          <w:right w:val="nil"/>
        </w:pBdr>
        <w:ind w:firstLine="720"/>
      </w:pPr>
      <w:r w:rsidRPr="00030D2A">
        <w:t>На проведение работ по обеспечению комплексной безопасности за счет средств местного бюджета в рамках субсидий на иные цели направлено 679 080,08 руб., в том числе:</w:t>
      </w:r>
    </w:p>
    <w:p w14:paraId="0CC65638" w14:textId="77777777" w:rsidR="0048254E" w:rsidRPr="00030D2A" w:rsidRDefault="0048254E" w:rsidP="0048254E">
      <w:pPr>
        <w:pBdr>
          <w:top w:val="nil"/>
          <w:left w:val="nil"/>
          <w:bottom w:val="nil"/>
          <w:right w:val="nil"/>
        </w:pBdr>
        <w:ind w:firstLine="720"/>
      </w:pPr>
      <w:r w:rsidRPr="00030D2A">
        <w:t>в детских школах искусств (в том числе во исполнение представлений прокуратуры города Северодвинска и решений судов) проведены мероприятия по приобретению пульта звукового вещания Тромбон ПЗВ-1, разработке проектной документации на оснащение СКУД в учреждение; приобретены и установлены видеокамеры и выполнены работы по установке приемо-контрольного оборудования и наладке СОУЭ при совершении или угрозе совершения террористического акта;</w:t>
      </w:r>
    </w:p>
    <w:p w14:paraId="2FE66747" w14:textId="77777777" w:rsidR="0048254E" w:rsidRPr="00030D2A" w:rsidRDefault="0048254E" w:rsidP="0048254E">
      <w:pPr>
        <w:pBdr>
          <w:top w:val="nil"/>
          <w:left w:val="nil"/>
          <w:bottom w:val="nil"/>
          <w:right w:val="nil"/>
        </w:pBdr>
        <w:ind w:firstLine="720"/>
      </w:pPr>
      <w:r w:rsidRPr="00030D2A">
        <w:t>проведены мероприятия, направленные на обеспечение безопасности здания МБУК «Северодвинский городской краеведческий музей» (установка рольставней и приобретение оборудования для АПС).</w:t>
      </w:r>
    </w:p>
    <w:p w14:paraId="3514ECD4" w14:textId="77777777" w:rsidR="0048254E" w:rsidRPr="00030D2A" w:rsidRDefault="0048254E" w:rsidP="0048254E">
      <w:pPr>
        <w:pBdr>
          <w:top w:val="nil"/>
          <w:left w:val="nil"/>
          <w:bottom w:val="nil"/>
          <w:right w:val="nil"/>
        </w:pBdr>
        <w:ind w:firstLine="720"/>
      </w:pPr>
      <w:r w:rsidRPr="00030D2A">
        <w:t>На проведение мероприятий, связанных с обеспечением доступности для людей с ОВЗ объектов и услуг, направлено 348 653,60 руб. в МБУ ДО «Детская школа искусств № 34» и МАУК «Северодвинский драматический театр».</w:t>
      </w:r>
    </w:p>
    <w:p w14:paraId="7ECE5947" w14:textId="77777777" w:rsidR="0048254E" w:rsidRPr="00030D2A" w:rsidRDefault="0048254E" w:rsidP="0048254E">
      <w:pPr>
        <w:pBdr>
          <w:top w:val="nil"/>
          <w:left w:val="nil"/>
          <w:bottom w:val="nil"/>
          <w:right w:val="nil"/>
        </w:pBdr>
        <w:ind w:firstLine="720"/>
      </w:pPr>
      <w:r w:rsidRPr="00030D2A">
        <w:t xml:space="preserve">В 2024 году в программе «Энергосбережение и повышение энергетической эффективности на объектах городского хозяйства муниципального образования </w:t>
      </w:r>
      <w:r w:rsidRPr="00030D2A">
        <w:lastRenderedPageBreak/>
        <w:t>«Северодвинск» участвовали одна школа искусств и два учреждения культуры на общую сумму 437 770,00 руб., в том числе выполнены работы по модернизации систем освещения помещений и замене и ремонту дверных и оконных блоков в МБУ ДО «Детская школа искусств № 34», МБУК «Северодвинский городской краеведческий музей» и МБУ «Муниципальная библиотечная система».</w:t>
      </w:r>
    </w:p>
    <w:p w14:paraId="4D43F7F2" w14:textId="77777777" w:rsidR="0048254E" w:rsidRPr="00030D2A" w:rsidRDefault="0048254E" w:rsidP="0048254E">
      <w:pPr>
        <w:pBdr>
          <w:top w:val="nil"/>
          <w:left w:val="nil"/>
          <w:bottom w:val="nil"/>
          <w:right w:val="nil"/>
        </w:pBdr>
        <w:ind w:firstLine="720"/>
      </w:pPr>
      <w:r w:rsidRPr="00030D2A">
        <w:t>В 2024 году в программе «Охрана окружающей среды городского округа Архангельской области «Северодвинск» по мероприятию «Озеленение и уход за зелеными насаждениями на иных территориях городского округа Архангельской области «Северодвинск» выполнены работы на общую сумму 795 473,57 руб. в МАУ ДО «Детская художественная школа № 2», МБУК «Северодвинский городской краеведческий музей» и МАУ «Парк культуры и отдыха».</w:t>
      </w:r>
    </w:p>
    <w:p w14:paraId="617B9993" w14:textId="2B97B9BD" w:rsidR="0048254E" w:rsidRPr="00030D2A" w:rsidRDefault="0048254E" w:rsidP="0048254E">
      <w:pPr>
        <w:pBdr>
          <w:top w:val="nil"/>
          <w:left w:val="nil"/>
          <w:bottom w:val="nil"/>
          <w:right w:val="nil"/>
        </w:pBdr>
        <w:ind w:firstLine="720"/>
      </w:pPr>
      <w:r w:rsidRPr="00030D2A">
        <w:t>В 2024 году четыре объекта недвижимого имущества переданы в хозяйственное ведение СМУП ЖКХ «Горвик»: ливневая и фекальная канализация и сети холодного водоснабжения.</w:t>
      </w:r>
    </w:p>
    <w:p w14:paraId="22ACFE06" w14:textId="5258D854" w:rsidR="005931DA" w:rsidRPr="00030D2A" w:rsidRDefault="005931DA" w:rsidP="00337DDD">
      <w:pPr>
        <w:pStyle w:val="20"/>
      </w:pPr>
      <w:bookmarkStart w:id="575" w:name="_Toc193986303"/>
      <w:r w:rsidRPr="00030D2A">
        <w:t>10.2. Создание условий для организации досуга и обеспечения жителей Северодвинска услугами организаций культуры и школ искусств. Основные результаты и анализ деятельности по направлениям</w:t>
      </w:r>
      <w:bookmarkEnd w:id="575"/>
    </w:p>
    <w:p w14:paraId="4A063FDA" w14:textId="77777777" w:rsidR="00426772" w:rsidRPr="00030D2A" w:rsidRDefault="00426772" w:rsidP="00426772">
      <w:pPr>
        <w:rPr>
          <w:spacing w:val="-1"/>
        </w:rPr>
      </w:pPr>
      <w:r w:rsidRPr="00030D2A">
        <w:rPr>
          <w:spacing w:val="-1"/>
        </w:rPr>
        <w:t>Общий объем субсидий, предоставленных подведомственным учреждениям на финансовое обеспечение выполнения муниципальных заданий, составил 571</w:t>
      </w:r>
      <w:r w:rsidRPr="00030D2A">
        <w:rPr>
          <w:spacing w:val="-1"/>
          <w:lang w:val="en-US"/>
        </w:rPr>
        <w:t> </w:t>
      </w:r>
      <w:r w:rsidRPr="00030D2A">
        <w:rPr>
          <w:spacing w:val="-1"/>
        </w:rPr>
        <w:t>384 279,30 руб.</w:t>
      </w:r>
    </w:p>
    <w:p w14:paraId="6CCC6B54" w14:textId="77777777" w:rsidR="00426772" w:rsidRPr="00030D2A" w:rsidRDefault="00426772" w:rsidP="00426772">
      <w:pPr>
        <w:pStyle w:val="af4"/>
        <w:ind w:firstLine="708"/>
        <w:jc w:val="center"/>
        <w:rPr>
          <w:rFonts w:ascii="Times New Roman" w:hAnsi="Times New Roman"/>
          <w:sz w:val="24"/>
          <w:szCs w:val="24"/>
        </w:rPr>
      </w:pPr>
    </w:p>
    <w:p w14:paraId="793E6D3F" w14:textId="77777777" w:rsidR="00426772" w:rsidRPr="00030D2A" w:rsidRDefault="00426772" w:rsidP="00426772">
      <w:pPr>
        <w:pStyle w:val="af4"/>
        <w:ind w:firstLine="708"/>
        <w:jc w:val="center"/>
        <w:rPr>
          <w:rFonts w:ascii="Times New Roman" w:hAnsi="Times New Roman"/>
          <w:sz w:val="24"/>
          <w:szCs w:val="24"/>
        </w:rPr>
      </w:pPr>
      <w:r w:rsidRPr="00030D2A">
        <w:rPr>
          <w:rFonts w:ascii="Times New Roman" w:hAnsi="Times New Roman"/>
          <w:sz w:val="24"/>
          <w:szCs w:val="24"/>
        </w:rPr>
        <w:t>КУЛЬТУРНО-ДОСУГОВОЕ ОБСЛУЖИВАНИЕ НАСЕЛЕНИЯ</w:t>
      </w:r>
    </w:p>
    <w:p w14:paraId="6AF21447" w14:textId="77777777" w:rsidR="00426772" w:rsidRPr="00030D2A" w:rsidRDefault="00426772" w:rsidP="00426772">
      <w:pPr>
        <w:overflowPunct w:val="0"/>
        <w:autoSpaceDE w:val="0"/>
        <w:autoSpaceDN w:val="0"/>
        <w:adjustRightInd w:val="0"/>
        <w:ind w:firstLine="720"/>
        <w:jc w:val="center"/>
        <w:textAlignment w:val="baseline"/>
        <w:rPr>
          <w:kern w:val="2"/>
          <w:u w:val="single"/>
        </w:rPr>
      </w:pPr>
      <w:r w:rsidRPr="00030D2A">
        <w:rPr>
          <w:spacing w:val="-1"/>
          <w:u w:val="single"/>
        </w:rPr>
        <w:t>МАУК «Северодвинский Дворец молодежи («Строитель»)»</w:t>
      </w:r>
    </w:p>
    <w:p w14:paraId="6400D483" w14:textId="77777777" w:rsidR="00426772" w:rsidRPr="00030D2A" w:rsidRDefault="00426772" w:rsidP="00426772">
      <w:pPr>
        <w:overflowPunct w:val="0"/>
        <w:autoSpaceDE w:val="0"/>
        <w:autoSpaceDN w:val="0"/>
        <w:adjustRightInd w:val="0"/>
        <w:ind w:firstLine="720"/>
        <w:textAlignment w:val="baseline"/>
      </w:pPr>
      <w:r w:rsidRPr="00030D2A">
        <w:rPr>
          <w:kern w:val="2"/>
        </w:rPr>
        <w:t>Муниципальная услуга:</w:t>
      </w:r>
      <w:r w:rsidRPr="00030D2A">
        <w:t xml:space="preserve"> «Показ кинофильмов», «Организация деятельности клубных формирований и формирований самодеятельного народного творчества» (бесплатная, платная), «Организация и проведение культурно-массовых мероприятий».</w:t>
      </w:r>
    </w:p>
    <w:p w14:paraId="0EE59503" w14:textId="77777777" w:rsidR="00426772" w:rsidRPr="00030D2A" w:rsidRDefault="00426772" w:rsidP="00426772">
      <w:pPr>
        <w:rPr>
          <w:spacing w:val="-1"/>
        </w:rPr>
      </w:pPr>
      <w:r w:rsidRPr="00030D2A">
        <w:rPr>
          <w:spacing w:val="-1"/>
        </w:rPr>
        <w:t>Общее количество проведенных мероприятий и посетителей:</w:t>
      </w:r>
    </w:p>
    <w:tbl>
      <w:tblPr>
        <w:tblW w:w="9355" w:type="dxa"/>
        <w:tblInd w:w="108" w:type="dxa"/>
        <w:tblLayout w:type="fixed"/>
        <w:tblLook w:val="0000" w:firstRow="0" w:lastRow="0" w:firstColumn="0" w:lastColumn="0" w:noHBand="0" w:noVBand="0"/>
      </w:tblPr>
      <w:tblGrid>
        <w:gridCol w:w="5245"/>
        <w:gridCol w:w="1276"/>
        <w:gridCol w:w="1275"/>
        <w:gridCol w:w="1559"/>
      </w:tblGrid>
      <w:tr w:rsidR="00426772" w:rsidRPr="00030D2A" w14:paraId="2F36FAE6" w14:textId="77777777" w:rsidTr="00F05569">
        <w:trPr>
          <w:trHeight w:val="111"/>
        </w:trPr>
        <w:tc>
          <w:tcPr>
            <w:tcW w:w="5245" w:type="dxa"/>
            <w:tcBorders>
              <w:top w:val="single" w:sz="2" w:space="0" w:color="000000"/>
              <w:left w:val="single" w:sz="2" w:space="0" w:color="000000"/>
              <w:bottom w:val="single" w:sz="2" w:space="0" w:color="000000"/>
            </w:tcBorders>
            <w:shd w:val="clear" w:color="auto" w:fill="FFFFFF"/>
            <w:vAlign w:val="center"/>
          </w:tcPr>
          <w:p w14:paraId="18924B64" w14:textId="77777777" w:rsidR="00426772" w:rsidRPr="00030D2A" w:rsidRDefault="00426772" w:rsidP="00FF5817">
            <w:pPr>
              <w:tabs>
                <w:tab w:val="num" w:pos="0"/>
              </w:tabs>
              <w:overflowPunct w:val="0"/>
              <w:autoSpaceDE w:val="0"/>
              <w:autoSpaceDN w:val="0"/>
              <w:adjustRightInd w:val="0"/>
              <w:ind w:firstLine="0"/>
              <w:jc w:val="center"/>
              <w:textAlignment w:val="baseline"/>
              <w:rPr>
                <w:bCs/>
                <w:sz w:val="20"/>
                <w:szCs w:val="20"/>
              </w:rPr>
            </w:pPr>
            <w:r w:rsidRPr="00030D2A">
              <w:rPr>
                <w:bCs/>
                <w:sz w:val="20"/>
                <w:szCs w:val="20"/>
              </w:rPr>
              <w:t>Показатель</w:t>
            </w:r>
          </w:p>
        </w:tc>
        <w:tc>
          <w:tcPr>
            <w:tcW w:w="1276" w:type="dxa"/>
            <w:tcBorders>
              <w:top w:val="single" w:sz="2" w:space="0" w:color="000000"/>
              <w:left w:val="single" w:sz="2" w:space="0" w:color="000000"/>
              <w:bottom w:val="single" w:sz="2" w:space="0" w:color="000000"/>
            </w:tcBorders>
            <w:shd w:val="clear" w:color="auto" w:fill="FFFFFF"/>
            <w:vAlign w:val="center"/>
          </w:tcPr>
          <w:p w14:paraId="3F62F0C1" w14:textId="77777777" w:rsidR="00426772" w:rsidRPr="00030D2A" w:rsidRDefault="00426772" w:rsidP="00FF5817">
            <w:pPr>
              <w:tabs>
                <w:tab w:val="num" w:pos="0"/>
              </w:tabs>
              <w:overflowPunct w:val="0"/>
              <w:autoSpaceDE w:val="0"/>
              <w:autoSpaceDN w:val="0"/>
              <w:adjustRightInd w:val="0"/>
              <w:ind w:firstLine="0"/>
              <w:jc w:val="center"/>
              <w:textAlignment w:val="baseline"/>
              <w:rPr>
                <w:bCs/>
                <w:sz w:val="20"/>
                <w:szCs w:val="20"/>
              </w:rPr>
            </w:pPr>
            <w:r w:rsidRPr="00030D2A">
              <w:rPr>
                <w:bCs/>
                <w:sz w:val="20"/>
                <w:szCs w:val="20"/>
              </w:rPr>
              <w:t>2023</w:t>
            </w:r>
          </w:p>
        </w:tc>
        <w:tc>
          <w:tcPr>
            <w:tcW w:w="1275" w:type="dxa"/>
            <w:tcBorders>
              <w:top w:val="single" w:sz="2" w:space="0" w:color="000000"/>
              <w:left w:val="single" w:sz="2" w:space="0" w:color="000000"/>
              <w:bottom w:val="single" w:sz="2" w:space="0" w:color="000000"/>
            </w:tcBorders>
            <w:shd w:val="clear" w:color="auto" w:fill="FFFFFF"/>
            <w:vAlign w:val="center"/>
          </w:tcPr>
          <w:p w14:paraId="51BAE325" w14:textId="77777777" w:rsidR="00426772" w:rsidRPr="00030D2A" w:rsidRDefault="00426772" w:rsidP="00FF5817">
            <w:pPr>
              <w:tabs>
                <w:tab w:val="num" w:pos="0"/>
              </w:tabs>
              <w:overflowPunct w:val="0"/>
              <w:autoSpaceDE w:val="0"/>
              <w:autoSpaceDN w:val="0"/>
              <w:adjustRightInd w:val="0"/>
              <w:ind w:firstLine="0"/>
              <w:jc w:val="center"/>
              <w:textAlignment w:val="baseline"/>
              <w:rPr>
                <w:bCs/>
                <w:sz w:val="20"/>
                <w:szCs w:val="20"/>
              </w:rPr>
            </w:pPr>
            <w:r w:rsidRPr="00030D2A">
              <w:rPr>
                <w:bCs/>
                <w:sz w:val="20"/>
                <w:szCs w:val="20"/>
              </w:rPr>
              <w:t>2024</w:t>
            </w:r>
          </w:p>
        </w:tc>
        <w:tc>
          <w:tcPr>
            <w:tcW w:w="155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9A8E3C7" w14:textId="77777777" w:rsidR="00426772" w:rsidRPr="00030D2A" w:rsidRDefault="00426772" w:rsidP="00FF5817">
            <w:pPr>
              <w:tabs>
                <w:tab w:val="num" w:pos="0"/>
              </w:tabs>
              <w:overflowPunct w:val="0"/>
              <w:autoSpaceDE w:val="0"/>
              <w:autoSpaceDN w:val="0"/>
              <w:adjustRightInd w:val="0"/>
              <w:ind w:firstLine="0"/>
              <w:jc w:val="center"/>
              <w:textAlignment w:val="baseline"/>
              <w:rPr>
                <w:bCs/>
                <w:sz w:val="20"/>
                <w:szCs w:val="20"/>
              </w:rPr>
            </w:pPr>
            <w:r w:rsidRPr="00030D2A">
              <w:rPr>
                <w:bCs/>
                <w:sz w:val="20"/>
                <w:szCs w:val="20"/>
              </w:rPr>
              <w:t>Динамика (%)</w:t>
            </w:r>
          </w:p>
        </w:tc>
      </w:tr>
      <w:tr w:rsidR="00426772" w:rsidRPr="00030D2A" w14:paraId="35CE1AE0" w14:textId="77777777" w:rsidTr="00F05569">
        <w:trPr>
          <w:trHeight w:val="171"/>
        </w:trPr>
        <w:tc>
          <w:tcPr>
            <w:tcW w:w="5245" w:type="dxa"/>
            <w:tcBorders>
              <w:top w:val="single" w:sz="2" w:space="0" w:color="000000"/>
              <w:left w:val="single" w:sz="2" w:space="0" w:color="000000"/>
              <w:bottom w:val="single" w:sz="2" w:space="0" w:color="000000"/>
            </w:tcBorders>
            <w:shd w:val="clear" w:color="auto" w:fill="FFFFFF"/>
            <w:vAlign w:val="center"/>
          </w:tcPr>
          <w:p w14:paraId="6B440678" w14:textId="77777777" w:rsidR="00426772" w:rsidRPr="00030D2A" w:rsidRDefault="00426772" w:rsidP="00FF5817">
            <w:pPr>
              <w:tabs>
                <w:tab w:val="num" w:pos="0"/>
              </w:tabs>
              <w:overflowPunct w:val="0"/>
              <w:autoSpaceDE w:val="0"/>
              <w:autoSpaceDN w:val="0"/>
              <w:adjustRightInd w:val="0"/>
              <w:ind w:firstLine="0"/>
              <w:textAlignment w:val="baseline"/>
              <w:rPr>
                <w:sz w:val="20"/>
                <w:szCs w:val="20"/>
              </w:rPr>
            </w:pPr>
            <w:r w:rsidRPr="00030D2A">
              <w:rPr>
                <w:sz w:val="20"/>
                <w:szCs w:val="20"/>
              </w:rPr>
              <w:t>Количество мероприятий (ед.)</w:t>
            </w:r>
          </w:p>
        </w:tc>
        <w:tc>
          <w:tcPr>
            <w:tcW w:w="1276" w:type="dxa"/>
            <w:tcBorders>
              <w:top w:val="single" w:sz="2" w:space="0" w:color="000000"/>
              <w:left w:val="single" w:sz="2" w:space="0" w:color="000000"/>
              <w:bottom w:val="single" w:sz="2" w:space="0" w:color="000000"/>
            </w:tcBorders>
            <w:shd w:val="clear" w:color="auto" w:fill="FFFFFF"/>
            <w:vAlign w:val="center"/>
          </w:tcPr>
          <w:p w14:paraId="2BB91D49" w14:textId="77777777" w:rsidR="00426772" w:rsidRPr="00030D2A" w:rsidRDefault="00426772" w:rsidP="00FF5817">
            <w:pPr>
              <w:tabs>
                <w:tab w:val="num" w:pos="0"/>
              </w:tabs>
              <w:overflowPunct w:val="0"/>
              <w:autoSpaceDE w:val="0"/>
              <w:autoSpaceDN w:val="0"/>
              <w:adjustRightInd w:val="0"/>
              <w:ind w:firstLine="0"/>
              <w:jc w:val="center"/>
              <w:textAlignment w:val="baseline"/>
              <w:rPr>
                <w:sz w:val="20"/>
                <w:szCs w:val="20"/>
              </w:rPr>
            </w:pPr>
            <w:r w:rsidRPr="00030D2A">
              <w:rPr>
                <w:sz w:val="20"/>
                <w:szCs w:val="20"/>
              </w:rPr>
              <w:t>392</w:t>
            </w:r>
          </w:p>
        </w:tc>
        <w:tc>
          <w:tcPr>
            <w:tcW w:w="1275" w:type="dxa"/>
            <w:tcBorders>
              <w:top w:val="single" w:sz="2" w:space="0" w:color="000000"/>
              <w:left w:val="single" w:sz="2" w:space="0" w:color="000000"/>
              <w:bottom w:val="single" w:sz="2" w:space="0" w:color="000000"/>
            </w:tcBorders>
            <w:shd w:val="clear" w:color="auto" w:fill="FFFFFF"/>
            <w:vAlign w:val="center"/>
          </w:tcPr>
          <w:p w14:paraId="77A53E60" w14:textId="77777777" w:rsidR="00426772" w:rsidRPr="00030D2A" w:rsidRDefault="00426772" w:rsidP="00FF5817">
            <w:pPr>
              <w:tabs>
                <w:tab w:val="num" w:pos="0"/>
              </w:tabs>
              <w:overflowPunct w:val="0"/>
              <w:autoSpaceDE w:val="0"/>
              <w:autoSpaceDN w:val="0"/>
              <w:adjustRightInd w:val="0"/>
              <w:ind w:firstLine="0"/>
              <w:jc w:val="center"/>
              <w:textAlignment w:val="baseline"/>
              <w:rPr>
                <w:sz w:val="20"/>
                <w:szCs w:val="20"/>
              </w:rPr>
            </w:pPr>
            <w:r w:rsidRPr="00030D2A">
              <w:rPr>
                <w:sz w:val="20"/>
                <w:szCs w:val="20"/>
              </w:rPr>
              <w:t>433</w:t>
            </w:r>
          </w:p>
        </w:tc>
        <w:tc>
          <w:tcPr>
            <w:tcW w:w="155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956E64F" w14:textId="77777777" w:rsidR="00426772" w:rsidRPr="00030D2A" w:rsidRDefault="00426772" w:rsidP="00FF5817">
            <w:pPr>
              <w:tabs>
                <w:tab w:val="num" w:pos="0"/>
              </w:tabs>
              <w:overflowPunct w:val="0"/>
              <w:autoSpaceDE w:val="0"/>
              <w:autoSpaceDN w:val="0"/>
              <w:adjustRightInd w:val="0"/>
              <w:ind w:firstLine="0"/>
              <w:jc w:val="center"/>
              <w:textAlignment w:val="baseline"/>
              <w:rPr>
                <w:sz w:val="20"/>
                <w:szCs w:val="20"/>
              </w:rPr>
            </w:pPr>
            <w:r w:rsidRPr="00030D2A">
              <w:rPr>
                <w:sz w:val="20"/>
                <w:szCs w:val="20"/>
              </w:rPr>
              <w:t>10,5</w:t>
            </w:r>
          </w:p>
        </w:tc>
      </w:tr>
      <w:tr w:rsidR="00426772" w:rsidRPr="00030D2A" w14:paraId="10E0CB4D" w14:textId="77777777" w:rsidTr="00F05569">
        <w:trPr>
          <w:trHeight w:val="202"/>
        </w:trPr>
        <w:tc>
          <w:tcPr>
            <w:tcW w:w="5245" w:type="dxa"/>
            <w:tcBorders>
              <w:top w:val="single" w:sz="2" w:space="0" w:color="000000"/>
              <w:left w:val="single" w:sz="2" w:space="0" w:color="000000"/>
              <w:bottom w:val="single" w:sz="2" w:space="0" w:color="000000"/>
            </w:tcBorders>
            <w:shd w:val="clear" w:color="auto" w:fill="FFFFFF"/>
            <w:vAlign w:val="center"/>
          </w:tcPr>
          <w:p w14:paraId="3EE9C35D" w14:textId="77777777" w:rsidR="00426772" w:rsidRPr="00030D2A" w:rsidRDefault="00426772" w:rsidP="00FF5817">
            <w:pPr>
              <w:tabs>
                <w:tab w:val="num" w:pos="0"/>
              </w:tabs>
              <w:overflowPunct w:val="0"/>
              <w:autoSpaceDE w:val="0"/>
              <w:autoSpaceDN w:val="0"/>
              <w:adjustRightInd w:val="0"/>
              <w:ind w:firstLine="0"/>
              <w:textAlignment w:val="baseline"/>
              <w:rPr>
                <w:sz w:val="20"/>
                <w:szCs w:val="20"/>
              </w:rPr>
            </w:pPr>
            <w:r w:rsidRPr="00030D2A">
              <w:rPr>
                <w:sz w:val="20"/>
                <w:szCs w:val="20"/>
              </w:rPr>
              <w:t>Количество посетителей мероприятий (чел.)</w:t>
            </w:r>
          </w:p>
        </w:tc>
        <w:tc>
          <w:tcPr>
            <w:tcW w:w="1276" w:type="dxa"/>
            <w:tcBorders>
              <w:top w:val="single" w:sz="2" w:space="0" w:color="000000"/>
              <w:left w:val="single" w:sz="2" w:space="0" w:color="000000"/>
              <w:bottom w:val="single" w:sz="2" w:space="0" w:color="000000"/>
            </w:tcBorders>
            <w:shd w:val="clear" w:color="auto" w:fill="FFFFFF"/>
            <w:vAlign w:val="center"/>
          </w:tcPr>
          <w:p w14:paraId="28F8A545" w14:textId="77777777" w:rsidR="00426772" w:rsidRPr="00030D2A" w:rsidRDefault="00426772" w:rsidP="00FF5817">
            <w:pPr>
              <w:tabs>
                <w:tab w:val="num" w:pos="0"/>
              </w:tabs>
              <w:overflowPunct w:val="0"/>
              <w:autoSpaceDE w:val="0"/>
              <w:autoSpaceDN w:val="0"/>
              <w:adjustRightInd w:val="0"/>
              <w:ind w:firstLine="0"/>
              <w:jc w:val="center"/>
              <w:textAlignment w:val="baseline"/>
              <w:rPr>
                <w:sz w:val="20"/>
                <w:szCs w:val="20"/>
              </w:rPr>
            </w:pPr>
            <w:r w:rsidRPr="00030D2A">
              <w:rPr>
                <w:sz w:val="20"/>
                <w:szCs w:val="20"/>
              </w:rPr>
              <w:t>71 350</w:t>
            </w:r>
          </w:p>
        </w:tc>
        <w:tc>
          <w:tcPr>
            <w:tcW w:w="1275" w:type="dxa"/>
            <w:tcBorders>
              <w:top w:val="single" w:sz="2" w:space="0" w:color="000000"/>
              <w:left w:val="single" w:sz="2" w:space="0" w:color="000000"/>
              <w:bottom w:val="single" w:sz="2" w:space="0" w:color="000000"/>
            </w:tcBorders>
            <w:shd w:val="clear" w:color="auto" w:fill="FFFFFF"/>
            <w:vAlign w:val="center"/>
          </w:tcPr>
          <w:p w14:paraId="65E923C7" w14:textId="77777777" w:rsidR="00426772" w:rsidRPr="00030D2A" w:rsidRDefault="00426772" w:rsidP="00FF5817">
            <w:pPr>
              <w:tabs>
                <w:tab w:val="num" w:pos="0"/>
              </w:tabs>
              <w:overflowPunct w:val="0"/>
              <w:autoSpaceDE w:val="0"/>
              <w:autoSpaceDN w:val="0"/>
              <w:adjustRightInd w:val="0"/>
              <w:ind w:firstLine="0"/>
              <w:jc w:val="center"/>
              <w:textAlignment w:val="baseline"/>
              <w:rPr>
                <w:sz w:val="20"/>
                <w:szCs w:val="20"/>
              </w:rPr>
            </w:pPr>
            <w:r w:rsidRPr="00030D2A">
              <w:rPr>
                <w:sz w:val="20"/>
                <w:szCs w:val="20"/>
              </w:rPr>
              <w:t>81 330</w:t>
            </w:r>
          </w:p>
        </w:tc>
        <w:tc>
          <w:tcPr>
            <w:tcW w:w="155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C0E6FB8" w14:textId="77777777" w:rsidR="00426772" w:rsidRPr="00030D2A" w:rsidRDefault="00426772" w:rsidP="00FF5817">
            <w:pPr>
              <w:tabs>
                <w:tab w:val="num" w:pos="0"/>
              </w:tabs>
              <w:overflowPunct w:val="0"/>
              <w:autoSpaceDE w:val="0"/>
              <w:autoSpaceDN w:val="0"/>
              <w:adjustRightInd w:val="0"/>
              <w:ind w:firstLine="0"/>
              <w:jc w:val="center"/>
              <w:textAlignment w:val="baseline"/>
              <w:rPr>
                <w:sz w:val="20"/>
                <w:szCs w:val="20"/>
              </w:rPr>
            </w:pPr>
            <w:r w:rsidRPr="00030D2A">
              <w:rPr>
                <w:sz w:val="20"/>
                <w:szCs w:val="20"/>
              </w:rPr>
              <w:t>14</w:t>
            </w:r>
          </w:p>
        </w:tc>
      </w:tr>
      <w:tr w:rsidR="00426772" w:rsidRPr="00030D2A" w14:paraId="180E70AB" w14:textId="77777777" w:rsidTr="00F05569">
        <w:trPr>
          <w:trHeight w:val="1"/>
        </w:trPr>
        <w:tc>
          <w:tcPr>
            <w:tcW w:w="5245" w:type="dxa"/>
            <w:tcBorders>
              <w:top w:val="single" w:sz="2" w:space="0" w:color="000000"/>
              <w:left w:val="single" w:sz="2" w:space="0" w:color="000000"/>
              <w:bottom w:val="single" w:sz="2" w:space="0" w:color="000000"/>
            </w:tcBorders>
            <w:shd w:val="clear" w:color="auto" w:fill="FFFFFF"/>
            <w:vAlign w:val="center"/>
          </w:tcPr>
          <w:p w14:paraId="1AE3FA34" w14:textId="77777777" w:rsidR="00426772" w:rsidRPr="00030D2A" w:rsidRDefault="00426772" w:rsidP="00FF5817">
            <w:pPr>
              <w:tabs>
                <w:tab w:val="num" w:pos="0"/>
              </w:tabs>
              <w:overflowPunct w:val="0"/>
              <w:autoSpaceDE w:val="0"/>
              <w:autoSpaceDN w:val="0"/>
              <w:adjustRightInd w:val="0"/>
              <w:ind w:firstLine="0"/>
              <w:textAlignment w:val="baseline"/>
              <w:rPr>
                <w:sz w:val="20"/>
                <w:szCs w:val="20"/>
              </w:rPr>
            </w:pPr>
            <w:r w:rsidRPr="00030D2A">
              <w:rPr>
                <w:sz w:val="20"/>
                <w:szCs w:val="20"/>
              </w:rPr>
              <w:t>Количество посетителей на платной основе (чел.)</w:t>
            </w:r>
          </w:p>
        </w:tc>
        <w:tc>
          <w:tcPr>
            <w:tcW w:w="1276" w:type="dxa"/>
            <w:tcBorders>
              <w:top w:val="single" w:sz="2" w:space="0" w:color="000000"/>
              <w:left w:val="single" w:sz="2" w:space="0" w:color="000000"/>
              <w:bottom w:val="single" w:sz="2" w:space="0" w:color="000000"/>
            </w:tcBorders>
            <w:shd w:val="clear" w:color="auto" w:fill="auto"/>
            <w:vAlign w:val="center"/>
          </w:tcPr>
          <w:p w14:paraId="37025D54" w14:textId="77777777" w:rsidR="00426772" w:rsidRPr="00030D2A" w:rsidRDefault="00426772" w:rsidP="00FF5817">
            <w:pPr>
              <w:tabs>
                <w:tab w:val="num" w:pos="0"/>
              </w:tabs>
              <w:overflowPunct w:val="0"/>
              <w:autoSpaceDE w:val="0"/>
              <w:autoSpaceDN w:val="0"/>
              <w:adjustRightInd w:val="0"/>
              <w:ind w:firstLine="0"/>
              <w:jc w:val="center"/>
              <w:textAlignment w:val="baseline"/>
              <w:rPr>
                <w:sz w:val="20"/>
                <w:szCs w:val="20"/>
              </w:rPr>
            </w:pPr>
            <w:r w:rsidRPr="00030D2A">
              <w:rPr>
                <w:sz w:val="20"/>
                <w:szCs w:val="20"/>
              </w:rPr>
              <w:t>39 472</w:t>
            </w:r>
          </w:p>
        </w:tc>
        <w:tc>
          <w:tcPr>
            <w:tcW w:w="1275" w:type="dxa"/>
            <w:tcBorders>
              <w:top w:val="single" w:sz="2" w:space="0" w:color="000000"/>
              <w:left w:val="single" w:sz="2" w:space="0" w:color="000000"/>
              <w:bottom w:val="single" w:sz="2" w:space="0" w:color="000000"/>
            </w:tcBorders>
            <w:vAlign w:val="center"/>
          </w:tcPr>
          <w:p w14:paraId="70C34172" w14:textId="77777777" w:rsidR="00426772" w:rsidRPr="00030D2A" w:rsidRDefault="00426772" w:rsidP="00FF5817">
            <w:pPr>
              <w:tabs>
                <w:tab w:val="num" w:pos="0"/>
              </w:tabs>
              <w:overflowPunct w:val="0"/>
              <w:autoSpaceDE w:val="0"/>
              <w:autoSpaceDN w:val="0"/>
              <w:adjustRightInd w:val="0"/>
              <w:ind w:firstLine="0"/>
              <w:jc w:val="center"/>
              <w:textAlignment w:val="baseline"/>
              <w:rPr>
                <w:sz w:val="20"/>
                <w:szCs w:val="20"/>
              </w:rPr>
            </w:pPr>
            <w:r w:rsidRPr="00030D2A">
              <w:rPr>
                <w:sz w:val="20"/>
                <w:szCs w:val="20"/>
              </w:rPr>
              <w:t>41 743</w:t>
            </w:r>
          </w:p>
        </w:tc>
        <w:tc>
          <w:tcPr>
            <w:tcW w:w="155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DB29BC4" w14:textId="77777777" w:rsidR="00426772" w:rsidRPr="00030D2A" w:rsidRDefault="00426772" w:rsidP="00FF5817">
            <w:pPr>
              <w:tabs>
                <w:tab w:val="num" w:pos="0"/>
              </w:tabs>
              <w:overflowPunct w:val="0"/>
              <w:autoSpaceDE w:val="0"/>
              <w:autoSpaceDN w:val="0"/>
              <w:adjustRightInd w:val="0"/>
              <w:ind w:firstLine="0"/>
              <w:jc w:val="center"/>
              <w:textAlignment w:val="baseline"/>
              <w:rPr>
                <w:sz w:val="20"/>
                <w:szCs w:val="20"/>
              </w:rPr>
            </w:pPr>
            <w:r w:rsidRPr="00030D2A">
              <w:rPr>
                <w:sz w:val="20"/>
                <w:szCs w:val="20"/>
              </w:rPr>
              <w:t>5,8</w:t>
            </w:r>
          </w:p>
        </w:tc>
      </w:tr>
      <w:tr w:rsidR="00426772" w:rsidRPr="00030D2A" w14:paraId="42D6DA45" w14:textId="77777777" w:rsidTr="00F05569">
        <w:trPr>
          <w:trHeight w:val="99"/>
        </w:trPr>
        <w:tc>
          <w:tcPr>
            <w:tcW w:w="5245" w:type="dxa"/>
            <w:tcBorders>
              <w:top w:val="single" w:sz="2" w:space="0" w:color="000000"/>
              <w:left w:val="single" w:sz="2" w:space="0" w:color="000000"/>
              <w:bottom w:val="single" w:sz="2" w:space="0" w:color="000000"/>
            </w:tcBorders>
            <w:shd w:val="clear" w:color="auto" w:fill="FFFFFF"/>
            <w:vAlign w:val="center"/>
          </w:tcPr>
          <w:p w14:paraId="7D050804" w14:textId="77777777" w:rsidR="00426772" w:rsidRPr="00030D2A" w:rsidRDefault="00426772" w:rsidP="00FF5817">
            <w:pPr>
              <w:tabs>
                <w:tab w:val="num" w:pos="0"/>
              </w:tabs>
              <w:overflowPunct w:val="0"/>
              <w:autoSpaceDE w:val="0"/>
              <w:autoSpaceDN w:val="0"/>
              <w:adjustRightInd w:val="0"/>
              <w:ind w:firstLine="0"/>
              <w:textAlignment w:val="baseline"/>
              <w:rPr>
                <w:sz w:val="20"/>
                <w:szCs w:val="20"/>
              </w:rPr>
            </w:pPr>
            <w:r w:rsidRPr="00030D2A">
              <w:rPr>
                <w:sz w:val="20"/>
                <w:szCs w:val="20"/>
              </w:rPr>
              <w:t>Количество посетителей на бесплатной основе (чел.)</w:t>
            </w:r>
          </w:p>
        </w:tc>
        <w:tc>
          <w:tcPr>
            <w:tcW w:w="1276" w:type="dxa"/>
            <w:tcBorders>
              <w:top w:val="single" w:sz="2" w:space="0" w:color="000000"/>
              <w:left w:val="single" w:sz="2" w:space="0" w:color="000000"/>
              <w:bottom w:val="single" w:sz="2" w:space="0" w:color="000000"/>
            </w:tcBorders>
            <w:shd w:val="clear" w:color="auto" w:fill="auto"/>
            <w:vAlign w:val="center"/>
          </w:tcPr>
          <w:p w14:paraId="45116EA0" w14:textId="77777777" w:rsidR="00426772" w:rsidRPr="00030D2A" w:rsidRDefault="00426772" w:rsidP="00FF5817">
            <w:pPr>
              <w:tabs>
                <w:tab w:val="num" w:pos="0"/>
              </w:tabs>
              <w:overflowPunct w:val="0"/>
              <w:autoSpaceDE w:val="0"/>
              <w:autoSpaceDN w:val="0"/>
              <w:adjustRightInd w:val="0"/>
              <w:ind w:firstLine="0"/>
              <w:jc w:val="center"/>
              <w:textAlignment w:val="baseline"/>
              <w:rPr>
                <w:sz w:val="20"/>
                <w:szCs w:val="20"/>
              </w:rPr>
            </w:pPr>
            <w:r w:rsidRPr="00030D2A">
              <w:rPr>
                <w:sz w:val="20"/>
                <w:szCs w:val="20"/>
              </w:rPr>
              <w:t>31 878</w:t>
            </w:r>
          </w:p>
        </w:tc>
        <w:tc>
          <w:tcPr>
            <w:tcW w:w="1275" w:type="dxa"/>
            <w:tcBorders>
              <w:top w:val="single" w:sz="2" w:space="0" w:color="000000"/>
              <w:left w:val="single" w:sz="2" w:space="0" w:color="000000"/>
              <w:bottom w:val="single" w:sz="2" w:space="0" w:color="000000"/>
            </w:tcBorders>
            <w:vAlign w:val="center"/>
          </w:tcPr>
          <w:p w14:paraId="48CDBCA0" w14:textId="77777777" w:rsidR="00426772" w:rsidRPr="00030D2A" w:rsidRDefault="00426772" w:rsidP="00FF5817">
            <w:pPr>
              <w:tabs>
                <w:tab w:val="num" w:pos="0"/>
              </w:tabs>
              <w:overflowPunct w:val="0"/>
              <w:autoSpaceDE w:val="0"/>
              <w:autoSpaceDN w:val="0"/>
              <w:adjustRightInd w:val="0"/>
              <w:ind w:firstLine="0"/>
              <w:jc w:val="center"/>
              <w:textAlignment w:val="baseline"/>
              <w:rPr>
                <w:sz w:val="20"/>
                <w:szCs w:val="20"/>
              </w:rPr>
            </w:pPr>
            <w:r w:rsidRPr="00030D2A">
              <w:rPr>
                <w:sz w:val="20"/>
                <w:szCs w:val="20"/>
              </w:rPr>
              <w:t>39 587</w:t>
            </w:r>
          </w:p>
        </w:tc>
        <w:tc>
          <w:tcPr>
            <w:tcW w:w="155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7CA316D" w14:textId="77777777" w:rsidR="00426772" w:rsidRPr="00030D2A" w:rsidRDefault="00426772" w:rsidP="00FF5817">
            <w:pPr>
              <w:tabs>
                <w:tab w:val="num" w:pos="0"/>
              </w:tabs>
              <w:overflowPunct w:val="0"/>
              <w:autoSpaceDE w:val="0"/>
              <w:autoSpaceDN w:val="0"/>
              <w:adjustRightInd w:val="0"/>
              <w:ind w:firstLine="0"/>
              <w:jc w:val="center"/>
              <w:textAlignment w:val="baseline"/>
              <w:rPr>
                <w:sz w:val="20"/>
                <w:szCs w:val="20"/>
              </w:rPr>
            </w:pPr>
            <w:r w:rsidRPr="00030D2A">
              <w:rPr>
                <w:sz w:val="20"/>
                <w:szCs w:val="20"/>
              </w:rPr>
              <w:t>24,2</w:t>
            </w:r>
          </w:p>
        </w:tc>
      </w:tr>
      <w:tr w:rsidR="00426772" w:rsidRPr="00030D2A" w14:paraId="2DBEBB5B" w14:textId="77777777" w:rsidTr="00F05569">
        <w:trPr>
          <w:trHeight w:val="1"/>
        </w:trPr>
        <w:tc>
          <w:tcPr>
            <w:tcW w:w="5245" w:type="dxa"/>
            <w:tcBorders>
              <w:top w:val="single" w:sz="2" w:space="0" w:color="000000"/>
              <w:left w:val="single" w:sz="2" w:space="0" w:color="000000"/>
              <w:bottom w:val="single" w:sz="2" w:space="0" w:color="000000"/>
            </w:tcBorders>
            <w:shd w:val="clear" w:color="auto" w:fill="FFFFFF"/>
            <w:vAlign w:val="center"/>
          </w:tcPr>
          <w:p w14:paraId="47806155" w14:textId="77777777" w:rsidR="00426772" w:rsidRPr="00030D2A" w:rsidRDefault="00426772" w:rsidP="00FF5817">
            <w:pPr>
              <w:tabs>
                <w:tab w:val="num" w:pos="0"/>
              </w:tabs>
              <w:overflowPunct w:val="0"/>
              <w:autoSpaceDE w:val="0"/>
              <w:autoSpaceDN w:val="0"/>
              <w:adjustRightInd w:val="0"/>
              <w:ind w:firstLine="0"/>
              <w:textAlignment w:val="baseline"/>
              <w:rPr>
                <w:sz w:val="20"/>
                <w:szCs w:val="20"/>
              </w:rPr>
            </w:pPr>
            <w:r w:rsidRPr="00030D2A">
              <w:rPr>
                <w:sz w:val="20"/>
                <w:szCs w:val="20"/>
              </w:rPr>
              <w:t>Количество посетителей на киномероприятиях (чел.)</w:t>
            </w:r>
          </w:p>
        </w:tc>
        <w:tc>
          <w:tcPr>
            <w:tcW w:w="1276" w:type="dxa"/>
            <w:tcBorders>
              <w:top w:val="single" w:sz="2" w:space="0" w:color="000000"/>
              <w:left w:val="single" w:sz="2" w:space="0" w:color="000000"/>
              <w:bottom w:val="single" w:sz="2" w:space="0" w:color="000000"/>
            </w:tcBorders>
            <w:shd w:val="clear" w:color="auto" w:fill="FFFFFF"/>
            <w:vAlign w:val="center"/>
          </w:tcPr>
          <w:p w14:paraId="2322D2AC" w14:textId="77777777" w:rsidR="00426772" w:rsidRPr="00030D2A" w:rsidRDefault="00426772" w:rsidP="00FF5817">
            <w:pPr>
              <w:tabs>
                <w:tab w:val="num" w:pos="0"/>
              </w:tabs>
              <w:overflowPunct w:val="0"/>
              <w:autoSpaceDE w:val="0"/>
              <w:autoSpaceDN w:val="0"/>
              <w:adjustRightInd w:val="0"/>
              <w:ind w:firstLine="0"/>
              <w:jc w:val="center"/>
              <w:textAlignment w:val="baseline"/>
              <w:rPr>
                <w:sz w:val="20"/>
                <w:szCs w:val="20"/>
              </w:rPr>
            </w:pPr>
            <w:r w:rsidRPr="00030D2A">
              <w:rPr>
                <w:sz w:val="20"/>
                <w:szCs w:val="20"/>
              </w:rPr>
              <w:t>35 335</w:t>
            </w:r>
          </w:p>
        </w:tc>
        <w:tc>
          <w:tcPr>
            <w:tcW w:w="1275" w:type="dxa"/>
            <w:tcBorders>
              <w:top w:val="single" w:sz="2" w:space="0" w:color="000000"/>
              <w:left w:val="single" w:sz="2" w:space="0" w:color="000000"/>
              <w:bottom w:val="single" w:sz="2" w:space="0" w:color="000000"/>
            </w:tcBorders>
            <w:shd w:val="clear" w:color="auto" w:fill="FFFFFF"/>
            <w:vAlign w:val="center"/>
          </w:tcPr>
          <w:p w14:paraId="09F8CD54" w14:textId="77777777" w:rsidR="00426772" w:rsidRPr="00030D2A" w:rsidRDefault="00426772" w:rsidP="00FF5817">
            <w:pPr>
              <w:tabs>
                <w:tab w:val="num" w:pos="0"/>
              </w:tabs>
              <w:overflowPunct w:val="0"/>
              <w:autoSpaceDE w:val="0"/>
              <w:autoSpaceDN w:val="0"/>
              <w:adjustRightInd w:val="0"/>
              <w:ind w:firstLine="0"/>
              <w:jc w:val="center"/>
              <w:textAlignment w:val="baseline"/>
              <w:rPr>
                <w:sz w:val="20"/>
                <w:szCs w:val="20"/>
              </w:rPr>
            </w:pPr>
            <w:r w:rsidRPr="00030D2A">
              <w:rPr>
                <w:sz w:val="20"/>
                <w:szCs w:val="20"/>
              </w:rPr>
              <w:t>32 333*</w:t>
            </w:r>
          </w:p>
        </w:tc>
        <w:tc>
          <w:tcPr>
            <w:tcW w:w="1559"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8E9D5E0" w14:textId="77777777" w:rsidR="00426772" w:rsidRPr="00030D2A" w:rsidRDefault="00426772" w:rsidP="00FF5817">
            <w:pPr>
              <w:tabs>
                <w:tab w:val="num" w:pos="0"/>
              </w:tabs>
              <w:overflowPunct w:val="0"/>
              <w:autoSpaceDE w:val="0"/>
              <w:autoSpaceDN w:val="0"/>
              <w:adjustRightInd w:val="0"/>
              <w:ind w:firstLine="0"/>
              <w:jc w:val="center"/>
              <w:textAlignment w:val="baseline"/>
              <w:rPr>
                <w:sz w:val="20"/>
                <w:szCs w:val="20"/>
              </w:rPr>
            </w:pPr>
            <w:r w:rsidRPr="00030D2A">
              <w:rPr>
                <w:sz w:val="20"/>
                <w:szCs w:val="20"/>
              </w:rPr>
              <w:t>-8,5</w:t>
            </w:r>
          </w:p>
        </w:tc>
      </w:tr>
    </w:tbl>
    <w:p w14:paraId="092668C1" w14:textId="77777777" w:rsidR="00426772" w:rsidRPr="00030D2A" w:rsidRDefault="00426772" w:rsidP="00426772">
      <w:pPr>
        <w:overflowPunct w:val="0"/>
        <w:autoSpaceDE w:val="0"/>
        <w:autoSpaceDN w:val="0"/>
        <w:adjustRightInd w:val="0"/>
        <w:ind w:firstLine="720"/>
        <w:textAlignment w:val="baseline"/>
        <w:rPr>
          <w:sz w:val="20"/>
          <w:szCs w:val="20"/>
        </w:rPr>
      </w:pPr>
      <w:r w:rsidRPr="00030D2A">
        <w:rPr>
          <w:sz w:val="20"/>
          <w:szCs w:val="20"/>
        </w:rPr>
        <w:t>*общее количество кинопоказов, в том числе киномероприятия в рамках исполнения муниципального задания по услуге «Показ кинофильмов» – 9018.</w:t>
      </w:r>
    </w:p>
    <w:p w14:paraId="218D6DA9" w14:textId="77777777" w:rsidR="00426772" w:rsidRPr="00030D2A" w:rsidRDefault="00426772" w:rsidP="00426772">
      <w:pPr>
        <w:overflowPunct w:val="0"/>
        <w:autoSpaceDE w:val="0"/>
        <w:autoSpaceDN w:val="0"/>
        <w:adjustRightInd w:val="0"/>
        <w:ind w:firstLine="720"/>
        <w:textAlignment w:val="baseline"/>
        <w:rPr>
          <w:bCs/>
        </w:rPr>
      </w:pPr>
      <w:r w:rsidRPr="00030D2A">
        <w:t xml:space="preserve">На базе </w:t>
      </w:r>
      <w:r w:rsidRPr="00030D2A">
        <w:rPr>
          <w:spacing w:val="-1"/>
        </w:rPr>
        <w:t>МАУК «Северодвинский Дворец молодежи («Строитель»)»</w:t>
      </w:r>
      <w:r w:rsidRPr="00030D2A">
        <w:t xml:space="preserve"> успешно работают и развиваются девять клубных формирований, количество участников в них – 343 человека, из них три коллектива для детей (109 человек), три коллектива для молодежи (134 человек), три коллектива для взрослой аудитории (100 человек). </w:t>
      </w:r>
    </w:p>
    <w:p w14:paraId="49B4B30D" w14:textId="77777777" w:rsidR="00426772" w:rsidRPr="00030D2A" w:rsidRDefault="00426772" w:rsidP="00426772">
      <w:r w:rsidRPr="00030D2A">
        <w:t>Достижения творческих коллективов МАУК «Северодвинский Дворец молодежи «Строитель» в 2024 году:</w:t>
      </w:r>
    </w:p>
    <w:p w14:paraId="3445DE94" w14:textId="77777777" w:rsidR="00426772" w:rsidRPr="00030D2A" w:rsidRDefault="00426772" w:rsidP="00426772">
      <w:pPr>
        <w:overflowPunct w:val="0"/>
        <w:autoSpaceDE w:val="0"/>
        <w:autoSpaceDN w:val="0"/>
        <w:adjustRightInd w:val="0"/>
        <w:ind w:firstLine="720"/>
        <w:textAlignment w:val="baseline"/>
      </w:pPr>
      <w:r w:rsidRPr="00030D2A">
        <w:t xml:space="preserve">образцовый художественный коллектив «Театр Детской Моды Ольги Стахеевой» стал обладателем диплома лауреата </w:t>
      </w:r>
      <w:r w:rsidRPr="00030D2A">
        <w:rPr>
          <w:lang w:val="en-US"/>
        </w:rPr>
        <w:t>I</w:t>
      </w:r>
      <w:r w:rsidRPr="00030D2A">
        <w:t xml:space="preserve"> степени всероссийского фестиваля «Русский костюм» (г. Ярославль) в номинации «Современный костюм» (коллекция «Арктос»);</w:t>
      </w:r>
    </w:p>
    <w:p w14:paraId="777899F8" w14:textId="77777777" w:rsidR="00426772" w:rsidRPr="00030D2A" w:rsidRDefault="00426772" w:rsidP="00426772">
      <w:r w:rsidRPr="00030D2A">
        <w:t xml:space="preserve">солистка эстрадного объединения «ПРО Голос» Деменчук М.В. стала обладателем диплома лауреата </w:t>
      </w:r>
      <w:r w:rsidRPr="00030D2A">
        <w:rPr>
          <w:lang w:val="en-US"/>
        </w:rPr>
        <w:t>I</w:t>
      </w:r>
      <w:r w:rsidRPr="00030D2A">
        <w:t xml:space="preserve"> степени международного конкурса талантов и искусств «Огонь таланта» (</w:t>
      </w:r>
      <w:r w:rsidRPr="00030D2A">
        <w:rPr>
          <w:shd w:val="clear" w:color="auto" w:fill="FFFFFF"/>
        </w:rPr>
        <w:t xml:space="preserve">г. Архангельск) </w:t>
      </w:r>
      <w:r w:rsidRPr="00030D2A">
        <w:t>в номинациях «Патриотическая песня», «Эстрадный вокал», «Покоритель зрительских сердец»;</w:t>
      </w:r>
    </w:p>
    <w:p w14:paraId="68B7C6DD" w14:textId="77777777" w:rsidR="00426772" w:rsidRPr="00030D2A" w:rsidRDefault="00426772" w:rsidP="00426772">
      <w:r w:rsidRPr="00030D2A">
        <w:t xml:space="preserve">вокальный ансамбль «Апрель» эстрадного объединения «ПРО Голос» стал обладателем диплома лауреата </w:t>
      </w:r>
      <w:r w:rsidRPr="00030D2A">
        <w:rPr>
          <w:lang w:val="en-US"/>
        </w:rPr>
        <w:t>I</w:t>
      </w:r>
      <w:r w:rsidRPr="00030D2A">
        <w:t xml:space="preserve"> степени областного открытого конкурса «Юбилейный фейерверк» (г. Архангельск), а также дипломантом Х</w:t>
      </w:r>
      <w:r w:rsidRPr="00030D2A">
        <w:rPr>
          <w:lang w:val="en-US"/>
        </w:rPr>
        <w:t>V</w:t>
      </w:r>
      <w:r w:rsidRPr="00030D2A">
        <w:t xml:space="preserve"> Всероссийского молодежного визборовского фестиваля авторской песни «Киземские струны – 2024» (Устьянский район, п. Кизема);</w:t>
      </w:r>
    </w:p>
    <w:p w14:paraId="6D54EB38" w14:textId="77777777" w:rsidR="00426772" w:rsidRPr="00030D2A" w:rsidRDefault="00426772" w:rsidP="00426772">
      <w:r w:rsidRPr="00030D2A">
        <w:lastRenderedPageBreak/>
        <w:t>солистка клуба самодеятельной песни «Микрофон» Михайлова Н. стала дипломантом Х</w:t>
      </w:r>
      <w:r w:rsidRPr="00030D2A">
        <w:rPr>
          <w:lang w:val="en-US"/>
        </w:rPr>
        <w:t>V</w:t>
      </w:r>
      <w:r w:rsidRPr="00030D2A">
        <w:t xml:space="preserve"> всероссийского молодежного визборовского фестиваля авторской песни «Киземские струны – 2024» (Устьянский район, п. Кизема);</w:t>
      </w:r>
    </w:p>
    <w:p w14:paraId="6DD0A280" w14:textId="77777777" w:rsidR="00426772" w:rsidRPr="00030D2A" w:rsidRDefault="00426772" w:rsidP="00426772">
      <w:pPr>
        <w:shd w:val="clear" w:color="auto" w:fill="FFFFFF"/>
      </w:pPr>
      <w:r w:rsidRPr="00030D2A">
        <w:t xml:space="preserve">детская хореографическая студия «Мосты» стала обладателем диплома лауреата </w:t>
      </w:r>
      <w:r w:rsidRPr="00030D2A">
        <w:rPr>
          <w:lang w:val="en-US"/>
        </w:rPr>
        <w:t>I</w:t>
      </w:r>
      <w:r w:rsidRPr="00030D2A">
        <w:t xml:space="preserve"> степени и диплома лауреата </w:t>
      </w:r>
      <w:r w:rsidRPr="00030D2A">
        <w:rPr>
          <w:lang w:val="en-US"/>
        </w:rPr>
        <w:t>II</w:t>
      </w:r>
      <w:r w:rsidRPr="00030D2A">
        <w:t xml:space="preserve"> степени международного конкурса-фестиваля искусств «На Олимпе» в номинации «Хореографическое искусство (малая группа/смешанный возраст/основная лига)», а также обладателем диплома лауреата </w:t>
      </w:r>
      <w:r w:rsidRPr="00030D2A">
        <w:rPr>
          <w:lang w:val="en-US"/>
        </w:rPr>
        <w:t>III</w:t>
      </w:r>
      <w:r w:rsidRPr="00030D2A">
        <w:t xml:space="preserve"> степени </w:t>
      </w:r>
      <w:r w:rsidRPr="00030D2A">
        <w:rPr>
          <w:lang w:val="en-US"/>
        </w:rPr>
        <w:t>V</w:t>
      </w:r>
      <w:r w:rsidRPr="00030D2A">
        <w:t> всероссийского фестиваля-конкурс «Планета FEST» (г. Архангельск) в номинации «Современные направления – ансамбль, смешанная возрастная группа);</w:t>
      </w:r>
    </w:p>
    <w:p w14:paraId="77F6FCB6" w14:textId="77777777" w:rsidR="00426772" w:rsidRPr="00030D2A" w:rsidRDefault="00426772" w:rsidP="00426772">
      <w:pPr>
        <w:shd w:val="clear" w:color="auto" w:fill="FFFFFF"/>
      </w:pPr>
      <w:r w:rsidRPr="00030D2A">
        <w:t xml:space="preserve">руководитель и солист ансамбля лирической песни «Ивушка» Фуников (Скицкий) В. стал обладателем диплома </w:t>
      </w:r>
      <w:r w:rsidRPr="00030D2A">
        <w:rPr>
          <w:lang w:val="en-US"/>
        </w:rPr>
        <w:t>I</w:t>
      </w:r>
      <w:r w:rsidRPr="00030D2A">
        <w:t xml:space="preserve"> степени окружного конкурса «Таланты нашего двора» (МУК «Исакогорско-Цигломенский культурный центр», г. Архангельск) в номинации «Вокал»;</w:t>
      </w:r>
    </w:p>
    <w:p w14:paraId="5949C7D4" w14:textId="77777777" w:rsidR="00426772" w:rsidRPr="00030D2A" w:rsidRDefault="00426772" w:rsidP="00426772">
      <w:pPr>
        <w:shd w:val="clear" w:color="auto" w:fill="FFFFFF"/>
      </w:pPr>
      <w:r w:rsidRPr="00030D2A">
        <w:t xml:space="preserve">студия эстрадной песни «Визави» стала обладателем диплома </w:t>
      </w:r>
      <w:r w:rsidRPr="00030D2A">
        <w:rPr>
          <w:lang w:val="en-US"/>
        </w:rPr>
        <w:t>I</w:t>
      </w:r>
      <w:r w:rsidRPr="00030D2A">
        <w:t xml:space="preserve"> степени </w:t>
      </w:r>
      <w:r w:rsidRPr="00030D2A">
        <w:rPr>
          <w:lang w:val="en-US"/>
        </w:rPr>
        <w:t>V</w:t>
      </w:r>
      <w:r w:rsidRPr="00030D2A">
        <w:t> открытого конкурса-фестиваля «Архангельск – город дружбы» (МУК «Исакогорско-Цигломенский культурный центр», г. Архангельск) в номинации «Вокал. Возрастная категория 50 лет и старше».</w:t>
      </w:r>
    </w:p>
    <w:p w14:paraId="7E83F7A3" w14:textId="77777777" w:rsidR="00426772" w:rsidRPr="00030D2A" w:rsidRDefault="00426772" w:rsidP="00426772">
      <w:pPr>
        <w:ind w:firstLine="720"/>
      </w:pPr>
      <w:r w:rsidRPr="00030D2A">
        <w:t>Среди ключевых мероприятий 2024 года можно отметить следующие:</w:t>
      </w:r>
    </w:p>
    <w:p w14:paraId="27C03070" w14:textId="77777777" w:rsidR="00426772" w:rsidRPr="00030D2A" w:rsidRDefault="00426772" w:rsidP="00426772">
      <w:pPr>
        <w:tabs>
          <w:tab w:val="left" w:pos="0"/>
        </w:tabs>
        <w:rPr>
          <w:bCs/>
        </w:rPr>
      </w:pPr>
      <w:r w:rsidRPr="00030D2A">
        <w:rPr>
          <w:bCs/>
        </w:rPr>
        <w:t>открытый городской конкурс «Миссис Северодвинск–Архангельск 2024»: в конкурсе приняли участие 18 человек в возрасте от 25 до 50 лет со всей Архангельской области;</w:t>
      </w:r>
    </w:p>
    <w:p w14:paraId="130EF4DC" w14:textId="1C095EB7" w:rsidR="00426772" w:rsidRPr="00030D2A" w:rsidRDefault="00426772" w:rsidP="00426772">
      <w:r w:rsidRPr="00030D2A">
        <w:t xml:space="preserve">премьера сказки «Волшебник Изумрудного города» (к 75-летнему юбилею режиссера </w:t>
      </w:r>
      <w:r w:rsidRPr="00030D2A">
        <w:rPr>
          <w:bCs/>
        </w:rPr>
        <w:t>театра</w:t>
      </w:r>
      <w:r w:rsidRPr="00030D2A">
        <w:t xml:space="preserve"> Герловиной Т.П.);</w:t>
      </w:r>
    </w:p>
    <w:p w14:paraId="3FD449EE" w14:textId="77777777" w:rsidR="00426772" w:rsidRPr="00030D2A" w:rsidRDefault="00426772" w:rsidP="00426772">
      <w:r w:rsidRPr="00030D2A">
        <w:t>шоу-программа «Мисс Северодвинск»: в конкурсе приняли участие 20 девушек в возрасте от 16 до 26 лет;</w:t>
      </w:r>
    </w:p>
    <w:p w14:paraId="4E24F72B" w14:textId="77777777" w:rsidR="00426772" w:rsidRPr="00030D2A" w:rsidRDefault="00426772" w:rsidP="00426772">
      <w:r w:rsidRPr="00030D2A">
        <w:t>постановка нового музыкально-пластического спектакля «Не рвите нити» и премьера музыкально-пластического спектакля «Как Ослик счастье искал» в рамках празднования 5-летия хореографической студии «Мосты»;</w:t>
      </w:r>
    </w:p>
    <w:p w14:paraId="7B2AFFF0" w14:textId="77777777" w:rsidR="00426772" w:rsidRPr="00030D2A" w:rsidRDefault="00426772" w:rsidP="00426772">
      <w:pPr>
        <w:tabs>
          <w:tab w:val="left" w:pos="0"/>
        </w:tabs>
      </w:pPr>
      <w:r w:rsidRPr="00030D2A">
        <w:rPr>
          <w:lang w:val="en-US"/>
        </w:rPr>
        <w:t>XXIX</w:t>
      </w:r>
      <w:r w:rsidRPr="00030D2A">
        <w:t xml:space="preserve"> ежегодный городской конкурс юных дарований среди вокалистов «Жемчужина–2024»</w:t>
      </w:r>
      <w:r w:rsidRPr="00030D2A">
        <w:rPr>
          <w:b/>
          <w:bCs/>
          <w:shd w:val="clear" w:color="auto" w:fill="FFFFFF"/>
        </w:rPr>
        <w:t>:</w:t>
      </w:r>
      <w:r w:rsidRPr="00030D2A">
        <w:rPr>
          <w:bCs/>
        </w:rPr>
        <w:t xml:space="preserve"> за главную награду конкурса боролось более 100 участников от 6 до 18 лет из Северодвинска и Архангельска</w:t>
      </w:r>
      <w:r w:rsidRPr="00030D2A">
        <w:t>;</w:t>
      </w:r>
    </w:p>
    <w:p w14:paraId="3BA999CA" w14:textId="77777777" w:rsidR="00426772" w:rsidRPr="00030D2A" w:rsidRDefault="00426772" w:rsidP="00426772">
      <w:pPr>
        <w:ind w:firstLine="720"/>
      </w:pPr>
      <w:r w:rsidRPr="00030D2A">
        <w:t>X</w:t>
      </w:r>
      <w:r w:rsidRPr="00030D2A">
        <w:rPr>
          <w:lang w:val="en-US"/>
        </w:rPr>
        <w:t>X</w:t>
      </w:r>
      <w:r w:rsidRPr="00030D2A">
        <w:t xml:space="preserve"> открытый конкурс дизайнеров «Дизайнер года»: в конкурсе приняли участие дизайнеры, парикмахеры, визажисты, фотографы, и флористы из Северодвинска и Архангельской области;</w:t>
      </w:r>
    </w:p>
    <w:p w14:paraId="747DC11B" w14:textId="77777777" w:rsidR="00426772" w:rsidRPr="00030D2A" w:rsidRDefault="00426772" w:rsidP="00426772">
      <w:r w:rsidRPr="00030D2A">
        <w:t>концерт «Нам уже 45? Еще 45!» к 45-летию Клуба самодеятельной песни «Микрофон».</w:t>
      </w:r>
    </w:p>
    <w:p w14:paraId="17662A23" w14:textId="77777777" w:rsidR="00426772" w:rsidRPr="00030D2A" w:rsidRDefault="00426772" w:rsidP="00426772">
      <w:pPr>
        <w:ind w:firstLine="720"/>
      </w:pPr>
      <w:r w:rsidRPr="00030D2A">
        <w:t xml:space="preserve">Одним из важных направлений в деятельности </w:t>
      </w:r>
      <w:r w:rsidRPr="00030D2A">
        <w:rPr>
          <w:spacing w:val="-1"/>
        </w:rPr>
        <w:t xml:space="preserve">МАУК «Северодвинский Дворец молодежи («Строитель»)» </w:t>
      </w:r>
      <w:r w:rsidRPr="00030D2A">
        <w:t xml:space="preserve">является работа с людьми старшего поколения. Для них было организованы выездные концерты в библиотеки города, а также в различные ветеранские организации. В </w:t>
      </w:r>
      <w:r w:rsidRPr="00030D2A">
        <w:rPr>
          <w:spacing w:val="-1"/>
        </w:rPr>
        <w:t>МАУК «Северодвинский Дворец молодежи («Строитель»)»</w:t>
      </w:r>
      <w:r w:rsidRPr="00030D2A">
        <w:t xml:space="preserve"> проходят ежегодные, традиционные мероприятия, посвященные Дню пожилого человека, Дню защитника Отечества и 8 Марта, а также два раза в месяц по четвергам – танцевальные вечера для ветеранов «В ритме молодости». В рамках проекта «Хорошее кино» каждый понедельник для людей старшего поколения кинокомплекс «Стройка» демонстрировал лучшие российские фильмы последних лет, а также советские кинофильмы.</w:t>
      </w:r>
    </w:p>
    <w:p w14:paraId="456B47F9" w14:textId="77777777" w:rsidR="00426772" w:rsidRPr="00030D2A" w:rsidRDefault="00426772" w:rsidP="00426772">
      <w:pPr>
        <w:pStyle w:val="af4"/>
        <w:ind w:firstLine="708"/>
        <w:rPr>
          <w:rFonts w:ascii="Times New Roman" w:eastAsia="Times New Roman" w:hAnsi="Times New Roman"/>
          <w:sz w:val="24"/>
          <w:szCs w:val="24"/>
          <w:lang w:eastAsia="ru-RU"/>
        </w:rPr>
      </w:pPr>
      <w:r w:rsidRPr="00030D2A">
        <w:rPr>
          <w:rFonts w:ascii="Times New Roman" w:eastAsia="Times New Roman" w:hAnsi="Times New Roman"/>
          <w:sz w:val="24"/>
          <w:szCs w:val="24"/>
          <w:lang w:eastAsia="ru-RU"/>
        </w:rPr>
        <w:t>В рамках проекта «Хорошее кино» по заявкам образовательных учреждений в удобное для школ утреннее время бесплатно демонстрировались российские и советские фильмы и мультфильмы. В летнее время для школьных лагерей по коллективным заявкам организуется показ фильмов из текущего репертуара кинокомплекса. Работа с детьми и подростками строилась в тесном сотрудничестве с детскими садами и общеобразовательными школами. Для данных учебных заведений в течение года были проведены детские игровые программы и театрализованные представления.</w:t>
      </w:r>
    </w:p>
    <w:p w14:paraId="3FB4EB55" w14:textId="77777777" w:rsidR="00426772" w:rsidRPr="00030D2A" w:rsidRDefault="00426772" w:rsidP="00426772">
      <w:pPr>
        <w:pStyle w:val="af4"/>
        <w:ind w:firstLine="708"/>
        <w:rPr>
          <w:rFonts w:ascii="Times New Roman" w:hAnsi="Times New Roman"/>
          <w:bCs/>
          <w:sz w:val="24"/>
          <w:szCs w:val="24"/>
          <w:shd w:val="clear" w:color="auto" w:fill="FFFFFF"/>
        </w:rPr>
      </w:pPr>
      <w:r w:rsidRPr="00030D2A">
        <w:rPr>
          <w:rFonts w:ascii="Times New Roman" w:eastAsia="Times New Roman" w:hAnsi="Times New Roman"/>
          <w:bCs/>
          <w:sz w:val="24"/>
          <w:szCs w:val="24"/>
          <w:lang w:eastAsia="ru-RU"/>
        </w:rPr>
        <w:lastRenderedPageBreak/>
        <w:t xml:space="preserve">Участие в </w:t>
      </w:r>
      <w:r w:rsidRPr="00030D2A">
        <w:rPr>
          <w:rFonts w:ascii="Times New Roman" w:hAnsi="Times New Roman"/>
          <w:bCs/>
          <w:sz w:val="24"/>
          <w:szCs w:val="24"/>
          <w:shd w:val="clear" w:color="auto" w:fill="FFFFFF"/>
        </w:rPr>
        <w:t xml:space="preserve">государственной </w:t>
      </w:r>
      <w:r w:rsidRPr="00030D2A">
        <w:rPr>
          <w:rFonts w:ascii="Times New Roman" w:hAnsi="Times New Roman"/>
          <w:bCs/>
          <w:sz w:val="24"/>
          <w:szCs w:val="24"/>
        </w:rPr>
        <w:t>программе социальной поддержки молодежи</w:t>
      </w:r>
      <w:r w:rsidRPr="00030D2A">
        <w:rPr>
          <w:rFonts w:ascii="Times New Roman" w:hAnsi="Times New Roman"/>
          <w:bCs/>
          <w:sz w:val="24"/>
          <w:szCs w:val="24"/>
        </w:rPr>
        <w:br/>
        <w:t>в возрасте от 14 до 22 лет для повышения доступности организаций культуры «Пушкинская карта» (далее – программа «Пушкинская карта»)</w:t>
      </w:r>
      <w:r w:rsidRPr="00030D2A">
        <w:rPr>
          <w:rFonts w:ascii="Times New Roman" w:hAnsi="Times New Roman"/>
          <w:bCs/>
          <w:sz w:val="24"/>
          <w:szCs w:val="24"/>
          <w:shd w:val="clear" w:color="auto" w:fill="FFFFFF"/>
        </w:rPr>
        <w:t>.</w:t>
      </w:r>
    </w:p>
    <w:p w14:paraId="1AB4E77C" w14:textId="77777777" w:rsidR="00426772" w:rsidRPr="00030D2A" w:rsidRDefault="00426772" w:rsidP="00426772">
      <w:pPr>
        <w:pStyle w:val="af4"/>
        <w:ind w:firstLine="708"/>
        <w:rPr>
          <w:rFonts w:ascii="Times New Roman" w:eastAsia="Times New Roman" w:hAnsi="Times New Roman"/>
          <w:sz w:val="24"/>
          <w:szCs w:val="24"/>
          <w:lang w:eastAsia="ru-RU"/>
        </w:rPr>
      </w:pPr>
      <w:r w:rsidRPr="00030D2A">
        <w:rPr>
          <w:rFonts w:ascii="Times New Roman" w:eastAsia="Times New Roman" w:hAnsi="Times New Roman"/>
          <w:sz w:val="24"/>
          <w:szCs w:val="24"/>
          <w:lang w:eastAsia="ru-RU"/>
        </w:rPr>
        <w:t>За 2024 год продано 2 062 билета, выручка составила – 666 530 руб. из них: 440 билетов на 21 культурно-массовое мероприятие (выручка – 187 000 руб.) и 1 622 билета на 421 киносеанс (выручка – 479 530 руб.).</w:t>
      </w:r>
    </w:p>
    <w:p w14:paraId="29213E17" w14:textId="77777777" w:rsidR="00426772" w:rsidRPr="00030D2A" w:rsidRDefault="00426772" w:rsidP="00426772">
      <w:pPr>
        <w:pStyle w:val="af4"/>
        <w:ind w:firstLine="708"/>
        <w:rPr>
          <w:rFonts w:ascii="Times New Roman" w:eastAsia="Times New Roman" w:hAnsi="Times New Roman"/>
          <w:sz w:val="24"/>
          <w:szCs w:val="24"/>
          <w:lang w:eastAsia="ru-RU"/>
        </w:rPr>
      </w:pPr>
      <w:r w:rsidRPr="00030D2A">
        <w:rPr>
          <w:rFonts w:ascii="Times New Roman" w:eastAsia="Times New Roman" w:hAnsi="Times New Roman"/>
          <w:sz w:val="24"/>
          <w:szCs w:val="24"/>
          <w:lang w:eastAsia="ru-RU"/>
        </w:rPr>
        <w:t>Самыми популярными мероприятиями стали конкурс «Мисс Северодвинск 2024» (продано 100 билетов, выручка – 100 000 руб.) и спектакли театральной студии «Третий звонок» «Сказки сквозь камни» и «Забытые письма» (продано 179 билетов, выручка – 38 100 руб.).</w:t>
      </w:r>
    </w:p>
    <w:p w14:paraId="469329BD" w14:textId="77777777" w:rsidR="00426772" w:rsidRPr="00030D2A" w:rsidRDefault="00426772" w:rsidP="00426772">
      <w:pPr>
        <w:pStyle w:val="af4"/>
        <w:ind w:firstLine="708"/>
        <w:jc w:val="center"/>
        <w:rPr>
          <w:rFonts w:ascii="Times New Roman" w:hAnsi="Times New Roman"/>
          <w:sz w:val="24"/>
          <w:szCs w:val="24"/>
        </w:rPr>
      </w:pPr>
      <w:r w:rsidRPr="00030D2A">
        <w:rPr>
          <w:rFonts w:ascii="Times New Roman" w:hAnsi="Times New Roman"/>
          <w:sz w:val="24"/>
          <w:szCs w:val="24"/>
        </w:rPr>
        <w:t>ТЕАТРАЛЬНО-КОНЦЕРТНАЯ ДЕЯТЕЛЬНОСТЬ</w:t>
      </w:r>
    </w:p>
    <w:p w14:paraId="16B51F5D" w14:textId="77777777" w:rsidR="00426772" w:rsidRPr="00030D2A" w:rsidRDefault="00426772" w:rsidP="00426772">
      <w:pPr>
        <w:widowControl w:val="0"/>
        <w:tabs>
          <w:tab w:val="num" w:pos="0"/>
        </w:tabs>
        <w:suppressAutoHyphens/>
        <w:autoSpaceDE w:val="0"/>
        <w:jc w:val="center"/>
        <w:rPr>
          <w:kern w:val="2"/>
          <w:u w:val="single"/>
        </w:rPr>
      </w:pPr>
      <w:r w:rsidRPr="00030D2A">
        <w:rPr>
          <w:kern w:val="2"/>
          <w:u w:val="single"/>
        </w:rPr>
        <w:t>МАУК «Северодвинский драматический театр»</w:t>
      </w:r>
    </w:p>
    <w:p w14:paraId="3D80F53F" w14:textId="77777777" w:rsidR="00426772" w:rsidRPr="00030D2A" w:rsidRDefault="00426772" w:rsidP="00426772">
      <w:pPr>
        <w:overflowPunct w:val="0"/>
        <w:autoSpaceDE w:val="0"/>
        <w:autoSpaceDN w:val="0"/>
        <w:adjustRightInd w:val="0"/>
        <w:ind w:firstLine="720"/>
        <w:textAlignment w:val="baseline"/>
        <w:rPr>
          <w:kern w:val="2"/>
        </w:rPr>
      </w:pPr>
      <w:r w:rsidRPr="00030D2A">
        <w:rPr>
          <w:kern w:val="2"/>
        </w:rPr>
        <w:t>Муниципальная услуга: «Показ (организация показа) спектаклей (театральных постановок)».</w:t>
      </w:r>
    </w:p>
    <w:p w14:paraId="174D5026" w14:textId="77777777" w:rsidR="00426772" w:rsidRPr="00030D2A" w:rsidRDefault="00426772" w:rsidP="00426772">
      <w:pPr>
        <w:ind w:firstLine="720"/>
      </w:pPr>
      <w:r w:rsidRPr="00030D2A">
        <w:t>В отчетном году в репертуаре МАУК «Северодвинский драматический театр» насчитывалось 36 спектаклей, из них: 22 спектакля для молодежной и взрослой аудитории и 14 спектаклей для детей. Доля постановок спектаклей для детей составила 38,9%.</w:t>
      </w:r>
    </w:p>
    <w:p w14:paraId="0C08889E" w14:textId="77777777" w:rsidR="00426772" w:rsidRPr="00030D2A" w:rsidRDefault="00426772" w:rsidP="00426772">
      <w:pPr>
        <w:pStyle w:val="af4"/>
        <w:ind w:firstLine="720"/>
        <w:rPr>
          <w:rFonts w:ascii="Times New Roman" w:hAnsi="Times New Roman"/>
          <w:sz w:val="24"/>
          <w:szCs w:val="24"/>
        </w:rPr>
      </w:pPr>
      <w:r w:rsidRPr="00030D2A">
        <w:rPr>
          <w:rFonts w:ascii="Times New Roman" w:hAnsi="Times New Roman"/>
          <w:sz w:val="24"/>
          <w:szCs w:val="24"/>
        </w:rPr>
        <w:t>Постановка спектаклей.</w:t>
      </w:r>
    </w:p>
    <w:p w14:paraId="3E6DBB76" w14:textId="77777777" w:rsidR="00426772" w:rsidRPr="00030D2A" w:rsidRDefault="00426772" w:rsidP="00426772">
      <w:pPr>
        <w:pStyle w:val="af4"/>
        <w:ind w:firstLine="720"/>
        <w:rPr>
          <w:rFonts w:ascii="Times New Roman" w:hAnsi="Times New Roman"/>
          <w:sz w:val="24"/>
          <w:szCs w:val="24"/>
        </w:rPr>
      </w:pPr>
      <w:r w:rsidRPr="00030D2A">
        <w:rPr>
          <w:rFonts w:ascii="Times New Roman" w:hAnsi="Times New Roman"/>
          <w:sz w:val="24"/>
          <w:szCs w:val="24"/>
        </w:rPr>
        <w:t>В 2024 году в МАУК «Северодвинский драматический театр» поставлено четыре премьерных спектакля для взрослых и два премьерных спектакля для детей:</w:t>
      </w:r>
    </w:p>
    <w:p w14:paraId="12BD8233" w14:textId="77777777" w:rsidR="00426772" w:rsidRPr="00030D2A" w:rsidRDefault="00426772" w:rsidP="00426772">
      <w:pPr>
        <w:pStyle w:val="af4"/>
        <w:ind w:firstLine="720"/>
        <w:rPr>
          <w:rFonts w:ascii="Times New Roman" w:hAnsi="Times New Roman"/>
          <w:sz w:val="24"/>
          <w:szCs w:val="24"/>
        </w:rPr>
      </w:pPr>
      <w:r w:rsidRPr="00030D2A">
        <w:rPr>
          <w:rFonts w:ascii="Times New Roman" w:hAnsi="Times New Roman"/>
          <w:sz w:val="24"/>
          <w:szCs w:val="24"/>
        </w:rPr>
        <w:t>«Дон Кихот» (трагикомедия по пьесе Е. Шварца, режиссер А.А. Ермилышев);</w:t>
      </w:r>
    </w:p>
    <w:p w14:paraId="0B389A53" w14:textId="77777777" w:rsidR="00426772" w:rsidRPr="00030D2A" w:rsidRDefault="00426772" w:rsidP="00426772">
      <w:pPr>
        <w:pStyle w:val="af4"/>
        <w:ind w:firstLine="720"/>
        <w:rPr>
          <w:rFonts w:ascii="Times New Roman" w:hAnsi="Times New Roman"/>
          <w:sz w:val="24"/>
          <w:szCs w:val="24"/>
        </w:rPr>
      </w:pPr>
      <w:r w:rsidRPr="00030D2A">
        <w:rPr>
          <w:rFonts w:ascii="Times New Roman" w:hAnsi="Times New Roman"/>
          <w:sz w:val="24"/>
          <w:szCs w:val="24"/>
        </w:rPr>
        <w:t>«Зойкина квартира» (по произведению М. Булгакова, режиссер О.В. Алекандров);</w:t>
      </w:r>
    </w:p>
    <w:p w14:paraId="158513AF" w14:textId="77777777" w:rsidR="00426772" w:rsidRPr="00030D2A" w:rsidRDefault="00426772" w:rsidP="00426772">
      <w:pPr>
        <w:pStyle w:val="af4"/>
        <w:ind w:firstLine="720"/>
        <w:rPr>
          <w:rFonts w:ascii="Times New Roman" w:hAnsi="Times New Roman"/>
          <w:sz w:val="24"/>
          <w:szCs w:val="24"/>
        </w:rPr>
      </w:pPr>
      <w:r w:rsidRPr="00030D2A">
        <w:rPr>
          <w:rFonts w:ascii="Times New Roman" w:hAnsi="Times New Roman"/>
          <w:sz w:val="24"/>
          <w:szCs w:val="24"/>
        </w:rPr>
        <w:t>«Капитанская дочка» (по произведению А.С. Пушкина, режиссер А.В. Кичик);</w:t>
      </w:r>
    </w:p>
    <w:p w14:paraId="2D50D686" w14:textId="77777777" w:rsidR="00426772" w:rsidRPr="00030D2A" w:rsidRDefault="00426772" w:rsidP="00426772">
      <w:pPr>
        <w:pStyle w:val="af4"/>
        <w:ind w:firstLine="720"/>
        <w:rPr>
          <w:rFonts w:ascii="Times New Roman" w:hAnsi="Times New Roman"/>
          <w:sz w:val="24"/>
          <w:szCs w:val="24"/>
        </w:rPr>
      </w:pPr>
      <w:r w:rsidRPr="00030D2A">
        <w:rPr>
          <w:rFonts w:ascii="Times New Roman" w:hAnsi="Times New Roman"/>
          <w:sz w:val="24"/>
          <w:szCs w:val="24"/>
        </w:rPr>
        <w:t>«Как Циолковский летал на Луну» (по пьесе М. Хейфеца, режиссер А.Н. Тимошенко);</w:t>
      </w:r>
    </w:p>
    <w:p w14:paraId="1142A421" w14:textId="77777777" w:rsidR="00426772" w:rsidRPr="00030D2A" w:rsidRDefault="00426772" w:rsidP="00426772">
      <w:pPr>
        <w:pStyle w:val="af4"/>
        <w:ind w:firstLine="720"/>
        <w:rPr>
          <w:rFonts w:ascii="Times New Roman" w:hAnsi="Times New Roman"/>
          <w:sz w:val="24"/>
          <w:szCs w:val="24"/>
        </w:rPr>
      </w:pPr>
      <w:r w:rsidRPr="00030D2A">
        <w:rPr>
          <w:rFonts w:ascii="Times New Roman" w:hAnsi="Times New Roman"/>
          <w:sz w:val="24"/>
          <w:szCs w:val="24"/>
        </w:rPr>
        <w:t>«Вождь краснокожих» (хулиганский вестерн по мотивам рассказа О. Генри, режиссер А.В. Кичик);</w:t>
      </w:r>
    </w:p>
    <w:p w14:paraId="449F4A79" w14:textId="77777777" w:rsidR="00426772" w:rsidRPr="00030D2A" w:rsidRDefault="00426772" w:rsidP="00426772">
      <w:pPr>
        <w:pStyle w:val="af4"/>
        <w:ind w:firstLine="720"/>
        <w:rPr>
          <w:rFonts w:ascii="Times New Roman" w:hAnsi="Times New Roman"/>
          <w:sz w:val="24"/>
          <w:szCs w:val="24"/>
        </w:rPr>
      </w:pPr>
      <w:r w:rsidRPr="00030D2A">
        <w:rPr>
          <w:rFonts w:ascii="Times New Roman" w:hAnsi="Times New Roman"/>
          <w:sz w:val="24"/>
          <w:szCs w:val="24"/>
        </w:rPr>
        <w:t>«Синюшкин колодец» (волшебный народный сказ по произведениям П. Бажова, режиссер А.А. Ермилышев).</w:t>
      </w:r>
    </w:p>
    <w:p w14:paraId="2DF8DE8C" w14:textId="77777777" w:rsidR="00426772" w:rsidRPr="00030D2A" w:rsidRDefault="00426772" w:rsidP="00426772">
      <w:pPr>
        <w:ind w:firstLine="720"/>
      </w:pPr>
      <w:r w:rsidRPr="00030D2A">
        <w:t>2024 год отмечен высокой посещаемостью спектаклей театра. Количество зрителей по сравнению с 2023 годом увеличилось на 9 771 человека. Зрители активно использовали возможности приобретения билетов на спектакли в онлайн-режиме в информационно-коммуникационной сети Интернет. В 2024 году процент электронных билетов от общего количества составил 54%. Самым кассовым спектаклем 2024 года стал спектакль «Капитанская дочка» по произведению А.С. Пушкина (режиссер А. Кичик).</w:t>
      </w:r>
    </w:p>
    <w:p w14:paraId="3F7E6B7D" w14:textId="77777777" w:rsidR="00426772" w:rsidRPr="00030D2A" w:rsidRDefault="00426772" w:rsidP="00426772">
      <w:r w:rsidRPr="00030D2A">
        <w:t>На сцене МАУК «Северодвинский драматический театр» прошло семь городских торжественных мероприятий, посвященных Дню защитника Отечества, Международному женскому дню, Дню народного единства, Дню Победы, Дню города, Дню пожилого человека, праздничное мероприятие «Елка Главы Северодвинска».</w:t>
      </w:r>
    </w:p>
    <w:p w14:paraId="6FEE70F3" w14:textId="73797E2B" w:rsidR="00426772" w:rsidRPr="00030D2A" w:rsidRDefault="00426772" w:rsidP="00426772">
      <w:pPr>
        <w:rPr>
          <w:bCs/>
        </w:rPr>
      </w:pPr>
      <w:r w:rsidRPr="00030D2A">
        <w:rPr>
          <w:bCs/>
        </w:rPr>
        <w:t>Социальное направление деятельности театра</w:t>
      </w:r>
    </w:p>
    <w:p w14:paraId="2970129D" w14:textId="77777777" w:rsidR="00426772" w:rsidRPr="00030D2A" w:rsidRDefault="00426772" w:rsidP="00426772">
      <w:r w:rsidRPr="00030D2A">
        <w:t>В 2024 году МАУК «Северодвинский драматический театр» активно работал с </w:t>
      </w:r>
      <w:r w:rsidRPr="00030D2A">
        <w:rPr>
          <w:shd w:val="clear" w:color="auto" w:fill="FFFFFF"/>
        </w:rPr>
        <w:t>социально незащищенной категорией</w:t>
      </w:r>
      <w:r w:rsidRPr="00030D2A">
        <w:t xml:space="preserve"> граждан. Бесплатно посетили театр 2 028 человек. По льготной цене посетили театр 9 710 человек, из них 8 025 – ветераны, 1 685 – члены семей участников специальной военной операции, члены многодетных семей.</w:t>
      </w:r>
    </w:p>
    <w:p w14:paraId="4B86E016" w14:textId="77777777" w:rsidR="00426772" w:rsidRPr="00030D2A" w:rsidRDefault="00426772" w:rsidP="00426772">
      <w:r w:rsidRPr="00030D2A">
        <w:t>МАУК «Северодвинский драматический театр» присоединился к акции «Декада инвалидов», приуроченной к Международному Дню инвалидов: со 2 по 10 декабря на благотворительной основе театр посетили 447 человек с ограниченными возможностями здоровья.</w:t>
      </w:r>
    </w:p>
    <w:p w14:paraId="104F77AC" w14:textId="77777777" w:rsidR="00426772" w:rsidRPr="00030D2A" w:rsidRDefault="00426772" w:rsidP="00426772">
      <w:r w:rsidRPr="00030D2A">
        <w:t>В 2024 году состоялся показ спектакля «Вовка в Тридевятом царстве» для учащихся школы-интерната и школы № 15, спектакль посетили 180 человек.</w:t>
      </w:r>
    </w:p>
    <w:p w14:paraId="53AEC67E" w14:textId="6FDA25E4" w:rsidR="00426772" w:rsidRPr="00030D2A" w:rsidRDefault="00426772" w:rsidP="00426772">
      <w:pPr>
        <w:pStyle w:val="af4"/>
        <w:ind w:firstLine="708"/>
        <w:rPr>
          <w:rFonts w:ascii="Times New Roman" w:hAnsi="Times New Roman"/>
          <w:bCs/>
          <w:sz w:val="24"/>
          <w:szCs w:val="24"/>
          <w:shd w:val="clear" w:color="auto" w:fill="FFFFFF"/>
        </w:rPr>
      </w:pPr>
      <w:r w:rsidRPr="00030D2A">
        <w:rPr>
          <w:rFonts w:ascii="Times New Roman" w:eastAsia="Times New Roman" w:hAnsi="Times New Roman"/>
          <w:bCs/>
          <w:sz w:val="24"/>
          <w:szCs w:val="24"/>
          <w:lang w:eastAsia="ru-RU"/>
        </w:rPr>
        <w:t xml:space="preserve">Участие в </w:t>
      </w:r>
      <w:r w:rsidRPr="00030D2A">
        <w:rPr>
          <w:rFonts w:ascii="Times New Roman" w:hAnsi="Times New Roman"/>
          <w:bCs/>
          <w:sz w:val="24"/>
          <w:szCs w:val="24"/>
          <w:shd w:val="clear" w:color="auto" w:fill="FFFFFF"/>
        </w:rPr>
        <w:t>программе «</w:t>
      </w:r>
      <w:r w:rsidRPr="00030D2A">
        <w:rPr>
          <w:rFonts w:ascii="Times New Roman" w:eastAsia="Times New Roman" w:hAnsi="Times New Roman"/>
          <w:bCs/>
          <w:sz w:val="24"/>
          <w:szCs w:val="24"/>
          <w:lang w:eastAsia="ru-RU"/>
        </w:rPr>
        <w:t>Пушкинская карта»</w:t>
      </w:r>
    </w:p>
    <w:p w14:paraId="7301B4C6" w14:textId="77777777" w:rsidR="00426772" w:rsidRPr="00030D2A" w:rsidRDefault="00426772" w:rsidP="00426772">
      <w:r w:rsidRPr="00030D2A">
        <w:t xml:space="preserve">В 2024 году продолжена работа по реализации мероприятий в рамках программы «Пушкинская карта». За 2024 год проведено 89 спектаклей, билеты на которые можно было </w:t>
      </w:r>
      <w:r w:rsidRPr="00030D2A">
        <w:lastRenderedPageBreak/>
        <w:t>приобрести по «Пушкинской карте», реализовано 3 385 билетов, что составило 10 % от общего количества от всех проданных в сети Интернет билетов. Таким образом, каждый седьмой электронный билет был приобретен по «Пушкинской карте» на общую сумму 1 337 295 руб. Зарегистрировано 24 спектакля, участвующих в программе, что составило 66,7% от текущего репертуара театра.</w:t>
      </w:r>
    </w:p>
    <w:p w14:paraId="23810A71" w14:textId="77777777" w:rsidR="00426772" w:rsidRPr="00030D2A" w:rsidRDefault="00426772" w:rsidP="00426772">
      <w:r w:rsidRPr="00030D2A">
        <w:t>В 2024 году прошли отбор и были включены для участия в программе «Пушкинская карта» следующие спектакли: «Дон Кихот», «Капитанская дочка», «Вождь краснокожих».</w:t>
      </w:r>
    </w:p>
    <w:p w14:paraId="287A43EE" w14:textId="77777777" w:rsidR="00426772" w:rsidRPr="00030D2A" w:rsidRDefault="00426772" w:rsidP="00426772">
      <w:pPr>
        <w:tabs>
          <w:tab w:val="left" w:pos="1985"/>
        </w:tabs>
      </w:pPr>
      <w:r w:rsidRPr="00030D2A">
        <w:t>В 2024 году артисты МАУК «Северодвинский драматический театр» были отмечены следующими наградами:</w:t>
      </w:r>
    </w:p>
    <w:p w14:paraId="758CC1BF" w14:textId="77777777" w:rsidR="00426772" w:rsidRPr="00030D2A" w:rsidRDefault="00426772" w:rsidP="00426772">
      <w:r w:rsidRPr="00030D2A">
        <w:t>артист драмы – ведущий мастер сцены Кулаков В.А. стал лауреатом Премии имени заслуженного артиста Российской Федерации С.Ю. Черноглазова;</w:t>
      </w:r>
    </w:p>
    <w:p w14:paraId="33F1B6BF" w14:textId="77777777" w:rsidR="00426772" w:rsidRPr="00030D2A" w:rsidRDefault="00426772" w:rsidP="00426772">
      <w:r w:rsidRPr="00030D2A">
        <w:t>артист драмы – ведущий мастер сцены Варенцов П.С. стал победителем конкурса «Приз зрительских симпатий» за лучшую мужскую роль;</w:t>
      </w:r>
    </w:p>
    <w:p w14:paraId="5AFC88B0" w14:textId="77777777" w:rsidR="00426772" w:rsidRPr="00030D2A" w:rsidRDefault="00426772" w:rsidP="00426772">
      <w:r w:rsidRPr="00030D2A">
        <w:t>артист драмы – ведущий мастер сцены Александрова Е.С. стала победителем конкурса «Приз зрительских симпатий» за лучшую женскую роль;</w:t>
      </w:r>
    </w:p>
    <w:p w14:paraId="2514B6D5" w14:textId="77777777" w:rsidR="00426772" w:rsidRPr="00030D2A" w:rsidRDefault="00426772" w:rsidP="00426772">
      <w:r w:rsidRPr="00030D2A">
        <w:t>артист драмы – ведущий мастер сцены Костарева А.Г. стала победителем конкурса «Приз зрительских симпатий»;</w:t>
      </w:r>
    </w:p>
    <w:p w14:paraId="26B6DCA0" w14:textId="77777777" w:rsidR="00426772" w:rsidRPr="00030D2A" w:rsidRDefault="00426772" w:rsidP="00426772">
      <w:r w:rsidRPr="00030D2A">
        <w:t>режиссер-постановщик Кичик А.В. стал победителем конкурса по итогам творческого сезона за лучший спектакль «Тартюф»;</w:t>
      </w:r>
    </w:p>
    <w:p w14:paraId="503AB865" w14:textId="77777777" w:rsidR="00426772" w:rsidRPr="00030D2A" w:rsidRDefault="00426772" w:rsidP="00426772">
      <w:r w:rsidRPr="00030D2A">
        <w:t>звукорежиссер Кислов К.В. за видеооформление спектакля «Вовка в Тридевятом царстве» стал победителем в номинации «Лучшее художественное оформление»;</w:t>
      </w:r>
    </w:p>
    <w:p w14:paraId="77C0E576" w14:textId="77777777" w:rsidR="00426772" w:rsidRPr="00030D2A" w:rsidRDefault="00426772" w:rsidP="00426772">
      <w:r w:rsidRPr="00030D2A">
        <w:t>артист драмы – ведущий мастер сцены Корельская Ю.В. стала обладателем диплома «Лучшая актриса в главной роли» за исполнение главной роли «А – женщина преклонного возраста» в спектакле «Три высокие женщины» по итогам творческого сезона;</w:t>
      </w:r>
    </w:p>
    <w:p w14:paraId="3E2FD9DA" w14:textId="77777777" w:rsidR="00426772" w:rsidRPr="00030D2A" w:rsidRDefault="00426772" w:rsidP="00426772">
      <w:r w:rsidRPr="00030D2A">
        <w:t>артист драмы – ведущий мастер сцены Митякин П.К. стал обладателем диплома «Лучший актер в главной роли» за исполнение главной роли в спектакле «Человек из Подольска» по итогам творческого сезона;</w:t>
      </w:r>
    </w:p>
    <w:p w14:paraId="4CC54EF2" w14:textId="77777777" w:rsidR="00426772" w:rsidRPr="00030D2A" w:rsidRDefault="00426772" w:rsidP="00426772">
      <w:r w:rsidRPr="00030D2A">
        <w:t>артист драмы – ведущий мастер сцены Александрова Е.С. стала обладателем диплома «Лучшая актриса в роли второго плана» за исполнение роли второго плана в спектакле «Тартюф» по итогам творческого сезона;</w:t>
      </w:r>
    </w:p>
    <w:p w14:paraId="48727015" w14:textId="77777777" w:rsidR="00426772" w:rsidRPr="00030D2A" w:rsidRDefault="00426772" w:rsidP="00426772">
      <w:r w:rsidRPr="00030D2A">
        <w:t>артист драмы высшей категории Калиберда Ю.С. стала обладателем диплома «Лучшая актриса в роли второго плана» за исполнение роли второго плана в спектакле «Тартюф» по итогам творческого сезона;</w:t>
      </w:r>
    </w:p>
    <w:p w14:paraId="6942AB1F" w14:textId="77777777" w:rsidR="00426772" w:rsidRPr="00030D2A" w:rsidRDefault="00426772" w:rsidP="00426772">
      <w:r w:rsidRPr="00030D2A">
        <w:t>артист драмы – ведущий мастер сцены Полетаев С.М. стал обладателем диплома «Лучший актер в эпизодической роли» за исполнение роли второго плана в спектакле «Сотников» по итогам творческого сезона.</w:t>
      </w:r>
    </w:p>
    <w:p w14:paraId="35650398" w14:textId="77777777" w:rsidR="00426772" w:rsidRPr="00030D2A" w:rsidRDefault="00426772" w:rsidP="00426772">
      <w:pPr>
        <w:jc w:val="center"/>
        <w:rPr>
          <w:u w:val="single"/>
        </w:rPr>
      </w:pPr>
    </w:p>
    <w:p w14:paraId="3141B0E4" w14:textId="24B45671" w:rsidR="00426772" w:rsidRPr="00030D2A" w:rsidRDefault="00426772" w:rsidP="00426772">
      <w:pPr>
        <w:jc w:val="center"/>
        <w:rPr>
          <w:kern w:val="2"/>
          <w:u w:val="single"/>
        </w:rPr>
      </w:pPr>
      <w:r w:rsidRPr="00030D2A">
        <w:rPr>
          <w:u w:val="single"/>
        </w:rPr>
        <w:t>МАУ «Центр культуры и общественных мероприятий»</w:t>
      </w:r>
    </w:p>
    <w:p w14:paraId="402BE109" w14:textId="77777777" w:rsidR="00426772" w:rsidRPr="00030D2A" w:rsidRDefault="00426772" w:rsidP="00426772">
      <w:pPr>
        <w:overflowPunct w:val="0"/>
        <w:autoSpaceDE w:val="0"/>
        <w:autoSpaceDN w:val="0"/>
        <w:adjustRightInd w:val="0"/>
        <w:ind w:firstLine="720"/>
        <w:textAlignment w:val="baseline"/>
      </w:pPr>
      <w:r w:rsidRPr="00030D2A">
        <w:rPr>
          <w:kern w:val="2"/>
        </w:rPr>
        <w:t xml:space="preserve">Муниципальная услуга: </w:t>
      </w:r>
      <w:r w:rsidRPr="00030D2A">
        <w:t>«Организация показа концертов и концертных программ», «Организация и проведение культурно-массовых мероприятий (выставки)», «Организация и проведение культурно-массовых мероприятий (творческие встречи)», «Организация показа и онлайн-трансляций в виртуальном концертном зале», «Организация и проведение культурно-массовых мероприятий: иные зрелищные мероприятия».</w:t>
      </w:r>
    </w:p>
    <w:p w14:paraId="6E64F7AC" w14:textId="31DCC16B" w:rsidR="00426772" w:rsidRPr="00030D2A" w:rsidRDefault="00426772" w:rsidP="00426772">
      <w:pPr>
        <w:overflowPunct w:val="0"/>
        <w:autoSpaceDE w:val="0"/>
        <w:autoSpaceDN w:val="0"/>
        <w:adjustRightInd w:val="0"/>
        <w:ind w:firstLine="720"/>
        <w:textAlignment w:val="baseline"/>
        <w:rPr>
          <w:rFonts w:eastAsia="Calibri"/>
          <w:kern w:val="2"/>
          <w:lang w:eastAsia="en-US"/>
        </w:rPr>
      </w:pPr>
      <w:r w:rsidRPr="00030D2A">
        <w:rPr>
          <w:rFonts w:eastAsia="Calibri"/>
          <w:kern w:val="2"/>
          <w:lang w:eastAsia="en-US"/>
        </w:rPr>
        <w:t>Главными направлениями деятельности МАУ «Центр культуры и общественных мероприятий» являются:</w:t>
      </w:r>
    </w:p>
    <w:p w14:paraId="327E86C8" w14:textId="77777777" w:rsidR="00426772" w:rsidRPr="00030D2A" w:rsidRDefault="00426772" w:rsidP="00426772">
      <w:pPr>
        <w:overflowPunct w:val="0"/>
        <w:autoSpaceDE w:val="0"/>
        <w:autoSpaceDN w:val="0"/>
        <w:adjustRightInd w:val="0"/>
        <w:ind w:firstLine="720"/>
        <w:textAlignment w:val="baseline"/>
        <w:rPr>
          <w:rFonts w:eastAsia="Calibri"/>
          <w:kern w:val="2"/>
          <w:lang w:eastAsia="en-US"/>
        </w:rPr>
      </w:pPr>
      <w:r w:rsidRPr="00030D2A">
        <w:rPr>
          <w:rFonts w:eastAsia="Calibri"/>
          <w:kern w:val="2"/>
          <w:lang w:eastAsia="en-US"/>
        </w:rPr>
        <w:t>1. Организация и проведение городских массовых мероприятий.</w:t>
      </w:r>
    </w:p>
    <w:p w14:paraId="3B0585E4" w14:textId="77777777" w:rsidR="00426772" w:rsidRPr="00030D2A" w:rsidRDefault="00426772" w:rsidP="00426772">
      <w:pPr>
        <w:overflowPunct w:val="0"/>
        <w:autoSpaceDE w:val="0"/>
        <w:autoSpaceDN w:val="0"/>
        <w:adjustRightInd w:val="0"/>
        <w:ind w:firstLine="720"/>
        <w:textAlignment w:val="baseline"/>
        <w:rPr>
          <w:kern w:val="2"/>
        </w:rPr>
      </w:pPr>
      <w:r w:rsidRPr="00030D2A">
        <w:rPr>
          <w:rFonts w:eastAsia="Calibri"/>
          <w:kern w:val="2"/>
          <w:lang w:eastAsia="en-US"/>
        </w:rPr>
        <w:t>О</w:t>
      </w:r>
      <w:r w:rsidRPr="00030D2A">
        <w:rPr>
          <w:kern w:val="2"/>
        </w:rPr>
        <w:t>тделом общегородских праздников в рамках муниципального задания проведено 34 мероприятия (в 2023 году – 31 мероприятие) в очном формате, которые посетило более 50 тыс. человек.</w:t>
      </w:r>
    </w:p>
    <w:p w14:paraId="5DEE507F" w14:textId="77777777" w:rsidR="00426772" w:rsidRPr="00030D2A" w:rsidRDefault="00426772" w:rsidP="00426772">
      <w:pPr>
        <w:overflowPunct w:val="0"/>
        <w:autoSpaceDE w:val="0"/>
        <w:autoSpaceDN w:val="0"/>
        <w:adjustRightInd w:val="0"/>
        <w:ind w:firstLine="720"/>
        <w:textAlignment w:val="baseline"/>
        <w:rPr>
          <w:rFonts w:eastAsia="Calibri"/>
          <w:kern w:val="2"/>
        </w:rPr>
      </w:pPr>
      <w:r w:rsidRPr="00030D2A">
        <w:rPr>
          <w:kern w:val="2"/>
        </w:rPr>
        <w:t>В 2024 году состоялись т</w:t>
      </w:r>
      <w:r w:rsidRPr="00030D2A">
        <w:rPr>
          <w:kern w:val="2"/>
          <w:lang w:eastAsia="en-US"/>
        </w:rPr>
        <w:t xml:space="preserve">радиционные городские торжественные вечера, посвященные: Дню защитника Отечества, Международному женскому дню, 79-й годовщине Победы в Великой Отечественной войне, Дню города и Дню Военно-Морского </w:t>
      </w:r>
      <w:r w:rsidRPr="00030D2A">
        <w:rPr>
          <w:kern w:val="2"/>
          <w:lang w:eastAsia="en-US"/>
        </w:rPr>
        <w:lastRenderedPageBreak/>
        <w:t>Флота России, Дню знаний, Дню людей старшего поколения, Дню отца, Дню народного единства и Дню матери.</w:t>
      </w:r>
    </w:p>
    <w:p w14:paraId="1A92FBB8" w14:textId="77777777" w:rsidR="00426772" w:rsidRPr="00030D2A" w:rsidRDefault="00426772" w:rsidP="00426772">
      <w:pPr>
        <w:overflowPunct w:val="0"/>
        <w:autoSpaceDE w:val="0"/>
        <w:autoSpaceDN w:val="0"/>
        <w:adjustRightInd w:val="0"/>
        <w:ind w:firstLine="720"/>
        <w:textAlignment w:val="baseline"/>
        <w:rPr>
          <w:kern w:val="2"/>
        </w:rPr>
      </w:pPr>
      <w:r w:rsidRPr="00030D2A">
        <w:rPr>
          <w:rFonts w:eastAsia="Calibri"/>
          <w:kern w:val="2"/>
          <w:lang w:eastAsia="en-US"/>
        </w:rPr>
        <w:t>2. Организация</w:t>
      </w:r>
      <w:r w:rsidRPr="00030D2A">
        <w:rPr>
          <w:kern w:val="2"/>
        </w:rPr>
        <w:t xml:space="preserve"> концертной деятельности.</w:t>
      </w:r>
    </w:p>
    <w:p w14:paraId="13CF84AF" w14:textId="77777777" w:rsidR="00426772" w:rsidRPr="00030D2A" w:rsidRDefault="00426772" w:rsidP="00426772">
      <w:pPr>
        <w:overflowPunct w:val="0"/>
        <w:autoSpaceDE w:val="0"/>
        <w:autoSpaceDN w:val="0"/>
        <w:adjustRightInd w:val="0"/>
        <w:ind w:firstLine="720"/>
        <w:textAlignment w:val="baseline"/>
      </w:pPr>
      <w:r w:rsidRPr="00030D2A">
        <w:rPr>
          <w:kern w:val="2"/>
        </w:rPr>
        <w:t>В 2024 году проведено 71 мероприятие (в 2023 году – 44 мероприятия), которые посетило более 20 тыс. человек (в 2023 году</w:t>
      </w:r>
      <w:r w:rsidRPr="00030D2A">
        <w:t xml:space="preserve"> – 12 800 человек). В сравнении с прошлым отчетным периодом количество концертных программ увеличилось на 27 мероприятий, количество зрителей увеличилось на 7 200 человек. </w:t>
      </w:r>
      <w:r w:rsidRPr="00030D2A">
        <w:rPr>
          <w:kern w:val="2"/>
        </w:rPr>
        <w:t xml:space="preserve">В 2024 году в МАУ «Центр культуры и общественных мероприятий» проведено 10 концертных программ патриотической направленности. </w:t>
      </w:r>
    </w:p>
    <w:p w14:paraId="1B21E1F4" w14:textId="77777777" w:rsidR="00426772" w:rsidRPr="00030D2A" w:rsidRDefault="00426772" w:rsidP="00426772">
      <w:r w:rsidRPr="00030D2A">
        <w:t>3. Организация мероприятий для детей и подростков.</w:t>
      </w:r>
    </w:p>
    <w:p w14:paraId="7DE5FFD7" w14:textId="36B8AEB0" w:rsidR="00426772" w:rsidRPr="00030D2A" w:rsidRDefault="00426772" w:rsidP="00426772">
      <w:r w:rsidRPr="00030D2A">
        <w:t>Организовано и проведено 22 мероприятия (в 2023 году – 26 мероприятий) с общим количеством посетителей 8 889 человек (в 2023 году – 9 300 человек), из них: собственными силами подготовлено 17 концертных программ с общим количеством посетителей 5 409 человек, силами сторонних организаций (на условиях аренды помещений) проведено 9 концертных программ с количеством посетителей 3 480 человек.</w:t>
      </w:r>
    </w:p>
    <w:p w14:paraId="7B94CFC4" w14:textId="77777777" w:rsidR="00426772" w:rsidRPr="00030D2A" w:rsidRDefault="00426772" w:rsidP="00426772">
      <w:r w:rsidRPr="00030D2A">
        <w:t>4. Организация и проведение выставок художественных работ, рукоделия, фотографий и другие.</w:t>
      </w:r>
    </w:p>
    <w:p w14:paraId="16F38B5D" w14:textId="77777777" w:rsidR="00426772" w:rsidRPr="00030D2A" w:rsidRDefault="00426772" w:rsidP="00426772">
      <w:r w:rsidRPr="00030D2A">
        <w:t>В рамках муниципального задания организовано 19 выставок (в 2023 году – 18), которые посетили 21 840 человек (в 2023 году – 19 850). В сравнении с прошлым годом количество посещений выросло на 1990 человек.</w:t>
      </w:r>
    </w:p>
    <w:p w14:paraId="18363DB0" w14:textId="77777777" w:rsidR="00426772" w:rsidRPr="00030D2A" w:rsidRDefault="00426772" w:rsidP="00426772">
      <w:r w:rsidRPr="00030D2A">
        <w:t>5. Организация показа и онлайн-трансляция в виртуальном концертном зале.</w:t>
      </w:r>
    </w:p>
    <w:p w14:paraId="73E946AD" w14:textId="77777777" w:rsidR="00426772" w:rsidRPr="00030D2A" w:rsidRDefault="00426772" w:rsidP="00426772">
      <w:r w:rsidRPr="00030D2A">
        <w:t>В рамках муниципального задания организовано 49 показов (4 768 зрителей), всего проведено 54 показа; общее количество зрителей составило – 5 237 зрителей, из них 2 894 несовершеннолетних. В сравнении с прошлым отчетным периодом количество показов выросло на 21 мероприятие (в 2023 году – 33 показа), количество зрителей увеличилось на 410 человек (в 2023 году – 4 827 человек).</w:t>
      </w:r>
    </w:p>
    <w:p w14:paraId="57494E76" w14:textId="77777777" w:rsidR="00426772" w:rsidRPr="00030D2A" w:rsidRDefault="00426772" w:rsidP="00426772">
      <w:r w:rsidRPr="00030D2A">
        <w:t>Иные направления деятельности, кинематография.</w:t>
      </w:r>
    </w:p>
    <w:p w14:paraId="3253E933" w14:textId="77777777" w:rsidR="00426772" w:rsidRPr="00030D2A" w:rsidRDefault="00426772" w:rsidP="00426772">
      <w:r w:rsidRPr="00030D2A">
        <w:t>В 2024 году практиковались совместные проекты с учреждениями города: презентация издания Северодвинского городского краеведческого музея «Город тот дорог», творческие конкурсы педагогов образовательных учреждений культуры, выставки художников-педагогов и учеников МАУ ДО «Детская художественная школа № 2».</w:t>
      </w:r>
    </w:p>
    <w:p w14:paraId="58260552" w14:textId="77777777" w:rsidR="00426772" w:rsidRPr="00030D2A" w:rsidRDefault="00426772" w:rsidP="00426772">
      <w:r w:rsidRPr="00030D2A">
        <w:t>Наиболее яркие события в сфере кинематографии в 2024 году в муниципальном образовании:</w:t>
      </w:r>
    </w:p>
    <w:p w14:paraId="45A6F2AE" w14:textId="3148D137" w:rsidR="00426772" w:rsidRPr="00030D2A" w:rsidRDefault="00426772" w:rsidP="00426772">
      <w:r w:rsidRPr="00030D2A">
        <w:t>1.  Предпремьерный показ авторского фильма</w:t>
      </w:r>
      <w:r w:rsidRPr="00030D2A">
        <w:rPr>
          <w:shd w:val="clear" w:color="auto" w:fill="FFFFFF"/>
        </w:rPr>
        <w:t xml:space="preserve"> «Песни Поморья» московского режиссера Ольги Лаптевой. Проект реализован при поддержке Министерства культуры Российской Федерации. Съемки фильма проходили в течение 2023 года на территориях разных районов Архангельской области: в Пинежье, Холмогорском, Онежском, Приморском, Плесецком, Мезенском, Лешуконском районах, в том числе и на территории Северодвинска – на острове Ягры и в селе Ненокса.</w:t>
      </w:r>
    </w:p>
    <w:p w14:paraId="30B8D986" w14:textId="77777777" w:rsidR="00426772" w:rsidRPr="00030D2A" w:rsidRDefault="00426772" w:rsidP="00426772">
      <w:pPr>
        <w:tabs>
          <w:tab w:val="left" w:pos="1134"/>
        </w:tabs>
        <w:rPr>
          <w:shd w:val="clear" w:color="auto" w:fill="FFFFFF"/>
        </w:rPr>
      </w:pPr>
      <w:r w:rsidRPr="00030D2A">
        <w:t xml:space="preserve">2. Показ документального фильма «Гагарин. Хроника ТАСС». Состоялся просмотр и обсуждение фильма </w:t>
      </w:r>
      <w:r w:rsidRPr="00030D2A">
        <w:rPr>
          <w:lang w:val="en-US"/>
        </w:rPr>
        <w:t>III</w:t>
      </w:r>
      <w:r w:rsidRPr="00030D2A">
        <w:t xml:space="preserve"> этапа Фестиваля правильного кино от Музея Победы со студентами </w:t>
      </w:r>
      <w:r w:rsidRPr="00030D2A">
        <w:rPr>
          <w:shd w:val="clear" w:color="auto" w:fill="FFFFFF"/>
        </w:rPr>
        <w:t>ГБПОУ АО</w:t>
      </w:r>
      <w:r w:rsidRPr="00030D2A">
        <w:t xml:space="preserve"> «Северодвинский техникум электромонтажа и связи», </w:t>
      </w:r>
      <w:r w:rsidRPr="00030D2A">
        <w:rPr>
          <w:shd w:val="clear" w:color="auto" w:fill="FFFFFF"/>
        </w:rPr>
        <w:t>ГАПОУ АО «</w:t>
      </w:r>
      <w:r w:rsidRPr="00030D2A">
        <w:rPr>
          <w:bCs/>
          <w:shd w:val="clear" w:color="auto" w:fill="FFFFFF"/>
        </w:rPr>
        <w:t>Техникум</w:t>
      </w:r>
      <w:r w:rsidRPr="00030D2A">
        <w:rPr>
          <w:shd w:val="clear" w:color="auto" w:fill="FFFFFF"/>
        </w:rPr>
        <w:t xml:space="preserve"> </w:t>
      </w:r>
      <w:r w:rsidRPr="00030D2A">
        <w:rPr>
          <w:bCs/>
          <w:shd w:val="clear" w:color="auto" w:fill="FFFFFF"/>
        </w:rPr>
        <w:t>строительства</w:t>
      </w:r>
      <w:r w:rsidRPr="00030D2A">
        <w:rPr>
          <w:shd w:val="clear" w:color="auto" w:fill="FFFFFF"/>
        </w:rPr>
        <w:t xml:space="preserve">, </w:t>
      </w:r>
      <w:r w:rsidRPr="00030D2A">
        <w:rPr>
          <w:bCs/>
          <w:shd w:val="clear" w:color="auto" w:fill="FFFFFF"/>
        </w:rPr>
        <w:t>дизайна</w:t>
      </w:r>
      <w:r w:rsidRPr="00030D2A">
        <w:rPr>
          <w:shd w:val="clear" w:color="auto" w:fill="FFFFFF"/>
        </w:rPr>
        <w:t xml:space="preserve"> </w:t>
      </w:r>
      <w:r w:rsidRPr="00030D2A">
        <w:rPr>
          <w:bCs/>
          <w:shd w:val="clear" w:color="auto" w:fill="FFFFFF"/>
        </w:rPr>
        <w:t>и</w:t>
      </w:r>
      <w:r w:rsidRPr="00030D2A">
        <w:rPr>
          <w:shd w:val="clear" w:color="auto" w:fill="FFFFFF"/>
        </w:rPr>
        <w:t xml:space="preserve"> технологий».</w:t>
      </w:r>
    </w:p>
    <w:p w14:paraId="3E7DBB21" w14:textId="77777777" w:rsidR="00426772" w:rsidRPr="00030D2A" w:rsidRDefault="00426772" w:rsidP="00426772">
      <w:pPr>
        <w:tabs>
          <w:tab w:val="left" w:pos="1134"/>
        </w:tabs>
      </w:pPr>
      <w:r w:rsidRPr="00030D2A">
        <w:t xml:space="preserve">3. Показ документального фильма «Блокада. Всегда со мной». Состоялся просмотр и обсуждение фильма на </w:t>
      </w:r>
      <w:r w:rsidRPr="00030D2A">
        <w:rPr>
          <w:lang w:val="en-US"/>
        </w:rPr>
        <w:t>III</w:t>
      </w:r>
      <w:r w:rsidRPr="00030D2A">
        <w:t xml:space="preserve"> этапе Фестиваля правильного кино от Музея Победы со студентами </w:t>
      </w:r>
      <w:r w:rsidRPr="00030D2A">
        <w:rPr>
          <w:shd w:val="clear" w:color="auto" w:fill="FFFFFF"/>
        </w:rPr>
        <w:t>ГБПОУ АО</w:t>
      </w:r>
      <w:r w:rsidRPr="00030D2A">
        <w:t xml:space="preserve"> «Северодвинский техникум электромонтажа и связи».</w:t>
      </w:r>
    </w:p>
    <w:p w14:paraId="7880A578" w14:textId="77777777" w:rsidR="00426772" w:rsidRPr="00030D2A" w:rsidRDefault="00426772" w:rsidP="00426772">
      <w:pPr>
        <w:tabs>
          <w:tab w:val="left" w:pos="1134"/>
        </w:tabs>
        <w:rPr>
          <w:shd w:val="clear" w:color="auto" w:fill="FFFFFF"/>
        </w:rPr>
      </w:pPr>
      <w:r w:rsidRPr="00030D2A">
        <w:rPr>
          <w:shd w:val="clear" w:color="auto" w:fill="FFFFFF"/>
        </w:rPr>
        <w:t xml:space="preserve">4. Короткометражные фильмы из цикла «Русское наследие». </w:t>
      </w:r>
      <w:r w:rsidRPr="00030D2A">
        <w:t xml:space="preserve">Состоялся просмотр и обсуждение короткометражек о культурно-историческом наследии Мелитополя и Мариуполя – городов воссоединенных территорий – </w:t>
      </w:r>
      <w:r w:rsidRPr="00030D2A">
        <w:rPr>
          <w:shd w:val="clear" w:color="auto" w:fill="FFFFFF"/>
        </w:rPr>
        <w:t>военнослужащими Беломорской военно-морской базы, студентами ГБПОУ АО</w:t>
      </w:r>
      <w:r w:rsidRPr="00030D2A">
        <w:t xml:space="preserve"> «Северодвинский техникум электромонтажа и связи»</w:t>
      </w:r>
      <w:r w:rsidRPr="00030D2A">
        <w:rPr>
          <w:shd w:val="clear" w:color="auto" w:fill="FFFFFF"/>
        </w:rPr>
        <w:t>, ветеранами.</w:t>
      </w:r>
    </w:p>
    <w:p w14:paraId="7A58ED8B" w14:textId="77777777" w:rsidR="00426772" w:rsidRPr="00030D2A" w:rsidRDefault="00426772" w:rsidP="00426772">
      <w:pPr>
        <w:tabs>
          <w:tab w:val="left" w:pos="1134"/>
        </w:tabs>
      </w:pPr>
      <w:r w:rsidRPr="00030D2A">
        <w:rPr>
          <w:shd w:val="clear" w:color="auto" w:fill="FFFFFF"/>
        </w:rPr>
        <w:t>5. Документальный фильм «Михаил Зорин. Жизнь продолжается». Ученики пяти Северодвинских школ, студенты ГБПОУ АО</w:t>
      </w:r>
      <w:r w:rsidRPr="00030D2A">
        <w:t xml:space="preserve"> «Северодвинский техникум электромонтажа </w:t>
      </w:r>
      <w:r w:rsidRPr="00030D2A">
        <w:lastRenderedPageBreak/>
        <w:t>и связи»</w:t>
      </w:r>
      <w:r w:rsidRPr="00030D2A">
        <w:rPr>
          <w:shd w:val="clear" w:color="auto" w:fill="FFFFFF"/>
        </w:rPr>
        <w:t xml:space="preserve"> перед просмотром документального фильма о защитнике Ленинграда Михаиле Зорине познакомились с представителем Северодвинского отделения Всероссийского движения «Волонтеры Победы» и узнали о возможности присоединиться к движению.</w:t>
      </w:r>
    </w:p>
    <w:p w14:paraId="409DDE90" w14:textId="77777777" w:rsidR="00426772" w:rsidRPr="00030D2A" w:rsidRDefault="00426772" w:rsidP="00426772">
      <w:pPr>
        <w:pStyle w:val="af4"/>
        <w:ind w:firstLine="567"/>
        <w:jc w:val="center"/>
        <w:rPr>
          <w:rFonts w:ascii="Times New Roman" w:hAnsi="Times New Roman"/>
          <w:sz w:val="24"/>
          <w:szCs w:val="24"/>
        </w:rPr>
      </w:pPr>
    </w:p>
    <w:p w14:paraId="037017E7" w14:textId="77777777" w:rsidR="00426772" w:rsidRPr="00030D2A" w:rsidRDefault="00426772" w:rsidP="00426772">
      <w:pPr>
        <w:pStyle w:val="af4"/>
        <w:ind w:firstLine="567"/>
        <w:jc w:val="center"/>
        <w:rPr>
          <w:rFonts w:ascii="Times New Roman" w:hAnsi="Times New Roman"/>
          <w:sz w:val="24"/>
          <w:szCs w:val="24"/>
        </w:rPr>
      </w:pPr>
      <w:r w:rsidRPr="00030D2A">
        <w:rPr>
          <w:rFonts w:ascii="Times New Roman" w:hAnsi="Times New Roman"/>
          <w:sz w:val="24"/>
          <w:szCs w:val="24"/>
        </w:rPr>
        <w:t>ИНФОРМАЦИОННО-БИБЛИОТЕЧНОЕ ОБСЛУЖИВАНИЕ НАСЕЛЕНИЯ</w:t>
      </w:r>
    </w:p>
    <w:p w14:paraId="7E51A75F" w14:textId="77777777" w:rsidR="00426772" w:rsidRPr="00030D2A" w:rsidRDefault="00426772" w:rsidP="00426772">
      <w:pPr>
        <w:pStyle w:val="af4"/>
        <w:ind w:firstLine="567"/>
        <w:jc w:val="center"/>
        <w:rPr>
          <w:rFonts w:ascii="Times New Roman" w:hAnsi="Times New Roman"/>
          <w:sz w:val="24"/>
          <w:szCs w:val="24"/>
          <w:u w:val="single"/>
        </w:rPr>
      </w:pPr>
      <w:r w:rsidRPr="00030D2A">
        <w:rPr>
          <w:rFonts w:ascii="Times New Roman" w:hAnsi="Times New Roman"/>
          <w:sz w:val="24"/>
          <w:szCs w:val="24"/>
          <w:u w:val="single"/>
        </w:rPr>
        <w:t>Библиотеки МБУ «Муниципальная библиотечная система»</w:t>
      </w:r>
    </w:p>
    <w:p w14:paraId="1D8ED908" w14:textId="77777777" w:rsidR="00426772" w:rsidRPr="00030D2A" w:rsidRDefault="00426772" w:rsidP="00426772">
      <w:pPr>
        <w:overflowPunct w:val="0"/>
        <w:autoSpaceDE w:val="0"/>
        <w:autoSpaceDN w:val="0"/>
        <w:adjustRightInd w:val="0"/>
        <w:ind w:firstLine="720"/>
        <w:textAlignment w:val="baseline"/>
        <w:rPr>
          <w:kern w:val="2"/>
        </w:rPr>
      </w:pPr>
      <w:r w:rsidRPr="00030D2A">
        <w:rPr>
          <w:kern w:val="2"/>
        </w:rPr>
        <w:t>Муниципальная услуга: «Библиотечное, библиографическое и информационное обслуживание пользователей библиотеки».</w:t>
      </w:r>
    </w:p>
    <w:p w14:paraId="0C28C294" w14:textId="77777777" w:rsidR="00426772" w:rsidRPr="00030D2A" w:rsidRDefault="00426772" w:rsidP="00426772">
      <w:pPr>
        <w:tabs>
          <w:tab w:val="left" w:pos="993"/>
        </w:tabs>
        <w:rPr>
          <w:bCs/>
        </w:rPr>
      </w:pPr>
      <w:r w:rsidRPr="00030D2A">
        <w:rPr>
          <w:bCs/>
        </w:rPr>
        <w:t>Всего в 2024 году библиотеками МБУ «Муниципальная библиотечная система» проведено 7 627 библиотечных мероприятий (в 2023 году – 6 522), из них:</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1595"/>
        <w:gridCol w:w="1595"/>
        <w:gridCol w:w="1595"/>
        <w:gridCol w:w="1381"/>
      </w:tblGrid>
      <w:tr w:rsidR="00302AF4" w:rsidRPr="00030D2A" w14:paraId="3A8A7B21" w14:textId="77777777" w:rsidTr="00F05569">
        <w:trPr>
          <w:trHeight w:val="699"/>
        </w:trPr>
        <w:tc>
          <w:tcPr>
            <w:tcW w:w="3190" w:type="dxa"/>
            <w:vMerge w:val="restart"/>
            <w:shd w:val="clear" w:color="auto" w:fill="auto"/>
            <w:vAlign w:val="center"/>
          </w:tcPr>
          <w:p w14:paraId="12BD63DC" w14:textId="77777777" w:rsidR="00426772" w:rsidRPr="00030D2A" w:rsidRDefault="00426772" w:rsidP="00426772">
            <w:pPr>
              <w:tabs>
                <w:tab w:val="left" w:pos="993"/>
              </w:tabs>
              <w:ind w:firstLine="0"/>
              <w:jc w:val="center"/>
              <w:rPr>
                <w:sz w:val="20"/>
                <w:szCs w:val="20"/>
              </w:rPr>
            </w:pPr>
            <w:r w:rsidRPr="00030D2A">
              <w:rPr>
                <w:sz w:val="20"/>
                <w:szCs w:val="20"/>
              </w:rPr>
              <w:t>Формат проведения</w:t>
            </w:r>
          </w:p>
        </w:tc>
        <w:tc>
          <w:tcPr>
            <w:tcW w:w="3190" w:type="dxa"/>
            <w:gridSpan w:val="2"/>
            <w:shd w:val="clear" w:color="auto" w:fill="auto"/>
            <w:vAlign w:val="center"/>
          </w:tcPr>
          <w:p w14:paraId="06ACBC54" w14:textId="77777777" w:rsidR="00426772" w:rsidRPr="00030D2A" w:rsidRDefault="00426772" w:rsidP="00426772">
            <w:pPr>
              <w:tabs>
                <w:tab w:val="left" w:pos="993"/>
              </w:tabs>
              <w:ind w:firstLine="0"/>
              <w:jc w:val="center"/>
              <w:rPr>
                <w:sz w:val="20"/>
                <w:szCs w:val="20"/>
              </w:rPr>
            </w:pPr>
            <w:r w:rsidRPr="00030D2A">
              <w:rPr>
                <w:sz w:val="20"/>
                <w:szCs w:val="20"/>
              </w:rPr>
              <w:t>Количество мероприятий</w:t>
            </w:r>
          </w:p>
        </w:tc>
        <w:tc>
          <w:tcPr>
            <w:tcW w:w="2976" w:type="dxa"/>
            <w:gridSpan w:val="2"/>
            <w:shd w:val="clear" w:color="auto" w:fill="auto"/>
            <w:vAlign w:val="center"/>
          </w:tcPr>
          <w:p w14:paraId="2BC187FB" w14:textId="77777777" w:rsidR="00426772" w:rsidRPr="00030D2A" w:rsidRDefault="00426772" w:rsidP="00426772">
            <w:pPr>
              <w:tabs>
                <w:tab w:val="left" w:pos="993"/>
              </w:tabs>
              <w:ind w:firstLine="0"/>
              <w:jc w:val="center"/>
              <w:rPr>
                <w:sz w:val="20"/>
                <w:szCs w:val="20"/>
              </w:rPr>
            </w:pPr>
            <w:r w:rsidRPr="00030D2A">
              <w:rPr>
                <w:sz w:val="20"/>
                <w:szCs w:val="20"/>
              </w:rPr>
              <w:t>Количество посещений</w:t>
            </w:r>
          </w:p>
        </w:tc>
      </w:tr>
      <w:tr w:rsidR="00302AF4" w:rsidRPr="00030D2A" w14:paraId="09F3DCD4" w14:textId="77777777" w:rsidTr="00F05569">
        <w:trPr>
          <w:trHeight w:val="416"/>
        </w:trPr>
        <w:tc>
          <w:tcPr>
            <w:tcW w:w="3190" w:type="dxa"/>
            <w:vMerge/>
            <w:shd w:val="clear" w:color="auto" w:fill="auto"/>
            <w:vAlign w:val="center"/>
          </w:tcPr>
          <w:p w14:paraId="6DA27DBF" w14:textId="77777777" w:rsidR="00426772" w:rsidRPr="00030D2A" w:rsidRDefault="00426772" w:rsidP="00426772">
            <w:pPr>
              <w:tabs>
                <w:tab w:val="left" w:pos="993"/>
              </w:tabs>
              <w:ind w:firstLine="0"/>
              <w:jc w:val="center"/>
              <w:rPr>
                <w:sz w:val="20"/>
                <w:szCs w:val="20"/>
              </w:rPr>
            </w:pPr>
          </w:p>
        </w:tc>
        <w:tc>
          <w:tcPr>
            <w:tcW w:w="1595" w:type="dxa"/>
            <w:shd w:val="clear" w:color="auto" w:fill="auto"/>
            <w:vAlign w:val="center"/>
          </w:tcPr>
          <w:p w14:paraId="0DBF03A6" w14:textId="77777777" w:rsidR="00426772" w:rsidRPr="00030D2A" w:rsidRDefault="00426772" w:rsidP="00426772">
            <w:pPr>
              <w:tabs>
                <w:tab w:val="left" w:pos="993"/>
              </w:tabs>
              <w:ind w:firstLine="0"/>
              <w:jc w:val="center"/>
              <w:rPr>
                <w:sz w:val="20"/>
                <w:szCs w:val="20"/>
              </w:rPr>
            </w:pPr>
            <w:r w:rsidRPr="00030D2A">
              <w:rPr>
                <w:sz w:val="20"/>
                <w:szCs w:val="20"/>
              </w:rPr>
              <w:t>2023 год</w:t>
            </w:r>
          </w:p>
        </w:tc>
        <w:tc>
          <w:tcPr>
            <w:tcW w:w="1595" w:type="dxa"/>
            <w:shd w:val="clear" w:color="auto" w:fill="auto"/>
            <w:vAlign w:val="center"/>
          </w:tcPr>
          <w:p w14:paraId="73FBA323" w14:textId="77777777" w:rsidR="00426772" w:rsidRPr="00030D2A" w:rsidRDefault="00426772" w:rsidP="00426772">
            <w:pPr>
              <w:tabs>
                <w:tab w:val="left" w:pos="993"/>
              </w:tabs>
              <w:ind w:firstLine="0"/>
              <w:jc w:val="center"/>
              <w:rPr>
                <w:sz w:val="20"/>
                <w:szCs w:val="20"/>
              </w:rPr>
            </w:pPr>
            <w:r w:rsidRPr="00030D2A">
              <w:rPr>
                <w:sz w:val="20"/>
                <w:szCs w:val="20"/>
              </w:rPr>
              <w:t>2024 год</w:t>
            </w:r>
          </w:p>
        </w:tc>
        <w:tc>
          <w:tcPr>
            <w:tcW w:w="1595" w:type="dxa"/>
            <w:shd w:val="clear" w:color="auto" w:fill="auto"/>
            <w:vAlign w:val="center"/>
          </w:tcPr>
          <w:p w14:paraId="17AE5986" w14:textId="77777777" w:rsidR="00426772" w:rsidRPr="00030D2A" w:rsidRDefault="00426772" w:rsidP="00426772">
            <w:pPr>
              <w:tabs>
                <w:tab w:val="left" w:pos="993"/>
              </w:tabs>
              <w:ind w:firstLine="0"/>
              <w:jc w:val="center"/>
              <w:rPr>
                <w:sz w:val="20"/>
                <w:szCs w:val="20"/>
              </w:rPr>
            </w:pPr>
            <w:r w:rsidRPr="00030D2A">
              <w:rPr>
                <w:sz w:val="20"/>
                <w:szCs w:val="20"/>
              </w:rPr>
              <w:t>2023 год</w:t>
            </w:r>
          </w:p>
        </w:tc>
        <w:tc>
          <w:tcPr>
            <w:tcW w:w="1381" w:type="dxa"/>
            <w:shd w:val="clear" w:color="auto" w:fill="auto"/>
            <w:vAlign w:val="center"/>
          </w:tcPr>
          <w:p w14:paraId="16AD1B0F" w14:textId="77777777" w:rsidR="00426772" w:rsidRPr="00030D2A" w:rsidRDefault="00426772" w:rsidP="00426772">
            <w:pPr>
              <w:tabs>
                <w:tab w:val="left" w:pos="993"/>
              </w:tabs>
              <w:ind w:firstLine="0"/>
              <w:jc w:val="center"/>
              <w:rPr>
                <w:sz w:val="20"/>
                <w:szCs w:val="20"/>
              </w:rPr>
            </w:pPr>
            <w:r w:rsidRPr="00030D2A">
              <w:rPr>
                <w:sz w:val="20"/>
                <w:szCs w:val="20"/>
              </w:rPr>
              <w:t>2024 год</w:t>
            </w:r>
          </w:p>
        </w:tc>
      </w:tr>
      <w:tr w:rsidR="00302AF4" w:rsidRPr="00030D2A" w14:paraId="686BFFD7" w14:textId="77777777" w:rsidTr="00F05569">
        <w:trPr>
          <w:trHeight w:val="282"/>
        </w:trPr>
        <w:tc>
          <w:tcPr>
            <w:tcW w:w="3190" w:type="dxa"/>
            <w:shd w:val="clear" w:color="auto" w:fill="auto"/>
            <w:vAlign w:val="center"/>
          </w:tcPr>
          <w:p w14:paraId="6B6B6457" w14:textId="77777777" w:rsidR="00426772" w:rsidRPr="00030D2A" w:rsidRDefault="00426772" w:rsidP="00426772">
            <w:pPr>
              <w:tabs>
                <w:tab w:val="left" w:pos="993"/>
              </w:tabs>
              <w:ind w:firstLine="0"/>
              <w:jc w:val="left"/>
              <w:rPr>
                <w:sz w:val="20"/>
                <w:szCs w:val="20"/>
              </w:rPr>
            </w:pPr>
            <w:r w:rsidRPr="00030D2A">
              <w:rPr>
                <w:sz w:val="20"/>
                <w:szCs w:val="20"/>
              </w:rPr>
              <w:t>в стационарном режиме</w:t>
            </w:r>
          </w:p>
        </w:tc>
        <w:tc>
          <w:tcPr>
            <w:tcW w:w="1595" w:type="dxa"/>
            <w:shd w:val="clear" w:color="auto" w:fill="auto"/>
            <w:vAlign w:val="center"/>
          </w:tcPr>
          <w:p w14:paraId="11F547B5" w14:textId="77777777" w:rsidR="00426772" w:rsidRPr="00030D2A" w:rsidRDefault="00426772" w:rsidP="00426772">
            <w:pPr>
              <w:tabs>
                <w:tab w:val="left" w:pos="993"/>
              </w:tabs>
              <w:ind w:firstLine="0"/>
              <w:jc w:val="center"/>
              <w:rPr>
                <w:sz w:val="20"/>
                <w:szCs w:val="20"/>
              </w:rPr>
            </w:pPr>
            <w:r w:rsidRPr="00030D2A">
              <w:rPr>
                <w:sz w:val="20"/>
                <w:szCs w:val="20"/>
              </w:rPr>
              <w:t>5 397</w:t>
            </w:r>
          </w:p>
        </w:tc>
        <w:tc>
          <w:tcPr>
            <w:tcW w:w="1595" w:type="dxa"/>
            <w:shd w:val="clear" w:color="auto" w:fill="auto"/>
            <w:vAlign w:val="center"/>
          </w:tcPr>
          <w:p w14:paraId="09CCA607" w14:textId="77777777" w:rsidR="00426772" w:rsidRPr="00030D2A" w:rsidRDefault="00426772" w:rsidP="00426772">
            <w:pPr>
              <w:tabs>
                <w:tab w:val="left" w:pos="993"/>
              </w:tabs>
              <w:ind w:firstLine="0"/>
              <w:jc w:val="center"/>
              <w:rPr>
                <w:sz w:val="20"/>
                <w:szCs w:val="20"/>
              </w:rPr>
            </w:pPr>
            <w:r w:rsidRPr="00030D2A">
              <w:rPr>
                <w:sz w:val="20"/>
                <w:szCs w:val="20"/>
              </w:rPr>
              <w:t>5 626</w:t>
            </w:r>
          </w:p>
        </w:tc>
        <w:tc>
          <w:tcPr>
            <w:tcW w:w="1595" w:type="dxa"/>
            <w:shd w:val="clear" w:color="auto" w:fill="auto"/>
            <w:vAlign w:val="center"/>
          </w:tcPr>
          <w:p w14:paraId="0B0A01A9" w14:textId="77777777" w:rsidR="00426772" w:rsidRPr="00030D2A" w:rsidRDefault="00426772" w:rsidP="00426772">
            <w:pPr>
              <w:tabs>
                <w:tab w:val="left" w:pos="993"/>
              </w:tabs>
              <w:ind w:firstLine="0"/>
              <w:jc w:val="center"/>
              <w:rPr>
                <w:sz w:val="20"/>
                <w:szCs w:val="20"/>
              </w:rPr>
            </w:pPr>
            <w:r w:rsidRPr="00030D2A">
              <w:rPr>
                <w:sz w:val="20"/>
                <w:szCs w:val="20"/>
              </w:rPr>
              <w:t>131 527</w:t>
            </w:r>
          </w:p>
        </w:tc>
        <w:tc>
          <w:tcPr>
            <w:tcW w:w="1381" w:type="dxa"/>
            <w:shd w:val="clear" w:color="auto" w:fill="auto"/>
            <w:vAlign w:val="center"/>
          </w:tcPr>
          <w:p w14:paraId="19EE5CD4" w14:textId="77777777" w:rsidR="00426772" w:rsidRPr="00030D2A" w:rsidRDefault="00426772" w:rsidP="00426772">
            <w:pPr>
              <w:tabs>
                <w:tab w:val="left" w:pos="993"/>
              </w:tabs>
              <w:ind w:firstLine="0"/>
              <w:jc w:val="center"/>
              <w:rPr>
                <w:sz w:val="20"/>
                <w:szCs w:val="20"/>
              </w:rPr>
            </w:pPr>
            <w:r w:rsidRPr="00030D2A">
              <w:rPr>
                <w:sz w:val="20"/>
                <w:szCs w:val="20"/>
              </w:rPr>
              <w:t>120 355</w:t>
            </w:r>
          </w:p>
        </w:tc>
      </w:tr>
      <w:tr w:rsidR="00302AF4" w:rsidRPr="00030D2A" w14:paraId="220EB0EE" w14:textId="77777777" w:rsidTr="00F05569">
        <w:trPr>
          <w:trHeight w:val="271"/>
        </w:trPr>
        <w:tc>
          <w:tcPr>
            <w:tcW w:w="3190" w:type="dxa"/>
            <w:shd w:val="clear" w:color="auto" w:fill="auto"/>
            <w:vAlign w:val="center"/>
          </w:tcPr>
          <w:p w14:paraId="1242B83F" w14:textId="77777777" w:rsidR="00426772" w:rsidRPr="00030D2A" w:rsidRDefault="00426772" w:rsidP="00426772">
            <w:pPr>
              <w:tabs>
                <w:tab w:val="left" w:pos="993"/>
              </w:tabs>
              <w:ind w:firstLine="0"/>
              <w:jc w:val="left"/>
              <w:rPr>
                <w:sz w:val="20"/>
                <w:szCs w:val="20"/>
              </w:rPr>
            </w:pPr>
            <w:r w:rsidRPr="00030D2A">
              <w:rPr>
                <w:sz w:val="20"/>
                <w:szCs w:val="20"/>
              </w:rPr>
              <w:t>вне стационара</w:t>
            </w:r>
          </w:p>
        </w:tc>
        <w:tc>
          <w:tcPr>
            <w:tcW w:w="1595" w:type="dxa"/>
            <w:shd w:val="clear" w:color="auto" w:fill="auto"/>
            <w:vAlign w:val="center"/>
          </w:tcPr>
          <w:p w14:paraId="24A2F3E6" w14:textId="77777777" w:rsidR="00426772" w:rsidRPr="00030D2A" w:rsidRDefault="00426772" w:rsidP="00426772">
            <w:pPr>
              <w:tabs>
                <w:tab w:val="left" w:pos="993"/>
              </w:tabs>
              <w:ind w:firstLine="0"/>
              <w:jc w:val="center"/>
              <w:rPr>
                <w:sz w:val="20"/>
                <w:szCs w:val="20"/>
              </w:rPr>
            </w:pPr>
            <w:r w:rsidRPr="00030D2A">
              <w:rPr>
                <w:sz w:val="20"/>
                <w:szCs w:val="20"/>
              </w:rPr>
              <w:t>1 089</w:t>
            </w:r>
          </w:p>
        </w:tc>
        <w:tc>
          <w:tcPr>
            <w:tcW w:w="1595" w:type="dxa"/>
            <w:shd w:val="clear" w:color="auto" w:fill="auto"/>
            <w:vAlign w:val="center"/>
          </w:tcPr>
          <w:p w14:paraId="1A737C13" w14:textId="77777777" w:rsidR="00426772" w:rsidRPr="00030D2A" w:rsidRDefault="00426772" w:rsidP="00426772">
            <w:pPr>
              <w:tabs>
                <w:tab w:val="left" w:pos="993"/>
              </w:tabs>
              <w:ind w:firstLine="0"/>
              <w:jc w:val="center"/>
              <w:rPr>
                <w:sz w:val="20"/>
                <w:szCs w:val="20"/>
              </w:rPr>
            </w:pPr>
            <w:r w:rsidRPr="00030D2A">
              <w:rPr>
                <w:sz w:val="20"/>
                <w:szCs w:val="20"/>
              </w:rPr>
              <w:t>1 984</w:t>
            </w:r>
          </w:p>
        </w:tc>
        <w:tc>
          <w:tcPr>
            <w:tcW w:w="1595" w:type="dxa"/>
            <w:shd w:val="clear" w:color="auto" w:fill="auto"/>
            <w:vAlign w:val="center"/>
          </w:tcPr>
          <w:p w14:paraId="5B6B9D3F" w14:textId="77777777" w:rsidR="00426772" w:rsidRPr="00030D2A" w:rsidRDefault="00426772" w:rsidP="00426772">
            <w:pPr>
              <w:tabs>
                <w:tab w:val="left" w:pos="993"/>
              </w:tabs>
              <w:ind w:firstLine="0"/>
              <w:jc w:val="center"/>
              <w:rPr>
                <w:sz w:val="20"/>
                <w:szCs w:val="20"/>
              </w:rPr>
            </w:pPr>
            <w:r w:rsidRPr="00030D2A">
              <w:rPr>
                <w:sz w:val="20"/>
                <w:szCs w:val="20"/>
              </w:rPr>
              <w:t>38 081</w:t>
            </w:r>
          </w:p>
        </w:tc>
        <w:tc>
          <w:tcPr>
            <w:tcW w:w="1381" w:type="dxa"/>
            <w:shd w:val="clear" w:color="auto" w:fill="auto"/>
            <w:vAlign w:val="center"/>
          </w:tcPr>
          <w:p w14:paraId="4A7C6A81" w14:textId="77777777" w:rsidR="00426772" w:rsidRPr="00030D2A" w:rsidRDefault="00426772" w:rsidP="00426772">
            <w:pPr>
              <w:tabs>
                <w:tab w:val="left" w:pos="993"/>
              </w:tabs>
              <w:ind w:firstLine="0"/>
              <w:jc w:val="center"/>
              <w:rPr>
                <w:sz w:val="20"/>
                <w:szCs w:val="20"/>
              </w:rPr>
            </w:pPr>
            <w:r w:rsidRPr="00030D2A">
              <w:rPr>
                <w:sz w:val="20"/>
                <w:szCs w:val="20"/>
              </w:rPr>
              <w:t>71 915</w:t>
            </w:r>
          </w:p>
        </w:tc>
      </w:tr>
      <w:tr w:rsidR="00302AF4" w:rsidRPr="00030D2A" w14:paraId="1D96CA4A" w14:textId="77777777" w:rsidTr="00F05569">
        <w:trPr>
          <w:trHeight w:val="262"/>
        </w:trPr>
        <w:tc>
          <w:tcPr>
            <w:tcW w:w="3190" w:type="dxa"/>
            <w:shd w:val="clear" w:color="auto" w:fill="auto"/>
            <w:vAlign w:val="center"/>
          </w:tcPr>
          <w:p w14:paraId="28A65AAD" w14:textId="77777777" w:rsidR="00426772" w:rsidRPr="00030D2A" w:rsidRDefault="00426772" w:rsidP="00426772">
            <w:pPr>
              <w:tabs>
                <w:tab w:val="left" w:pos="993"/>
              </w:tabs>
              <w:ind w:firstLine="0"/>
              <w:jc w:val="left"/>
              <w:rPr>
                <w:sz w:val="20"/>
                <w:szCs w:val="20"/>
              </w:rPr>
            </w:pPr>
            <w:r w:rsidRPr="00030D2A">
              <w:rPr>
                <w:sz w:val="20"/>
                <w:szCs w:val="20"/>
              </w:rPr>
              <w:t>онлайн-мероприятия</w:t>
            </w:r>
          </w:p>
        </w:tc>
        <w:tc>
          <w:tcPr>
            <w:tcW w:w="1595" w:type="dxa"/>
            <w:shd w:val="clear" w:color="auto" w:fill="auto"/>
            <w:vAlign w:val="center"/>
          </w:tcPr>
          <w:p w14:paraId="10F16BE1" w14:textId="77777777" w:rsidR="00426772" w:rsidRPr="00030D2A" w:rsidRDefault="00426772" w:rsidP="00426772">
            <w:pPr>
              <w:tabs>
                <w:tab w:val="left" w:pos="993"/>
              </w:tabs>
              <w:ind w:firstLine="0"/>
              <w:jc w:val="center"/>
              <w:rPr>
                <w:sz w:val="20"/>
                <w:szCs w:val="20"/>
              </w:rPr>
            </w:pPr>
            <w:r w:rsidRPr="00030D2A">
              <w:rPr>
                <w:sz w:val="20"/>
                <w:szCs w:val="20"/>
              </w:rPr>
              <w:t>36</w:t>
            </w:r>
          </w:p>
        </w:tc>
        <w:tc>
          <w:tcPr>
            <w:tcW w:w="1595" w:type="dxa"/>
            <w:shd w:val="clear" w:color="auto" w:fill="auto"/>
            <w:vAlign w:val="center"/>
          </w:tcPr>
          <w:p w14:paraId="18C43FBA" w14:textId="77777777" w:rsidR="00426772" w:rsidRPr="00030D2A" w:rsidRDefault="00426772" w:rsidP="00426772">
            <w:pPr>
              <w:tabs>
                <w:tab w:val="left" w:pos="993"/>
              </w:tabs>
              <w:ind w:firstLine="0"/>
              <w:jc w:val="center"/>
              <w:rPr>
                <w:sz w:val="20"/>
                <w:szCs w:val="20"/>
              </w:rPr>
            </w:pPr>
            <w:r w:rsidRPr="00030D2A">
              <w:rPr>
                <w:sz w:val="20"/>
                <w:szCs w:val="20"/>
              </w:rPr>
              <w:t>17</w:t>
            </w:r>
          </w:p>
        </w:tc>
        <w:tc>
          <w:tcPr>
            <w:tcW w:w="1595" w:type="dxa"/>
            <w:shd w:val="clear" w:color="auto" w:fill="auto"/>
            <w:vAlign w:val="center"/>
          </w:tcPr>
          <w:p w14:paraId="3BCD83C2" w14:textId="77777777" w:rsidR="00426772" w:rsidRPr="00030D2A" w:rsidRDefault="00426772" w:rsidP="00426772">
            <w:pPr>
              <w:tabs>
                <w:tab w:val="left" w:pos="993"/>
              </w:tabs>
              <w:ind w:firstLine="0"/>
              <w:jc w:val="center"/>
              <w:rPr>
                <w:sz w:val="20"/>
                <w:szCs w:val="20"/>
              </w:rPr>
            </w:pPr>
            <w:r w:rsidRPr="00030D2A">
              <w:rPr>
                <w:sz w:val="20"/>
                <w:szCs w:val="20"/>
              </w:rPr>
              <w:t>-</w:t>
            </w:r>
          </w:p>
        </w:tc>
        <w:tc>
          <w:tcPr>
            <w:tcW w:w="1381" w:type="dxa"/>
            <w:shd w:val="clear" w:color="auto" w:fill="auto"/>
            <w:vAlign w:val="center"/>
          </w:tcPr>
          <w:p w14:paraId="5644845D" w14:textId="77777777" w:rsidR="00426772" w:rsidRPr="00030D2A" w:rsidRDefault="00426772" w:rsidP="00426772">
            <w:pPr>
              <w:tabs>
                <w:tab w:val="left" w:pos="993"/>
              </w:tabs>
              <w:ind w:firstLine="0"/>
              <w:jc w:val="center"/>
              <w:rPr>
                <w:sz w:val="20"/>
                <w:szCs w:val="20"/>
              </w:rPr>
            </w:pPr>
            <w:r w:rsidRPr="00030D2A">
              <w:rPr>
                <w:sz w:val="20"/>
                <w:szCs w:val="20"/>
              </w:rPr>
              <w:t>-</w:t>
            </w:r>
          </w:p>
        </w:tc>
      </w:tr>
      <w:tr w:rsidR="00302AF4" w:rsidRPr="00030D2A" w14:paraId="4E7066F9" w14:textId="77777777" w:rsidTr="00F05569">
        <w:trPr>
          <w:trHeight w:val="293"/>
        </w:trPr>
        <w:tc>
          <w:tcPr>
            <w:tcW w:w="3190" w:type="dxa"/>
            <w:shd w:val="clear" w:color="auto" w:fill="auto"/>
            <w:vAlign w:val="center"/>
          </w:tcPr>
          <w:p w14:paraId="3CDB3EF1" w14:textId="77777777" w:rsidR="00426772" w:rsidRPr="00030D2A" w:rsidRDefault="00426772" w:rsidP="00426772">
            <w:pPr>
              <w:tabs>
                <w:tab w:val="left" w:pos="993"/>
              </w:tabs>
              <w:ind w:firstLine="0"/>
              <w:jc w:val="left"/>
              <w:rPr>
                <w:sz w:val="20"/>
                <w:szCs w:val="20"/>
              </w:rPr>
            </w:pPr>
            <w:r w:rsidRPr="00030D2A">
              <w:rPr>
                <w:sz w:val="20"/>
                <w:szCs w:val="20"/>
              </w:rPr>
              <w:t>Итого:</w:t>
            </w:r>
          </w:p>
        </w:tc>
        <w:tc>
          <w:tcPr>
            <w:tcW w:w="1595" w:type="dxa"/>
            <w:shd w:val="clear" w:color="auto" w:fill="auto"/>
            <w:vAlign w:val="center"/>
          </w:tcPr>
          <w:p w14:paraId="420A7705" w14:textId="77777777" w:rsidR="00426772" w:rsidRPr="00030D2A" w:rsidRDefault="00426772" w:rsidP="00426772">
            <w:pPr>
              <w:tabs>
                <w:tab w:val="left" w:pos="993"/>
              </w:tabs>
              <w:ind w:firstLine="0"/>
              <w:jc w:val="center"/>
              <w:rPr>
                <w:sz w:val="20"/>
                <w:szCs w:val="20"/>
              </w:rPr>
            </w:pPr>
            <w:r w:rsidRPr="00030D2A">
              <w:rPr>
                <w:sz w:val="20"/>
                <w:szCs w:val="20"/>
              </w:rPr>
              <w:t>6 522</w:t>
            </w:r>
          </w:p>
        </w:tc>
        <w:tc>
          <w:tcPr>
            <w:tcW w:w="1595" w:type="dxa"/>
            <w:shd w:val="clear" w:color="auto" w:fill="auto"/>
            <w:vAlign w:val="center"/>
          </w:tcPr>
          <w:p w14:paraId="2684E1FF" w14:textId="77777777" w:rsidR="00426772" w:rsidRPr="00030D2A" w:rsidRDefault="00426772" w:rsidP="00426772">
            <w:pPr>
              <w:tabs>
                <w:tab w:val="left" w:pos="993"/>
              </w:tabs>
              <w:ind w:firstLine="0"/>
              <w:jc w:val="center"/>
              <w:rPr>
                <w:sz w:val="20"/>
                <w:szCs w:val="20"/>
              </w:rPr>
            </w:pPr>
            <w:r w:rsidRPr="00030D2A">
              <w:rPr>
                <w:sz w:val="20"/>
                <w:szCs w:val="20"/>
              </w:rPr>
              <w:t>7 627</w:t>
            </w:r>
          </w:p>
        </w:tc>
        <w:tc>
          <w:tcPr>
            <w:tcW w:w="1595" w:type="dxa"/>
            <w:shd w:val="clear" w:color="auto" w:fill="auto"/>
            <w:vAlign w:val="center"/>
          </w:tcPr>
          <w:p w14:paraId="52DEABAF" w14:textId="77777777" w:rsidR="00426772" w:rsidRPr="00030D2A" w:rsidRDefault="00426772" w:rsidP="00426772">
            <w:pPr>
              <w:tabs>
                <w:tab w:val="left" w:pos="993"/>
              </w:tabs>
              <w:ind w:firstLine="0"/>
              <w:jc w:val="center"/>
              <w:rPr>
                <w:sz w:val="20"/>
                <w:szCs w:val="20"/>
              </w:rPr>
            </w:pPr>
            <w:r w:rsidRPr="00030D2A">
              <w:rPr>
                <w:sz w:val="20"/>
                <w:szCs w:val="20"/>
              </w:rPr>
              <w:t>169 608</w:t>
            </w:r>
          </w:p>
        </w:tc>
        <w:tc>
          <w:tcPr>
            <w:tcW w:w="1381" w:type="dxa"/>
            <w:shd w:val="clear" w:color="auto" w:fill="auto"/>
            <w:vAlign w:val="center"/>
          </w:tcPr>
          <w:p w14:paraId="436D2D51" w14:textId="77777777" w:rsidR="00426772" w:rsidRPr="00030D2A" w:rsidRDefault="00426772" w:rsidP="00426772">
            <w:pPr>
              <w:tabs>
                <w:tab w:val="left" w:pos="993"/>
              </w:tabs>
              <w:ind w:firstLine="0"/>
              <w:jc w:val="center"/>
              <w:rPr>
                <w:sz w:val="20"/>
                <w:szCs w:val="20"/>
              </w:rPr>
            </w:pPr>
            <w:r w:rsidRPr="00030D2A">
              <w:rPr>
                <w:sz w:val="20"/>
                <w:szCs w:val="20"/>
              </w:rPr>
              <w:t>192 270</w:t>
            </w:r>
          </w:p>
        </w:tc>
      </w:tr>
    </w:tbl>
    <w:p w14:paraId="492B4389" w14:textId="77777777" w:rsidR="00426772" w:rsidRPr="00030D2A" w:rsidRDefault="00426772" w:rsidP="00426772">
      <w:pPr>
        <w:tabs>
          <w:tab w:val="left" w:pos="993"/>
        </w:tabs>
        <w:rPr>
          <w:bCs/>
        </w:rPr>
      </w:pPr>
      <w:r w:rsidRPr="00030D2A">
        <w:rPr>
          <w:bCs/>
        </w:rPr>
        <w:t>В сравнении с прошлым годом общее количество проведенных библиотечных мероприятий в стационарном режиме и вне стационара увеличилось на 1 105 мероприятий, из них: количество мероприятий в стационарном режиме увеличилось на 229 мероприятий, количество мероприятий вне стационара увеличилось на 895 мероприятий. Количество онлайн-мероприятий уменьшилось на 19 мероприятий.</w:t>
      </w:r>
    </w:p>
    <w:p w14:paraId="1BCAB9E3" w14:textId="15139869" w:rsidR="00426772" w:rsidRPr="00030D2A" w:rsidRDefault="00426772" w:rsidP="00426772">
      <w:r w:rsidRPr="00030D2A">
        <w:t>Единый фонд МБУ «Муниципальная библиотечная система»</w:t>
      </w:r>
    </w:p>
    <w:p w14:paraId="4B49E825" w14:textId="77777777" w:rsidR="00426772" w:rsidRPr="00030D2A" w:rsidRDefault="00426772" w:rsidP="00426772">
      <w:pPr>
        <w:rPr>
          <w:bCs/>
        </w:rPr>
      </w:pPr>
      <w:r w:rsidRPr="00030D2A">
        <w:rPr>
          <w:bCs/>
        </w:rPr>
        <w:t>На конец 2024 года единый фонд МБУ «Муниципальная библиотечная система» составил 480 251 экз. (в 2023 году – 479 942 экз.) документов всех видов и типов. Поступление в 2024 году составило 7 941 экз. (1,65 % от всего фонда), выбытие составило 7 632 экз. (1,59 % от состояния фонда). Издания выбыли из фонда в результате исключения по различным причинам (ветхость, устарелость, дефектность).</w:t>
      </w:r>
    </w:p>
    <w:p w14:paraId="6D5BB37F" w14:textId="77777777" w:rsidR="00426772" w:rsidRPr="00030D2A" w:rsidRDefault="00426772" w:rsidP="00426772">
      <w:pPr>
        <w:rPr>
          <w:bCs/>
        </w:rPr>
      </w:pPr>
      <w:r w:rsidRPr="00030D2A">
        <w:rPr>
          <w:bCs/>
        </w:rPr>
        <w:t>В 2024 году на комплектование библиотек из местного бюджета было выделено 2 734 269,28 руб. (на 589 285,24 руб. меньше по сравнению с 2023 годом). На эти средства приобретено 1 938 экз. книг, брошюр (меньше по сравнению с 2023 годом на 1 376 экз.) и 3121 экз. журналов и газет. В 2024 году также на приобретение книг, брошюр и оформление подписки на периодические издания израсходовано 239 579,93 руб. из областного и федерального бюджетов. На средства, выделенные из областного и федерального бюджетов, приобретено дополнительно 427 экз. изданий.</w:t>
      </w:r>
    </w:p>
    <w:p w14:paraId="72020A17" w14:textId="1B16F335" w:rsidR="00426772" w:rsidRPr="00030D2A" w:rsidRDefault="00426772" w:rsidP="00426772">
      <w:pPr>
        <w:rPr>
          <w:bCs/>
        </w:rPr>
      </w:pPr>
      <w:r w:rsidRPr="00030D2A">
        <w:rPr>
          <w:bCs/>
        </w:rPr>
        <w:t>В целях внедрения модельного стандарта в библиотеках МБУ «Муниципальная библиотечная система» в 2024 году был проведен комплекс мероприятий:</w:t>
      </w:r>
    </w:p>
    <w:p w14:paraId="534A1767" w14:textId="77777777" w:rsidR="00426772" w:rsidRPr="00030D2A" w:rsidRDefault="00426772" w:rsidP="00426772">
      <w:r w:rsidRPr="00030D2A">
        <w:t>1. Развитие новых направлений и внедрение новых форм работы.</w:t>
      </w:r>
    </w:p>
    <w:p w14:paraId="5C70BEC8" w14:textId="77777777" w:rsidR="00426772" w:rsidRPr="00030D2A" w:rsidRDefault="00426772" w:rsidP="00426772">
      <w:pPr>
        <w:rPr>
          <w:bCs/>
        </w:rPr>
      </w:pPr>
      <w:r w:rsidRPr="00030D2A">
        <w:rPr>
          <w:bCs/>
        </w:rPr>
        <w:t>В 2024 году библиотеками МБУ «Муниципальная библиотечная система» развивались новые направления и внедрялись новые формы работы. Модельной библиотекой «Книжная гавань» реализован проект «РаКурс». Цель – создание единого творческого развивающего пространства для подростков.</w:t>
      </w:r>
    </w:p>
    <w:p w14:paraId="6C53DBDD" w14:textId="77777777" w:rsidR="00426772" w:rsidRPr="00030D2A" w:rsidRDefault="00426772" w:rsidP="00426772">
      <w:pPr>
        <w:pStyle w:val="af4"/>
        <w:ind w:firstLine="709"/>
        <w:rPr>
          <w:rFonts w:ascii="Times New Roman" w:hAnsi="Times New Roman"/>
          <w:sz w:val="24"/>
          <w:szCs w:val="24"/>
        </w:rPr>
      </w:pPr>
      <w:r w:rsidRPr="00030D2A">
        <w:rPr>
          <w:rFonts w:ascii="Times New Roman" w:hAnsi="Times New Roman"/>
          <w:sz w:val="24"/>
          <w:szCs w:val="24"/>
        </w:rPr>
        <w:t>2. Улучшение условий обслуживания людей с ограниченными возможностями здоровья.</w:t>
      </w:r>
    </w:p>
    <w:p w14:paraId="6826ABFD" w14:textId="77777777" w:rsidR="00426772" w:rsidRPr="00030D2A" w:rsidRDefault="00426772" w:rsidP="00426772">
      <w:pPr>
        <w:rPr>
          <w:bCs/>
        </w:rPr>
      </w:pPr>
      <w:r w:rsidRPr="00030D2A">
        <w:rPr>
          <w:bCs/>
        </w:rPr>
        <w:t xml:space="preserve">В 2024 году в библиотеке «Бестселлер» продолжил свою работу клуб для инвалидов с ментальными нарушениями «Доброе сердце». Встречи клуба «Доброе сердце» ценны тем, что помогают посетителям ОДП КСЦСО «Забота» обрести позитивный настрой и уверенность в своих силах, облегчить социальную коммуникацию. Продолжено активное сотрудничество с ГБУ Архангельской области «Северодвинский реабилитационный центр для детей с ограниченными возможностями здоровья «Ручеек». В библиотеке-игротеке «Книжкин дом» велось активное сотрудничество с благотворительным фондом «Добрый Север». </w:t>
      </w:r>
    </w:p>
    <w:p w14:paraId="2EA0E8BF" w14:textId="77777777" w:rsidR="00426772" w:rsidRPr="00030D2A" w:rsidRDefault="00426772" w:rsidP="00426772">
      <w:pPr>
        <w:rPr>
          <w:bCs/>
        </w:rPr>
      </w:pPr>
      <w:r w:rsidRPr="00030D2A">
        <w:rPr>
          <w:bCs/>
        </w:rPr>
        <w:lastRenderedPageBreak/>
        <w:t>Для библиотечного обслуживания слепых и слабовидящих пользователей библиотек документами на специальных носителях информации заключен договор с ГБУК АО «Архангельская областная специальная библиотека для слепых» (АОСБС) на предоставление изданий по межбиблиотечному абонементу. Продолжает работу пункт выдачи книг для незрячих и слабовидящих читателей библиотек на базе Центральной библиотеки имени Н.В. Гоголя. В течение года благодаря данной услуге для слепых и слабовидящих пользователей библиотек получено и выдано из фонда ГБУК АО «Архангельская областная специальная библиотека для слепых» 1 218 «говорящих книг» на 223 флеш-картах.</w:t>
      </w:r>
    </w:p>
    <w:p w14:paraId="6E0DA713" w14:textId="77777777" w:rsidR="00426772" w:rsidRPr="00030D2A" w:rsidRDefault="00426772" w:rsidP="00426772">
      <w:r w:rsidRPr="00030D2A">
        <w:t>3. Улучшение условий обслуживания детей.</w:t>
      </w:r>
    </w:p>
    <w:p w14:paraId="1CCF6CE1" w14:textId="77777777" w:rsidR="00426772" w:rsidRPr="00030D2A" w:rsidRDefault="00426772" w:rsidP="00426772">
      <w:pPr>
        <w:rPr>
          <w:bCs/>
        </w:rPr>
      </w:pPr>
      <w:r w:rsidRPr="00030D2A">
        <w:rPr>
          <w:bCs/>
        </w:rPr>
        <w:t>Библиотеками МБУ «Муниципальная библиотечная система» для несовершеннолетних в каникулярный период организовывались мероприятия различной тематической направленности, мастер-классы, праздники и утренники, интеллектуальные игры, викторины, чтения, познавательные мероприятия.</w:t>
      </w:r>
    </w:p>
    <w:p w14:paraId="5C90B9A5" w14:textId="77777777" w:rsidR="00426772" w:rsidRPr="00030D2A" w:rsidRDefault="00426772" w:rsidP="00426772">
      <w:pPr>
        <w:rPr>
          <w:bCs/>
        </w:rPr>
      </w:pPr>
      <w:r w:rsidRPr="00030D2A">
        <w:rPr>
          <w:bCs/>
        </w:rPr>
        <w:t>В период летних каникул библиотеки ведут активную совместную работу с детскими оздоровительными лагерями. В библиотеке «Книжная гавань» в период летних каникул каждую среду были организованы творческие, познавательные мероприятия в рамках программы БиблиоПАРКовка «Солнечная среда», а в библиотеке «Ковчег» для детей был проведен цикл познавательно-развлекательных мероприятий «Летом некогда скучать!».</w:t>
      </w:r>
    </w:p>
    <w:p w14:paraId="372EDAD7" w14:textId="77777777" w:rsidR="00426772" w:rsidRPr="00030D2A" w:rsidRDefault="00426772" w:rsidP="00426772">
      <w:pPr>
        <w:rPr>
          <w:bCs/>
        </w:rPr>
      </w:pPr>
      <w:r w:rsidRPr="00030D2A">
        <w:rPr>
          <w:bCs/>
        </w:rPr>
        <w:t xml:space="preserve">В 2024 году библиотека «Книжная гавань» приглашала в мастерскую «Я – писатель, иллюстратор». В рамках занятий участники мастерской (дети в возрасте от 8 лет и старше) самостоятельно сочиняли рассказ и иллюстрировали его. По итогам занятий первого набора в мае 2024 года был выпущен сборник рассказов «Путешествие «Северного кактуса». </w:t>
      </w:r>
    </w:p>
    <w:p w14:paraId="1B8E332A" w14:textId="77777777" w:rsidR="00426772" w:rsidRPr="00030D2A" w:rsidRDefault="00426772" w:rsidP="00426772">
      <w:pPr>
        <w:rPr>
          <w:bCs/>
        </w:rPr>
      </w:pPr>
      <w:r w:rsidRPr="00030D2A">
        <w:rPr>
          <w:bCs/>
        </w:rPr>
        <w:t>Для самых маленьких детей (от трех до пяти лет) в библиотеке «Кругозор» была разработана программа «Вместе весело читать» (в рамках клуба «ГНОМиК»). Участники клуба в игровой форме знакомились с лучшими книгами классиков детской литературы и современных авторов. Всего прошло 17 мероприятий, участвовало 450 человек (дети и родители).</w:t>
      </w:r>
    </w:p>
    <w:p w14:paraId="394D898E" w14:textId="77777777" w:rsidR="00426772" w:rsidRPr="00030D2A" w:rsidRDefault="00426772" w:rsidP="00426772">
      <w:r w:rsidRPr="00030D2A">
        <w:t xml:space="preserve">4. Улучшение условий обслуживания </w:t>
      </w:r>
      <w:r w:rsidRPr="00030D2A">
        <w:rPr>
          <w:bCs/>
        </w:rPr>
        <w:t>лиц старшего поколения</w:t>
      </w:r>
      <w:r w:rsidRPr="00030D2A">
        <w:t>.</w:t>
      </w:r>
    </w:p>
    <w:p w14:paraId="6EA2E85F" w14:textId="77777777" w:rsidR="00426772" w:rsidRPr="00030D2A" w:rsidRDefault="00426772" w:rsidP="00426772">
      <w:pPr>
        <w:rPr>
          <w:bCs/>
        </w:rPr>
      </w:pPr>
      <w:r w:rsidRPr="00030D2A">
        <w:rPr>
          <w:bCs/>
        </w:rPr>
        <w:t>Во всех библиотеках МБУ «Муниципальная библиотечная система» ведется систематическая работа с лицами старшего поколения.</w:t>
      </w:r>
      <w:r w:rsidRPr="00030D2A">
        <w:t xml:space="preserve"> </w:t>
      </w:r>
      <w:r w:rsidRPr="00030D2A">
        <w:rPr>
          <w:bCs/>
        </w:rPr>
        <w:t>На базе библиотек созданы следующие клубы для ветеранов: «Вдохновение» (библиотека «Ковчег»), клуб «Дачник» (Центральная библиотека имени Н.В. Гоголя), «Открытый мир» (библиотека «Открытие» имени Л.И. Черняевой), литературно-читательское объединение «Творчество», литературный клуб по современной отечественной прозе «Русский сюжет», «Детектив-клуб», клуб «Ветеран» (библиотека «Бестселлер»), читательское объединение «Читаем. Смотрим. Познаем» и хобби-студия «Мастерица» (библиотека «Кругозор»).</w:t>
      </w:r>
    </w:p>
    <w:p w14:paraId="7AB971E7" w14:textId="77777777" w:rsidR="00426772" w:rsidRPr="00030D2A" w:rsidRDefault="00426772" w:rsidP="00426772">
      <w:r w:rsidRPr="00030D2A">
        <w:t>5. Улучшение информационно-библиотечного обслуживания населения и осуществление культурно-просветительской деятельности:</w:t>
      </w:r>
    </w:p>
    <w:p w14:paraId="3753B29D" w14:textId="77777777" w:rsidR="00426772" w:rsidRPr="00030D2A" w:rsidRDefault="00426772" w:rsidP="00426772">
      <w:pPr>
        <w:rPr>
          <w:bCs/>
        </w:rPr>
      </w:pPr>
      <w:r w:rsidRPr="00030D2A">
        <w:rPr>
          <w:bCs/>
        </w:rPr>
        <w:t>доступ к отечественным правовым справочно-поисковым системам для пользователей в Центральной библиотеке имени Н.В. Гоголя, библиотеках «Кругозор» и «Книжная гавань» обеспечивался на основе регулярного обновления данных ресурсов СПС «КонсультантПлюс» (с интенсивностью не реже одного раза в неделю), СПС «ГАРАНТ» (с</w:t>
      </w:r>
      <w:r w:rsidRPr="00030D2A">
        <w:t xml:space="preserve"> </w:t>
      </w:r>
      <w:r w:rsidRPr="00030D2A">
        <w:rPr>
          <w:bCs/>
        </w:rPr>
        <w:t>интенсивностью не реже одного раза в месяц);</w:t>
      </w:r>
    </w:p>
    <w:p w14:paraId="20F80914" w14:textId="77777777" w:rsidR="00426772" w:rsidRPr="00030D2A" w:rsidRDefault="00426772" w:rsidP="00426772">
      <w:pPr>
        <w:rPr>
          <w:bCs/>
        </w:rPr>
      </w:pPr>
      <w:r w:rsidRPr="00030D2A">
        <w:rPr>
          <w:bCs/>
        </w:rPr>
        <w:t>предоставление социально значимых услуг, доступ к сайту государственных услуг и электронного правительства, другим социальным сервисам – через терминалы в Центрах правовой помощи (Центральная библиотека имени Н.В. Гоголя, библиотека «Кругозор»);</w:t>
      </w:r>
    </w:p>
    <w:p w14:paraId="66810826" w14:textId="77777777" w:rsidR="00426772" w:rsidRPr="00030D2A" w:rsidRDefault="00426772" w:rsidP="00426772">
      <w:pPr>
        <w:rPr>
          <w:bCs/>
        </w:rPr>
      </w:pPr>
      <w:r w:rsidRPr="00030D2A">
        <w:rPr>
          <w:bCs/>
        </w:rPr>
        <w:t>предоставление услуги межбиблиотечного абонемента (МБА) и электронной доставки документов (ЭДД). За 2024 год данной услугой воспользовались 40 человек, всего посещений – 175, выдано (просмотрено) документов из фондов других библиотек – 1 303 ед.;</w:t>
      </w:r>
    </w:p>
    <w:p w14:paraId="7F22895F" w14:textId="77777777" w:rsidR="00426772" w:rsidRPr="00030D2A" w:rsidRDefault="00426772" w:rsidP="00426772">
      <w:pPr>
        <w:rPr>
          <w:bCs/>
        </w:rPr>
      </w:pPr>
      <w:r w:rsidRPr="00030D2A">
        <w:rPr>
          <w:bCs/>
        </w:rPr>
        <w:lastRenderedPageBreak/>
        <w:t>на базе семи библиотек МБУ «Муниципальная библиотечная система» открыты пункты свободного бесплатного доступа граждан к правовой информации в электронном виде: организована и обеспечена возможность доступа к сайтам http://pravo.gov.ru и http://www.severodvinsk.info;</w:t>
      </w:r>
    </w:p>
    <w:p w14:paraId="6AFCED1B" w14:textId="77777777" w:rsidR="00426772" w:rsidRPr="00030D2A" w:rsidRDefault="00426772" w:rsidP="00426772">
      <w:pPr>
        <w:rPr>
          <w:bCs/>
        </w:rPr>
      </w:pPr>
      <w:r w:rsidRPr="00030D2A">
        <w:rPr>
          <w:bCs/>
        </w:rPr>
        <w:t>на базе модельной библиотеки «Книжная гавань» были проведены обучение работе на планшете и смартфоне и курсы компьютерной грамотности (обучено шесть человек);</w:t>
      </w:r>
    </w:p>
    <w:p w14:paraId="04211EB9" w14:textId="77777777" w:rsidR="00426772" w:rsidRPr="00030D2A" w:rsidRDefault="00426772" w:rsidP="00426772">
      <w:pPr>
        <w:rPr>
          <w:bCs/>
        </w:rPr>
      </w:pPr>
      <w:r w:rsidRPr="00030D2A">
        <w:rPr>
          <w:bCs/>
        </w:rPr>
        <w:t>в библиотеках МБУ «Муниципальная библиотечная система» организованы книгообменные стеллажи или полки (буккроссинг) – пользователи могут брать книги как на безвозмездной основе, так и обмениваться с другими читателями библиотек.</w:t>
      </w:r>
    </w:p>
    <w:p w14:paraId="10232B59" w14:textId="77777777" w:rsidR="000062F7" w:rsidRPr="00030D2A" w:rsidRDefault="000062F7" w:rsidP="000062F7">
      <w:pPr>
        <w:jc w:val="center"/>
        <w:rPr>
          <w:u w:val="single"/>
        </w:rPr>
      </w:pPr>
    </w:p>
    <w:p w14:paraId="02AC9847" w14:textId="1D84F120" w:rsidR="000062F7" w:rsidRPr="00030D2A" w:rsidRDefault="000062F7" w:rsidP="000062F7">
      <w:pPr>
        <w:jc w:val="center"/>
        <w:rPr>
          <w:u w:val="single"/>
        </w:rPr>
      </w:pPr>
      <w:r w:rsidRPr="00030D2A">
        <w:rPr>
          <w:u w:val="single"/>
        </w:rPr>
        <w:t>МБУК «Северодвинский городской краеведческий музей»</w:t>
      </w:r>
    </w:p>
    <w:p w14:paraId="325A7D83" w14:textId="77777777" w:rsidR="000062F7" w:rsidRPr="00030D2A" w:rsidRDefault="000062F7" w:rsidP="000062F7">
      <w:pPr>
        <w:overflowPunct w:val="0"/>
        <w:autoSpaceDE w:val="0"/>
        <w:autoSpaceDN w:val="0"/>
        <w:adjustRightInd w:val="0"/>
        <w:ind w:firstLine="720"/>
        <w:textAlignment w:val="baseline"/>
        <w:rPr>
          <w:kern w:val="2"/>
        </w:rPr>
      </w:pPr>
      <w:r w:rsidRPr="00030D2A">
        <w:rPr>
          <w:kern w:val="2"/>
        </w:rPr>
        <w:t>Муниципальная услуга: «Публичный показ музейных предметов, музейных коллекций» (платная, бесплатная).</w:t>
      </w:r>
    </w:p>
    <w:p w14:paraId="548DDA64" w14:textId="77777777" w:rsidR="000062F7" w:rsidRPr="00030D2A" w:rsidRDefault="000062F7" w:rsidP="000062F7">
      <w:pPr>
        <w:ind w:firstLine="708"/>
      </w:pPr>
      <w:r w:rsidRPr="00030D2A">
        <w:t>1. Экспозиционная деятельность в сети Интернет.</w:t>
      </w:r>
    </w:p>
    <w:p w14:paraId="610009F7" w14:textId="77777777" w:rsidR="000062F7" w:rsidRPr="00030D2A" w:rsidRDefault="000062F7" w:rsidP="000062F7">
      <w:pPr>
        <w:ind w:firstLine="708"/>
      </w:pPr>
      <w:r w:rsidRPr="00030D2A">
        <w:t>В рамках годового плана для посетителей сайта МБУК «Северодвинский городской краеведческий музей» созданы и размещены обзоры пяти тематических коллекций:</w:t>
      </w:r>
    </w:p>
    <w:p w14:paraId="598B2830" w14:textId="77777777" w:rsidR="000062F7" w:rsidRPr="00030D2A" w:rsidRDefault="000062F7" w:rsidP="000062F7">
      <w:r w:rsidRPr="00030D2A">
        <w:t>«Военное снаряжение в фондах музея»;</w:t>
      </w:r>
    </w:p>
    <w:p w14:paraId="4A91A303" w14:textId="77777777" w:rsidR="000062F7" w:rsidRPr="00030D2A" w:rsidRDefault="000062F7" w:rsidP="000062F7">
      <w:r w:rsidRPr="00030D2A">
        <w:t>дореволюционные издания российской и зарубежной исторической литературы в составе «Мемориальной библиотеки И.С. и В.С. Бахтиных»;</w:t>
      </w:r>
    </w:p>
    <w:p w14:paraId="5027814E" w14:textId="77777777" w:rsidR="000062F7" w:rsidRPr="00030D2A" w:rsidRDefault="000062F7" w:rsidP="000062F7">
      <w:r w:rsidRPr="00030D2A">
        <w:t>«Депутатские билеты в фондах музея»;</w:t>
      </w:r>
    </w:p>
    <w:p w14:paraId="169877A9" w14:textId="77777777" w:rsidR="000062F7" w:rsidRPr="00030D2A" w:rsidRDefault="000062F7" w:rsidP="000062F7">
      <w:r w:rsidRPr="00030D2A">
        <w:t>«Орден Ленина – Северодвинску. 40 лет назад, в 1984 году, городу была вручена высшая награда СССР»;</w:t>
      </w:r>
    </w:p>
    <w:p w14:paraId="72335E91" w14:textId="77777777" w:rsidR="000062F7" w:rsidRPr="00030D2A" w:rsidRDefault="000062F7" w:rsidP="000062F7">
      <w:r w:rsidRPr="00030D2A">
        <w:t>обзор коллекции головных уборов периода СССР «Шапочное знакомство».</w:t>
      </w:r>
    </w:p>
    <w:p w14:paraId="37BFC827" w14:textId="77777777" w:rsidR="000062F7" w:rsidRPr="00030D2A" w:rsidRDefault="000062F7" w:rsidP="000062F7">
      <w:pPr>
        <w:rPr>
          <w:shd w:val="clear" w:color="auto" w:fill="FFFFFF"/>
        </w:rPr>
      </w:pPr>
      <w:r w:rsidRPr="00030D2A">
        <w:t>В январе 2024 года начал работу новый сайт МБУК «Северодвинский городской краеведческий музей»</w:t>
      </w:r>
      <w:r w:rsidRPr="00030D2A">
        <w:rPr>
          <w:shd w:val="clear" w:color="auto" w:fill="FFFFFF"/>
        </w:rPr>
        <w:t>, позволяющий сохранять и популяризировать историю Северодвинска – города трудовой доблести. Сайт дает возможность посетителям ознакомиться с информацией по истории Молотовска – Северодвинска, представленной в виде документов, статей, видеосюжетов, аудиоисторий, познакомиться с коллекциями музея. Интерактивные карты по пяти историческим периодам позволяют зримо представить, как менялся Северодвинск с момента его основания до наших дней, получить сведения о знаковых для определенного периода объектах.</w:t>
      </w:r>
    </w:p>
    <w:p w14:paraId="536E5429" w14:textId="77777777" w:rsidR="000062F7" w:rsidRPr="00030D2A" w:rsidRDefault="000062F7" w:rsidP="000062F7">
      <w:pPr>
        <w:rPr>
          <w:shd w:val="clear" w:color="auto" w:fill="FFFFFF"/>
        </w:rPr>
      </w:pPr>
      <w:r w:rsidRPr="00030D2A">
        <w:rPr>
          <w:shd w:val="clear" w:color="auto" w:fill="FFFFFF"/>
        </w:rPr>
        <w:t xml:space="preserve">За 2024 год </w:t>
      </w:r>
      <w:r w:rsidRPr="00030D2A">
        <w:t xml:space="preserve">подготовлено восемь аудиопрограмм, снято семь аудиороликов – точки на карте виртуального музея; снято и смонтировано 10 видеосюжетов по истории города и об экспонатах музея, четыре видеосюжета о солеварении в селе Нёнокса. </w:t>
      </w:r>
      <w:r w:rsidRPr="00030D2A">
        <w:rPr>
          <w:shd w:val="clear" w:color="auto" w:fill="FFFFFF"/>
        </w:rPr>
        <w:t>П</w:t>
      </w:r>
      <w:r w:rsidRPr="00030D2A">
        <w:t xml:space="preserve">одготовлено для размещения на сайте 17 статей информационного характера (новости и мероприятия музея), 15 статей по истории города, статья о соляном амбаре в Нёноксе. </w:t>
      </w:r>
    </w:p>
    <w:p w14:paraId="4A9F9A7C" w14:textId="77777777" w:rsidR="000062F7" w:rsidRPr="00030D2A" w:rsidRDefault="000062F7" w:rsidP="000062F7">
      <w:pPr>
        <w:ind w:firstLine="708"/>
      </w:pPr>
      <w:r w:rsidRPr="00030D2A">
        <w:t>2. Экскурсионная деятельность (выставочно-образовательное пространство).</w:t>
      </w:r>
    </w:p>
    <w:p w14:paraId="67F66EF8" w14:textId="77777777" w:rsidR="000062F7" w:rsidRPr="00030D2A" w:rsidRDefault="000062F7" w:rsidP="000062F7">
      <w:pPr>
        <w:ind w:firstLine="708"/>
      </w:pPr>
      <w:r w:rsidRPr="00030D2A">
        <w:t>В 2024 году для коллективного организованного посетителя и для одиночного посетителя в выходные дни проводились экскурсии, занятия, гостиные, которые анонсировались в средствах массовой информации.</w:t>
      </w:r>
    </w:p>
    <w:p w14:paraId="740C1DD2" w14:textId="77777777" w:rsidR="000062F7" w:rsidRPr="00030D2A" w:rsidRDefault="000062F7" w:rsidP="000062F7">
      <w:pPr>
        <w:ind w:firstLine="708"/>
      </w:pPr>
      <w:r w:rsidRPr="00030D2A">
        <w:t>В течение года проводились выставки, посвященные Году семьи в Российской Федерации, Году молодежи в Архангельской области, юбилейным и памятным датам:</w:t>
      </w:r>
    </w:p>
    <w:p w14:paraId="0FE0F98D" w14:textId="77777777" w:rsidR="000062F7" w:rsidRPr="00030D2A" w:rsidRDefault="000062F7" w:rsidP="000062F7">
      <w:pPr>
        <w:ind w:firstLine="708"/>
      </w:pPr>
      <w:r w:rsidRPr="00030D2A">
        <w:t>выставка «Национальные проекты России в городе Северодвинске»</w:t>
      </w:r>
      <w:r w:rsidRPr="00030D2A">
        <w:rPr>
          <w:iCs/>
          <w:shd w:val="clear" w:color="auto" w:fill="FFFFFF"/>
        </w:rPr>
        <w:t xml:space="preserve"> была </w:t>
      </w:r>
      <w:r w:rsidRPr="00030D2A">
        <w:t>посвящена реализации национальных проектов в городе Северодвинске в период 2019–2024 годов;</w:t>
      </w:r>
    </w:p>
    <w:p w14:paraId="44D25E3B" w14:textId="77777777" w:rsidR="000062F7" w:rsidRPr="00030D2A" w:rsidRDefault="000062F7" w:rsidP="000062F7">
      <w:pPr>
        <w:ind w:firstLine="708"/>
      </w:pPr>
      <w:r w:rsidRPr="00030D2A">
        <w:t xml:space="preserve">на </w:t>
      </w:r>
      <w:r w:rsidRPr="00030D2A">
        <w:rPr>
          <w:lang w:val="en-US"/>
        </w:rPr>
        <w:t>V</w:t>
      </w:r>
      <w:r w:rsidRPr="00030D2A">
        <w:t xml:space="preserve"> городской фотовыставке «Арктическое вдохновение» было представлено 50 работ победителей и призеров конкурса «Арктическое вдохновение»;</w:t>
      </w:r>
    </w:p>
    <w:p w14:paraId="5575C643" w14:textId="77777777" w:rsidR="000062F7" w:rsidRPr="00030D2A" w:rsidRDefault="000062F7" w:rsidP="000062F7">
      <w:pPr>
        <w:ind w:firstLine="708"/>
        <w:rPr>
          <w:shd w:val="clear" w:color="auto" w:fill="FFFFFF"/>
        </w:rPr>
      </w:pPr>
      <w:r w:rsidRPr="00030D2A">
        <w:t>к 225-летию со дня рождения А.С. Пушкина работала выставка</w:t>
      </w:r>
      <w:r w:rsidRPr="00030D2A">
        <w:rPr>
          <w:b/>
        </w:rPr>
        <w:t xml:space="preserve"> </w:t>
      </w:r>
      <w:r w:rsidRPr="00030D2A">
        <w:t xml:space="preserve">«Под Пушкинской звездой», где были представлены предметы из фондов музея и частной коллекции </w:t>
      </w:r>
      <w:r w:rsidRPr="00030D2A">
        <w:rPr>
          <w:shd w:val="clear" w:color="auto" w:fill="FFFFFF"/>
        </w:rPr>
        <w:t xml:space="preserve">известного архангельского культуролога </w:t>
      </w:r>
      <w:r w:rsidRPr="00030D2A">
        <w:t>Андрея Александровича Зубрия</w:t>
      </w:r>
      <w:r w:rsidRPr="00030D2A">
        <w:rPr>
          <w:shd w:val="clear" w:color="auto" w:fill="FFFFFF"/>
        </w:rPr>
        <w:t>;</w:t>
      </w:r>
    </w:p>
    <w:p w14:paraId="2243E776" w14:textId="77777777" w:rsidR="000062F7" w:rsidRPr="00030D2A" w:rsidRDefault="000062F7" w:rsidP="000062F7">
      <w:pPr>
        <w:ind w:firstLine="708"/>
        <w:rPr>
          <w:shd w:val="clear" w:color="auto" w:fill="FFFFFF"/>
        </w:rPr>
      </w:pPr>
      <w:r w:rsidRPr="00030D2A">
        <w:t>выставка «Дорога в космос» была</w:t>
      </w:r>
      <w:r w:rsidRPr="00030D2A">
        <w:rPr>
          <w:b/>
        </w:rPr>
        <w:t xml:space="preserve"> </w:t>
      </w:r>
      <w:r w:rsidRPr="00030D2A">
        <w:rPr>
          <w:shd w:val="clear" w:color="auto" w:fill="FFFFFF"/>
        </w:rPr>
        <w:t xml:space="preserve">посвящена 90-летию со дня рождения первого космонавта Ю.А. Гагарина. </w:t>
      </w:r>
      <w:r w:rsidRPr="00030D2A">
        <w:t xml:space="preserve">На выставке был представлен жизненный </w:t>
      </w:r>
      <w:r w:rsidRPr="00030D2A">
        <w:rPr>
          <w:shd w:val="clear" w:color="auto" w:fill="FFFFFF"/>
        </w:rPr>
        <w:t>путь Ю.А. Гагарина от школы до отряда космонавтов и полета в космос;</w:t>
      </w:r>
    </w:p>
    <w:p w14:paraId="22135BA8" w14:textId="77777777" w:rsidR="000062F7" w:rsidRPr="00030D2A" w:rsidRDefault="000062F7" w:rsidP="000062F7">
      <w:pPr>
        <w:ind w:firstLine="708"/>
        <w:rPr>
          <w:shd w:val="clear" w:color="auto" w:fill="FFFFFF"/>
        </w:rPr>
      </w:pPr>
      <w:r w:rsidRPr="00030D2A">
        <w:lastRenderedPageBreak/>
        <w:t>100-летию со дня рождения А.М. Голубцова была посвящена художественная выставка «Картинная галерея». Алексей Михайлович – первый художник Северодвинска, принятый в Союз художников СССР;</w:t>
      </w:r>
    </w:p>
    <w:p w14:paraId="5BB001F0" w14:textId="77777777" w:rsidR="000062F7" w:rsidRPr="00030D2A" w:rsidRDefault="000062F7" w:rsidP="000062F7">
      <w:pPr>
        <w:ind w:firstLine="708"/>
        <w:rPr>
          <w:shd w:val="clear" w:color="auto" w:fill="FFFFFF"/>
        </w:rPr>
      </w:pPr>
      <w:r w:rsidRPr="00030D2A">
        <w:t>в музее прошли фотовыставки, посвященные юбилейным датам со дня образования предприятий города: «Корабль по имени «Севмаш» к 85-летию АО «ПО «Севмаш» и «Звездочке – 70 лет»</w:t>
      </w:r>
      <w:r w:rsidRPr="00030D2A">
        <w:rPr>
          <w:b/>
        </w:rPr>
        <w:t xml:space="preserve"> </w:t>
      </w:r>
      <w:r w:rsidRPr="00030D2A">
        <w:t>к 70-летию АО «ЦС «Звездочка»;</w:t>
      </w:r>
    </w:p>
    <w:p w14:paraId="0A474016" w14:textId="77777777" w:rsidR="000062F7" w:rsidRPr="00030D2A" w:rsidRDefault="000062F7" w:rsidP="000062F7">
      <w:pPr>
        <w:ind w:firstLine="708"/>
        <w:rPr>
          <w:shd w:val="clear" w:color="auto" w:fill="FFFFFF"/>
        </w:rPr>
      </w:pPr>
      <w:r w:rsidRPr="00030D2A">
        <w:rPr>
          <w:shd w:val="clear" w:color="auto" w:fill="FFFFFF"/>
        </w:rPr>
        <w:t>выставка «Науки юношей питают…» была посвящена развитию российской науки в преддверии дня рождения М.В. Ломоносова</w:t>
      </w:r>
      <w:r w:rsidRPr="00030D2A">
        <w:t>;</w:t>
      </w:r>
    </w:p>
    <w:p w14:paraId="6A72550C" w14:textId="77777777" w:rsidR="000062F7" w:rsidRPr="00030D2A" w:rsidRDefault="000062F7" w:rsidP="000062F7">
      <w:pPr>
        <w:ind w:firstLine="708"/>
        <w:rPr>
          <w:shd w:val="clear" w:color="auto" w:fill="FFFFFF"/>
        </w:rPr>
      </w:pPr>
      <w:r w:rsidRPr="00030D2A">
        <w:rPr>
          <w:shd w:val="clear" w:color="auto" w:fill="FFFFFF"/>
        </w:rPr>
        <w:t>выставка</w:t>
      </w:r>
      <w:r w:rsidRPr="00030D2A">
        <w:rPr>
          <w:b/>
          <w:shd w:val="clear" w:color="auto" w:fill="FFFFFF"/>
        </w:rPr>
        <w:t xml:space="preserve"> </w:t>
      </w:r>
      <w:r w:rsidRPr="00030D2A">
        <w:rPr>
          <w:i/>
          <w:shd w:val="clear" w:color="auto" w:fill="FFFFFF"/>
        </w:rPr>
        <w:t>«</w:t>
      </w:r>
      <w:r w:rsidRPr="00030D2A">
        <w:rPr>
          <w:rStyle w:val="afff5"/>
          <w:i w:val="0"/>
          <w:shd w:val="clear" w:color="auto" w:fill="FFFFFF"/>
        </w:rPr>
        <w:t>Страна</w:t>
      </w:r>
      <w:r w:rsidRPr="00030D2A">
        <w:rPr>
          <w:i/>
          <w:shd w:val="clear" w:color="auto" w:fill="FFFFFF"/>
        </w:rPr>
        <w:t xml:space="preserve"> </w:t>
      </w:r>
      <w:r w:rsidRPr="00030D2A">
        <w:rPr>
          <w:rStyle w:val="afff5"/>
          <w:i w:val="0"/>
          <w:shd w:val="clear" w:color="auto" w:fill="FFFFFF"/>
        </w:rPr>
        <w:t>Гайдария</w:t>
      </w:r>
      <w:r w:rsidRPr="00030D2A">
        <w:rPr>
          <w:i/>
          <w:shd w:val="clear" w:color="auto" w:fill="FFFFFF"/>
        </w:rPr>
        <w:t>»</w:t>
      </w:r>
      <w:r w:rsidRPr="00030D2A">
        <w:rPr>
          <w:b/>
          <w:shd w:val="clear" w:color="auto" w:fill="FFFFFF"/>
        </w:rPr>
        <w:t xml:space="preserve"> </w:t>
      </w:r>
      <w:r w:rsidRPr="00030D2A">
        <w:rPr>
          <w:shd w:val="clear" w:color="auto" w:fill="FFFFFF"/>
        </w:rPr>
        <w:t>была посвящена 120-летию со дня рождения А.П. Гайдара, знаменитого советского писателя, классика литературы для детей и юношества;</w:t>
      </w:r>
    </w:p>
    <w:p w14:paraId="3F358B05" w14:textId="77777777" w:rsidR="000062F7" w:rsidRPr="00030D2A" w:rsidRDefault="000062F7" w:rsidP="000062F7">
      <w:pPr>
        <w:ind w:firstLine="708"/>
        <w:rPr>
          <w:shd w:val="clear" w:color="auto" w:fill="FFFFFF"/>
        </w:rPr>
      </w:pPr>
      <w:r w:rsidRPr="00030D2A">
        <w:t>выставка «Архангельску – 440 лет!»</w:t>
      </w:r>
      <w:r w:rsidRPr="00030D2A">
        <w:rPr>
          <w:shd w:val="clear" w:color="auto" w:fill="FFFFFF"/>
        </w:rPr>
        <w:t xml:space="preserve"> была </w:t>
      </w:r>
      <w:r w:rsidRPr="00030D2A">
        <w:t>посвящена юбилею города Архангельска и рассказывала об истории города как северного форпоста России, истоках кораблестроения, юнгах и северных конвоях, современном Архангельске, достопримечательностях Архангельска и его окрестностей.</w:t>
      </w:r>
    </w:p>
    <w:p w14:paraId="04231A9C" w14:textId="77777777" w:rsidR="000062F7" w:rsidRPr="00030D2A" w:rsidRDefault="000062F7" w:rsidP="000062F7">
      <w:pPr>
        <w:pStyle w:val="af5"/>
        <w:spacing w:after="0" w:line="240" w:lineRule="auto"/>
        <w:ind w:left="0" w:firstLine="708"/>
        <w:rPr>
          <w:rFonts w:ascii="Times New Roman" w:hAnsi="Times New Roman"/>
          <w:sz w:val="24"/>
          <w:szCs w:val="24"/>
        </w:rPr>
      </w:pPr>
      <w:r w:rsidRPr="00030D2A">
        <w:rPr>
          <w:rFonts w:ascii="Times New Roman" w:hAnsi="Times New Roman"/>
          <w:sz w:val="24"/>
          <w:szCs w:val="24"/>
        </w:rPr>
        <w:t>В течение года в музее работало несколько тематических выставок:</w:t>
      </w:r>
    </w:p>
    <w:p w14:paraId="51C07357" w14:textId="77777777" w:rsidR="000062F7" w:rsidRPr="00030D2A" w:rsidRDefault="000062F7" w:rsidP="000062F7">
      <w:pPr>
        <w:shd w:val="clear" w:color="auto" w:fill="FFFFFF"/>
        <w:ind w:firstLine="708"/>
        <w:textAlignment w:val="baseline"/>
      </w:pPr>
      <w:r w:rsidRPr="00030D2A">
        <w:t>выставка «Время и деньги» была посвящена истории российских денег;</w:t>
      </w:r>
    </w:p>
    <w:p w14:paraId="5F15B1F0" w14:textId="77777777" w:rsidR="000062F7" w:rsidRPr="00030D2A" w:rsidRDefault="000062F7" w:rsidP="000062F7">
      <w:pPr>
        <w:shd w:val="clear" w:color="auto" w:fill="FFFFFF"/>
        <w:ind w:firstLine="708"/>
        <w:textAlignment w:val="baseline"/>
      </w:pPr>
      <w:r w:rsidRPr="00030D2A">
        <w:t>выставка «Советский дизайн» рассказывала о художниках, дизайнерах, проектировщиках СССР, которые создавали предметы быта, дизайна и стали символом той эпохи;</w:t>
      </w:r>
    </w:p>
    <w:p w14:paraId="5E581C27" w14:textId="77777777" w:rsidR="000062F7" w:rsidRPr="00030D2A" w:rsidRDefault="000062F7" w:rsidP="000062F7">
      <w:pPr>
        <w:pStyle w:val="afffff5"/>
        <w:shd w:val="clear" w:color="auto" w:fill="FFFFFF"/>
        <w:spacing w:before="0" w:beforeAutospacing="0" w:after="0" w:afterAutospacing="0"/>
        <w:ind w:firstLine="708"/>
        <w:jc w:val="both"/>
      </w:pPr>
      <w:r w:rsidRPr="00030D2A">
        <w:t>выставка «Резное кружево Холмогор» была посвящена истории народного художественного промысла;</w:t>
      </w:r>
    </w:p>
    <w:p w14:paraId="753CE772" w14:textId="77777777" w:rsidR="000062F7" w:rsidRPr="00030D2A" w:rsidRDefault="000062F7" w:rsidP="000062F7">
      <w:pPr>
        <w:ind w:firstLine="708"/>
      </w:pPr>
      <w:r w:rsidRPr="00030D2A">
        <w:t>выставка «Такие разные машины» представила более 50 экспонатов – моделей автомобилей из частной коллекции архангельского коллекционера Дениса Приходько;</w:t>
      </w:r>
    </w:p>
    <w:p w14:paraId="3C87F41B" w14:textId="77777777" w:rsidR="000062F7" w:rsidRPr="00030D2A" w:rsidRDefault="000062F7" w:rsidP="000062F7">
      <w:pPr>
        <w:pStyle w:val="afffff5"/>
        <w:shd w:val="clear" w:color="auto" w:fill="FFFFFF"/>
        <w:spacing w:before="0" w:beforeAutospacing="0" w:after="0" w:afterAutospacing="0"/>
        <w:ind w:firstLine="708"/>
        <w:jc w:val="both"/>
      </w:pPr>
      <w:r w:rsidRPr="00030D2A">
        <w:t>выставка «Были на виниле» представила коллекция граммофонных пластинок советского времени 1950–1980 гг. всесоюзной студии грамзаписи «Аккорд» и фирмы грампластинок «Мелодия».</w:t>
      </w:r>
    </w:p>
    <w:p w14:paraId="46AC74AB" w14:textId="77777777" w:rsidR="000062F7" w:rsidRPr="00030D2A" w:rsidRDefault="000062F7" w:rsidP="000062F7">
      <w:pPr>
        <w:pStyle w:val="afffff5"/>
        <w:shd w:val="clear" w:color="auto" w:fill="FFFFFF"/>
        <w:spacing w:before="0" w:beforeAutospacing="0" w:after="0" w:afterAutospacing="0"/>
        <w:ind w:firstLine="708"/>
        <w:jc w:val="both"/>
      </w:pPr>
      <w:r w:rsidRPr="00030D2A">
        <w:t>В музее истории села Нёнокса была представлена выставка «Военный совхоз Краснознаменного Северного флота». Выставка была посвящена созданию и развитию в селе Нёнокса колхоза им. Ермолина и Военного совхоза № 148, который появился в 1958 году на его базе.</w:t>
      </w:r>
    </w:p>
    <w:p w14:paraId="61049B30" w14:textId="77777777" w:rsidR="000062F7" w:rsidRPr="00030D2A" w:rsidRDefault="000062F7" w:rsidP="000062F7">
      <w:pPr>
        <w:ind w:firstLine="708"/>
      </w:pPr>
      <w:r w:rsidRPr="00030D2A">
        <w:t>3. Пополнение музейного фонда.</w:t>
      </w:r>
    </w:p>
    <w:p w14:paraId="08C25CD4" w14:textId="77777777" w:rsidR="000062F7" w:rsidRPr="00030D2A" w:rsidRDefault="000062F7" w:rsidP="000062F7">
      <w:pPr>
        <w:pStyle w:val="a6"/>
        <w:ind w:firstLine="708"/>
        <w:jc w:val="both"/>
        <w:rPr>
          <w:b w:val="0"/>
          <w:bCs/>
          <w:sz w:val="24"/>
        </w:rPr>
      </w:pPr>
      <w:r w:rsidRPr="00030D2A">
        <w:rPr>
          <w:b w:val="0"/>
          <w:bCs/>
          <w:sz w:val="24"/>
        </w:rPr>
        <w:t>Всего за 2024 год собрано и обработано 605 предметов (в 2023 – 600),из них 450 предметов основного фонда (в 2023 – 498), 155 предметов научно-вспомогательного фонда (в 2023 – 90).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0"/>
        <w:gridCol w:w="1721"/>
        <w:gridCol w:w="1690"/>
        <w:gridCol w:w="1795"/>
      </w:tblGrid>
      <w:tr w:rsidR="00302AF4" w:rsidRPr="00030D2A" w14:paraId="346C8F8E" w14:textId="77777777" w:rsidTr="00F05569">
        <w:trPr>
          <w:trHeight w:val="493"/>
        </w:trPr>
        <w:tc>
          <w:tcPr>
            <w:tcW w:w="4111" w:type="dxa"/>
            <w:shd w:val="clear" w:color="auto" w:fill="auto"/>
            <w:vAlign w:val="center"/>
          </w:tcPr>
          <w:p w14:paraId="236FE312" w14:textId="77777777" w:rsidR="000062F7" w:rsidRPr="00030D2A" w:rsidRDefault="000062F7" w:rsidP="000062F7">
            <w:pPr>
              <w:ind w:firstLine="0"/>
              <w:jc w:val="center"/>
              <w:rPr>
                <w:bCs/>
                <w:sz w:val="20"/>
                <w:szCs w:val="20"/>
              </w:rPr>
            </w:pPr>
            <w:r w:rsidRPr="00030D2A">
              <w:rPr>
                <w:bCs/>
                <w:sz w:val="20"/>
                <w:szCs w:val="20"/>
              </w:rPr>
              <w:t>Фонды музея</w:t>
            </w:r>
          </w:p>
        </w:tc>
        <w:tc>
          <w:tcPr>
            <w:tcW w:w="1734" w:type="dxa"/>
            <w:shd w:val="clear" w:color="auto" w:fill="auto"/>
            <w:vAlign w:val="center"/>
          </w:tcPr>
          <w:p w14:paraId="1666E9E8" w14:textId="1D6DD28D" w:rsidR="000062F7" w:rsidRPr="00030D2A" w:rsidRDefault="000062F7" w:rsidP="000062F7">
            <w:pPr>
              <w:ind w:firstLine="0"/>
              <w:jc w:val="center"/>
              <w:rPr>
                <w:bCs/>
                <w:sz w:val="20"/>
                <w:szCs w:val="20"/>
              </w:rPr>
            </w:pPr>
            <w:r w:rsidRPr="00030D2A">
              <w:rPr>
                <w:bCs/>
                <w:sz w:val="20"/>
                <w:szCs w:val="20"/>
              </w:rPr>
              <w:t>По состоянию на 01.01.2023</w:t>
            </w:r>
          </w:p>
        </w:tc>
        <w:tc>
          <w:tcPr>
            <w:tcW w:w="1701" w:type="dxa"/>
            <w:shd w:val="clear" w:color="auto" w:fill="auto"/>
            <w:vAlign w:val="center"/>
          </w:tcPr>
          <w:p w14:paraId="05281DE3" w14:textId="5113C98A" w:rsidR="000062F7" w:rsidRPr="00030D2A" w:rsidRDefault="000062F7" w:rsidP="000062F7">
            <w:pPr>
              <w:ind w:firstLine="0"/>
              <w:jc w:val="center"/>
              <w:rPr>
                <w:bCs/>
                <w:sz w:val="20"/>
                <w:szCs w:val="20"/>
              </w:rPr>
            </w:pPr>
            <w:r w:rsidRPr="00030D2A">
              <w:rPr>
                <w:bCs/>
                <w:sz w:val="20"/>
                <w:szCs w:val="20"/>
              </w:rPr>
              <w:t>По состоянию на 01.01.2024</w:t>
            </w:r>
          </w:p>
        </w:tc>
        <w:tc>
          <w:tcPr>
            <w:tcW w:w="1810" w:type="dxa"/>
            <w:shd w:val="clear" w:color="auto" w:fill="auto"/>
            <w:vAlign w:val="center"/>
          </w:tcPr>
          <w:p w14:paraId="6F0F2E35" w14:textId="2B7D5C73" w:rsidR="000062F7" w:rsidRPr="00030D2A" w:rsidRDefault="000062F7" w:rsidP="000062F7">
            <w:pPr>
              <w:ind w:firstLine="0"/>
              <w:jc w:val="center"/>
              <w:rPr>
                <w:bCs/>
                <w:sz w:val="20"/>
                <w:szCs w:val="20"/>
              </w:rPr>
            </w:pPr>
            <w:r w:rsidRPr="00030D2A">
              <w:rPr>
                <w:bCs/>
                <w:sz w:val="20"/>
                <w:szCs w:val="20"/>
              </w:rPr>
              <w:t>По состоянию на 01.01.2025</w:t>
            </w:r>
          </w:p>
        </w:tc>
      </w:tr>
      <w:tr w:rsidR="00302AF4" w:rsidRPr="00030D2A" w14:paraId="0005892C" w14:textId="77777777" w:rsidTr="00F05569">
        <w:trPr>
          <w:trHeight w:val="342"/>
        </w:trPr>
        <w:tc>
          <w:tcPr>
            <w:tcW w:w="4111" w:type="dxa"/>
            <w:shd w:val="clear" w:color="auto" w:fill="auto"/>
            <w:vAlign w:val="center"/>
          </w:tcPr>
          <w:p w14:paraId="43CC0E6E" w14:textId="77777777" w:rsidR="000062F7" w:rsidRPr="00030D2A" w:rsidRDefault="000062F7" w:rsidP="000062F7">
            <w:pPr>
              <w:ind w:firstLine="0"/>
              <w:rPr>
                <w:bCs/>
                <w:sz w:val="20"/>
                <w:szCs w:val="20"/>
              </w:rPr>
            </w:pPr>
            <w:r w:rsidRPr="00030D2A">
              <w:rPr>
                <w:bCs/>
                <w:sz w:val="20"/>
                <w:szCs w:val="20"/>
              </w:rPr>
              <w:t>Всего музейных предметов, в том числе:</w:t>
            </w:r>
          </w:p>
        </w:tc>
        <w:tc>
          <w:tcPr>
            <w:tcW w:w="1734" w:type="dxa"/>
            <w:shd w:val="clear" w:color="auto" w:fill="auto"/>
            <w:vAlign w:val="center"/>
          </w:tcPr>
          <w:p w14:paraId="0652759F" w14:textId="77777777" w:rsidR="000062F7" w:rsidRPr="00030D2A" w:rsidRDefault="000062F7" w:rsidP="000062F7">
            <w:pPr>
              <w:ind w:firstLine="0"/>
              <w:jc w:val="center"/>
              <w:rPr>
                <w:bCs/>
                <w:sz w:val="20"/>
                <w:szCs w:val="20"/>
              </w:rPr>
            </w:pPr>
            <w:r w:rsidRPr="00030D2A">
              <w:rPr>
                <w:bCs/>
                <w:sz w:val="20"/>
                <w:szCs w:val="20"/>
              </w:rPr>
              <w:t>63 363</w:t>
            </w:r>
          </w:p>
        </w:tc>
        <w:tc>
          <w:tcPr>
            <w:tcW w:w="1701" w:type="dxa"/>
            <w:shd w:val="clear" w:color="auto" w:fill="auto"/>
            <w:vAlign w:val="center"/>
          </w:tcPr>
          <w:p w14:paraId="2476F834" w14:textId="77777777" w:rsidR="000062F7" w:rsidRPr="00030D2A" w:rsidRDefault="000062F7" w:rsidP="000062F7">
            <w:pPr>
              <w:ind w:firstLine="0"/>
              <w:jc w:val="center"/>
              <w:rPr>
                <w:bCs/>
                <w:sz w:val="20"/>
                <w:szCs w:val="20"/>
              </w:rPr>
            </w:pPr>
            <w:r w:rsidRPr="00030D2A">
              <w:rPr>
                <w:bCs/>
                <w:sz w:val="20"/>
                <w:szCs w:val="20"/>
              </w:rPr>
              <w:t>63 963</w:t>
            </w:r>
          </w:p>
        </w:tc>
        <w:tc>
          <w:tcPr>
            <w:tcW w:w="1810" w:type="dxa"/>
            <w:shd w:val="clear" w:color="auto" w:fill="auto"/>
            <w:vAlign w:val="center"/>
          </w:tcPr>
          <w:p w14:paraId="031CB983" w14:textId="77777777" w:rsidR="000062F7" w:rsidRPr="00030D2A" w:rsidRDefault="000062F7" w:rsidP="000062F7">
            <w:pPr>
              <w:ind w:firstLine="0"/>
              <w:jc w:val="center"/>
              <w:rPr>
                <w:bCs/>
                <w:sz w:val="20"/>
                <w:szCs w:val="20"/>
              </w:rPr>
            </w:pPr>
            <w:r w:rsidRPr="00030D2A">
              <w:rPr>
                <w:bCs/>
                <w:sz w:val="20"/>
                <w:szCs w:val="20"/>
              </w:rPr>
              <w:t>64 568</w:t>
            </w:r>
          </w:p>
        </w:tc>
      </w:tr>
      <w:tr w:rsidR="00302AF4" w:rsidRPr="00030D2A" w14:paraId="21B7DE97" w14:textId="77777777" w:rsidTr="00F05569">
        <w:trPr>
          <w:trHeight w:val="425"/>
        </w:trPr>
        <w:tc>
          <w:tcPr>
            <w:tcW w:w="4111" w:type="dxa"/>
            <w:shd w:val="clear" w:color="auto" w:fill="auto"/>
            <w:vAlign w:val="center"/>
          </w:tcPr>
          <w:p w14:paraId="6F6C0166" w14:textId="77777777" w:rsidR="000062F7" w:rsidRPr="00030D2A" w:rsidRDefault="000062F7" w:rsidP="000062F7">
            <w:pPr>
              <w:ind w:firstLine="0"/>
              <w:rPr>
                <w:bCs/>
                <w:sz w:val="20"/>
                <w:szCs w:val="20"/>
              </w:rPr>
            </w:pPr>
            <w:r w:rsidRPr="00030D2A">
              <w:rPr>
                <w:bCs/>
                <w:sz w:val="20"/>
                <w:szCs w:val="20"/>
              </w:rPr>
              <w:t>основной фонд (музейных предметов)</w:t>
            </w:r>
          </w:p>
        </w:tc>
        <w:tc>
          <w:tcPr>
            <w:tcW w:w="1734" w:type="dxa"/>
            <w:shd w:val="clear" w:color="auto" w:fill="auto"/>
            <w:vAlign w:val="center"/>
          </w:tcPr>
          <w:p w14:paraId="1D7EA189" w14:textId="77777777" w:rsidR="000062F7" w:rsidRPr="00030D2A" w:rsidRDefault="000062F7" w:rsidP="000062F7">
            <w:pPr>
              <w:ind w:firstLine="0"/>
              <w:jc w:val="center"/>
              <w:rPr>
                <w:bCs/>
                <w:sz w:val="20"/>
                <w:szCs w:val="20"/>
              </w:rPr>
            </w:pPr>
            <w:r w:rsidRPr="00030D2A">
              <w:rPr>
                <w:bCs/>
                <w:sz w:val="20"/>
                <w:szCs w:val="20"/>
              </w:rPr>
              <w:t>42 132</w:t>
            </w:r>
          </w:p>
        </w:tc>
        <w:tc>
          <w:tcPr>
            <w:tcW w:w="1701" w:type="dxa"/>
            <w:shd w:val="clear" w:color="auto" w:fill="auto"/>
            <w:vAlign w:val="center"/>
          </w:tcPr>
          <w:p w14:paraId="1E07B4A7" w14:textId="77777777" w:rsidR="000062F7" w:rsidRPr="00030D2A" w:rsidRDefault="000062F7" w:rsidP="000062F7">
            <w:pPr>
              <w:ind w:firstLine="0"/>
              <w:jc w:val="center"/>
              <w:rPr>
                <w:bCs/>
                <w:sz w:val="20"/>
                <w:szCs w:val="20"/>
              </w:rPr>
            </w:pPr>
            <w:r w:rsidRPr="00030D2A">
              <w:rPr>
                <w:bCs/>
                <w:sz w:val="20"/>
                <w:szCs w:val="20"/>
              </w:rPr>
              <w:t>42 642</w:t>
            </w:r>
          </w:p>
        </w:tc>
        <w:tc>
          <w:tcPr>
            <w:tcW w:w="1810" w:type="dxa"/>
            <w:shd w:val="clear" w:color="auto" w:fill="auto"/>
            <w:vAlign w:val="center"/>
          </w:tcPr>
          <w:p w14:paraId="28AA20C5" w14:textId="77777777" w:rsidR="000062F7" w:rsidRPr="00030D2A" w:rsidRDefault="000062F7" w:rsidP="000062F7">
            <w:pPr>
              <w:ind w:firstLine="0"/>
              <w:jc w:val="center"/>
              <w:rPr>
                <w:bCs/>
                <w:sz w:val="20"/>
                <w:szCs w:val="20"/>
              </w:rPr>
            </w:pPr>
            <w:r w:rsidRPr="00030D2A">
              <w:rPr>
                <w:bCs/>
                <w:sz w:val="20"/>
                <w:szCs w:val="20"/>
              </w:rPr>
              <w:t>43 092</w:t>
            </w:r>
          </w:p>
        </w:tc>
      </w:tr>
      <w:tr w:rsidR="00302AF4" w:rsidRPr="00030D2A" w14:paraId="55FD4F57" w14:textId="77777777" w:rsidTr="00F05569">
        <w:trPr>
          <w:trHeight w:val="341"/>
        </w:trPr>
        <w:tc>
          <w:tcPr>
            <w:tcW w:w="4111" w:type="dxa"/>
            <w:shd w:val="clear" w:color="auto" w:fill="auto"/>
            <w:vAlign w:val="center"/>
          </w:tcPr>
          <w:p w14:paraId="25E3031A" w14:textId="77777777" w:rsidR="000062F7" w:rsidRPr="00030D2A" w:rsidRDefault="000062F7" w:rsidP="000062F7">
            <w:pPr>
              <w:ind w:firstLine="0"/>
              <w:rPr>
                <w:bCs/>
                <w:sz w:val="20"/>
                <w:szCs w:val="20"/>
              </w:rPr>
            </w:pPr>
            <w:r w:rsidRPr="00030D2A">
              <w:rPr>
                <w:bCs/>
                <w:sz w:val="20"/>
                <w:szCs w:val="20"/>
              </w:rPr>
              <w:t>научно-вспомогательный фонд (музейных предметов)</w:t>
            </w:r>
          </w:p>
        </w:tc>
        <w:tc>
          <w:tcPr>
            <w:tcW w:w="1734" w:type="dxa"/>
            <w:shd w:val="clear" w:color="auto" w:fill="auto"/>
            <w:vAlign w:val="center"/>
          </w:tcPr>
          <w:p w14:paraId="10FAB16C" w14:textId="77777777" w:rsidR="000062F7" w:rsidRPr="00030D2A" w:rsidRDefault="000062F7" w:rsidP="000062F7">
            <w:pPr>
              <w:ind w:firstLine="0"/>
              <w:jc w:val="center"/>
              <w:rPr>
                <w:bCs/>
                <w:sz w:val="20"/>
                <w:szCs w:val="20"/>
              </w:rPr>
            </w:pPr>
            <w:r w:rsidRPr="00030D2A">
              <w:rPr>
                <w:bCs/>
                <w:sz w:val="20"/>
                <w:szCs w:val="20"/>
              </w:rPr>
              <w:t>22 231</w:t>
            </w:r>
          </w:p>
        </w:tc>
        <w:tc>
          <w:tcPr>
            <w:tcW w:w="1701" w:type="dxa"/>
            <w:shd w:val="clear" w:color="auto" w:fill="auto"/>
            <w:vAlign w:val="center"/>
          </w:tcPr>
          <w:p w14:paraId="7C753FD1" w14:textId="77777777" w:rsidR="000062F7" w:rsidRPr="00030D2A" w:rsidRDefault="000062F7" w:rsidP="000062F7">
            <w:pPr>
              <w:ind w:firstLine="0"/>
              <w:jc w:val="center"/>
              <w:rPr>
                <w:bCs/>
                <w:sz w:val="20"/>
                <w:szCs w:val="20"/>
              </w:rPr>
            </w:pPr>
            <w:r w:rsidRPr="00030D2A">
              <w:rPr>
                <w:bCs/>
                <w:sz w:val="20"/>
                <w:szCs w:val="20"/>
              </w:rPr>
              <w:t>22 321</w:t>
            </w:r>
          </w:p>
        </w:tc>
        <w:tc>
          <w:tcPr>
            <w:tcW w:w="1810" w:type="dxa"/>
            <w:shd w:val="clear" w:color="auto" w:fill="auto"/>
            <w:vAlign w:val="center"/>
          </w:tcPr>
          <w:p w14:paraId="391E2EFC" w14:textId="77777777" w:rsidR="000062F7" w:rsidRPr="00030D2A" w:rsidRDefault="000062F7" w:rsidP="000062F7">
            <w:pPr>
              <w:ind w:firstLine="0"/>
              <w:jc w:val="center"/>
              <w:rPr>
                <w:bCs/>
                <w:sz w:val="20"/>
                <w:szCs w:val="20"/>
              </w:rPr>
            </w:pPr>
            <w:r w:rsidRPr="00030D2A">
              <w:rPr>
                <w:bCs/>
                <w:sz w:val="20"/>
                <w:szCs w:val="20"/>
              </w:rPr>
              <w:t>22 476</w:t>
            </w:r>
          </w:p>
        </w:tc>
      </w:tr>
    </w:tbl>
    <w:p w14:paraId="71D9959E" w14:textId="77777777" w:rsidR="000062F7" w:rsidRPr="00030D2A" w:rsidRDefault="000062F7" w:rsidP="000062F7">
      <w:pPr>
        <w:pStyle w:val="a6"/>
        <w:jc w:val="both"/>
        <w:rPr>
          <w:b w:val="0"/>
          <w:bCs/>
          <w:sz w:val="24"/>
        </w:rPr>
      </w:pPr>
      <w:r w:rsidRPr="00030D2A">
        <w:rPr>
          <w:b w:val="0"/>
          <w:bCs/>
          <w:sz w:val="24"/>
        </w:rPr>
        <w:t>Ведется работа по включению музейных предметов в Государственный каталог Музейного фонда Российской Федерации. Передача информации по музейным предметам ведется в соответствии с составленным планом-графиком регистрации музейных предметов в Государственном каталоге Музейного фонда Российской Федерации.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551"/>
        <w:gridCol w:w="3544"/>
        <w:gridCol w:w="1843"/>
      </w:tblGrid>
      <w:tr w:rsidR="00302AF4" w:rsidRPr="00030D2A" w14:paraId="5245EF0C" w14:textId="77777777" w:rsidTr="00F05569">
        <w:trPr>
          <w:tblHeader/>
        </w:trPr>
        <w:tc>
          <w:tcPr>
            <w:tcW w:w="1418" w:type="dxa"/>
            <w:shd w:val="clear" w:color="auto" w:fill="auto"/>
            <w:vAlign w:val="center"/>
          </w:tcPr>
          <w:p w14:paraId="434DC682" w14:textId="77777777" w:rsidR="000062F7" w:rsidRPr="00030D2A" w:rsidRDefault="000062F7" w:rsidP="000062F7">
            <w:pPr>
              <w:pStyle w:val="a6"/>
              <w:ind w:firstLine="0"/>
              <w:rPr>
                <w:b w:val="0"/>
                <w:szCs w:val="20"/>
              </w:rPr>
            </w:pPr>
            <w:r w:rsidRPr="00030D2A">
              <w:rPr>
                <w:b w:val="0"/>
                <w:szCs w:val="20"/>
              </w:rPr>
              <w:t>Период,</w:t>
            </w:r>
          </w:p>
          <w:p w14:paraId="19C549A9" w14:textId="77777777" w:rsidR="000062F7" w:rsidRPr="00030D2A" w:rsidRDefault="000062F7" w:rsidP="000062F7">
            <w:pPr>
              <w:pStyle w:val="a6"/>
              <w:ind w:firstLine="0"/>
              <w:rPr>
                <w:b w:val="0"/>
                <w:szCs w:val="20"/>
              </w:rPr>
            </w:pPr>
            <w:r w:rsidRPr="00030D2A">
              <w:rPr>
                <w:b w:val="0"/>
                <w:szCs w:val="20"/>
              </w:rPr>
              <w:t>год</w:t>
            </w:r>
          </w:p>
        </w:tc>
        <w:tc>
          <w:tcPr>
            <w:tcW w:w="2551" w:type="dxa"/>
            <w:shd w:val="clear" w:color="auto" w:fill="auto"/>
            <w:vAlign w:val="center"/>
          </w:tcPr>
          <w:p w14:paraId="40A7A978" w14:textId="77777777" w:rsidR="000062F7" w:rsidRPr="00030D2A" w:rsidRDefault="000062F7" w:rsidP="000062F7">
            <w:pPr>
              <w:pStyle w:val="a6"/>
              <w:ind w:firstLine="0"/>
              <w:rPr>
                <w:b w:val="0"/>
                <w:szCs w:val="20"/>
              </w:rPr>
            </w:pPr>
            <w:r w:rsidRPr="00030D2A">
              <w:rPr>
                <w:b w:val="0"/>
                <w:szCs w:val="20"/>
              </w:rPr>
              <w:t>План по передаче информации</w:t>
            </w:r>
            <w:r w:rsidRPr="00030D2A">
              <w:rPr>
                <w:b w:val="0"/>
                <w:szCs w:val="20"/>
              </w:rPr>
              <w:br/>
              <w:t>по музейным предметам</w:t>
            </w:r>
          </w:p>
        </w:tc>
        <w:tc>
          <w:tcPr>
            <w:tcW w:w="3544" w:type="dxa"/>
            <w:shd w:val="clear" w:color="auto" w:fill="auto"/>
            <w:vAlign w:val="center"/>
          </w:tcPr>
          <w:p w14:paraId="7B1D2899" w14:textId="77777777" w:rsidR="000062F7" w:rsidRPr="00030D2A" w:rsidRDefault="000062F7" w:rsidP="000062F7">
            <w:pPr>
              <w:pStyle w:val="a6"/>
              <w:ind w:firstLine="0"/>
              <w:rPr>
                <w:b w:val="0"/>
                <w:szCs w:val="20"/>
              </w:rPr>
            </w:pPr>
            <w:r w:rsidRPr="00030D2A">
              <w:rPr>
                <w:b w:val="0"/>
                <w:szCs w:val="20"/>
              </w:rPr>
              <w:t>Фактически переданная информация по музейным предметам</w:t>
            </w:r>
          </w:p>
        </w:tc>
        <w:tc>
          <w:tcPr>
            <w:tcW w:w="1843" w:type="dxa"/>
            <w:shd w:val="clear" w:color="auto" w:fill="auto"/>
            <w:vAlign w:val="center"/>
          </w:tcPr>
          <w:p w14:paraId="28AB64C7" w14:textId="77777777" w:rsidR="000062F7" w:rsidRPr="00030D2A" w:rsidRDefault="000062F7" w:rsidP="000062F7">
            <w:pPr>
              <w:pStyle w:val="a6"/>
              <w:ind w:firstLine="0"/>
              <w:rPr>
                <w:b w:val="0"/>
                <w:szCs w:val="20"/>
              </w:rPr>
            </w:pPr>
            <w:r w:rsidRPr="00030D2A">
              <w:rPr>
                <w:b w:val="0"/>
                <w:szCs w:val="20"/>
              </w:rPr>
              <w:t>Исполнение в %</w:t>
            </w:r>
          </w:p>
        </w:tc>
      </w:tr>
      <w:tr w:rsidR="00302AF4" w:rsidRPr="00030D2A" w14:paraId="2E4B75D0" w14:textId="77777777" w:rsidTr="00F05569">
        <w:trPr>
          <w:trHeight w:val="505"/>
        </w:trPr>
        <w:tc>
          <w:tcPr>
            <w:tcW w:w="1418" w:type="dxa"/>
            <w:shd w:val="clear" w:color="auto" w:fill="auto"/>
            <w:vAlign w:val="center"/>
          </w:tcPr>
          <w:p w14:paraId="5FF08782" w14:textId="77777777" w:rsidR="000062F7" w:rsidRPr="00030D2A" w:rsidRDefault="000062F7" w:rsidP="000062F7">
            <w:pPr>
              <w:pStyle w:val="a6"/>
              <w:ind w:firstLine="0"/>
              <w:rPr>
                <w:b w:val="0"/>
                <w:szCs w:val="20"/>
              </w:rPr>
            </w:pPr>
            <w:r w:rsidRPr="00030D2A">
              <w:rPr>
                <w:b w:val="0"/>
                <w:szCs w:val="20"/>
              </w:rPr>
              <w:t>2022</w:t>
            </w:r>
          </w:p>
        </w:tc>
        <w:tc>
          <w:tcPr>
            <w:tcW w:w="2551" w:type="dxa"/>
            <w:shd w:val="clear" w:color="auto" w:fill="auto"/>
            <w:vAlign w:val="center"/>
          </w:tcPr>
          <w:p w14:paraId="298B7280" w14:textId="77777777" w:rsidR="000062F7" w:rsidRPr="00030D2A" w:rsidRDefault="000062F7" w:rsidP="000062F7">
            <w:pPr>
              <w:pStyle w:val="a6"/>
              <w:ind w:firstLine="0"/>
              <w:rPr>
                <w:b w:val="0"/>
                <w:szCs w:val="20"/>
              </w:rPr>
            </w:pPr>
            <w:r w:rsidRPr="00030D2A">
              <w:rPr>
                <w:b w:val="0"/>
                <w:szCs w:val="20"/>
              </w:rPr>
              <w:t>1230</w:t>
            </w:r>
          </w:p>
        </w:tc>
        <w:tc>
          <w:tcPr>
            <w:tcW w:w="3544" w:type="dxa"/>
            <w:shd w:val="clear" w:color="auto" w:fill="auto"/>
            <w:vAlign w:val="center"/>
          </w:tcPr>
          <w:p w14:paraId="65B45E08" w14:textId="77777777" w:rsidR="000062F7" w:rsidRPr="00030D2A" w:rsidRDefault="000062F7" w:rsidP="000062F7">
            <w:pPr>
              <w:pStyle w:val="a6"/>
              <w:ind w:firstLine="0"/>
              <w:rPr>
                <w:b w:val="0"/>
                <w:szCs w:val="20"/>
              </w:rPr>
            </w:pPr>
            <w:r w:rsidRPr="00030D2A">
              <w:rPr>
                <w:b w:val="0"/>
                <w:szCs w:val="20"/>
              </w:rPr>
              <w:t>1254</w:t>
            </w:r>
          </w:p>
        </w:tc>
        <w:tc>
          <w:tcPr>
            <w:tcW w:w="1843" w:type="dxa"/>
            <w:shd w:val="clear" w:color="auto" w:fill="auto"/>
            <w:vAlign w:val="center"/>
          </w:tcPr>
          <w:p w14:paraId="53884853" w14:textId="77777777" w:rsidR="000062F7" w:rsidRPr="00030D2A" w:rsidRDefault="000062F7" w:rsidP="000062F7">
            <w:pPr>
              <w:pStyle w:val="a6"/>
              <w:ind w:firstLine="0"/>
              <w:rPr>
                <w:b w:val="0"/>
                <w:szCs w:val="20"/>
              </w:rPr>
            </w:pPr>
            <w:r w:rsidRPr="00030D2A">
              <w:rPr>
                <w:b w:val="0"/>
                <w:szCs w:val="20"/>
              </w:rPr>
              <w:t>101,9</w:t>
            </w:r>
          </w:p>
        </w:tc>
      </w:tr>
      <w:tr w:rsidR="00302AF4" w:rsidRPr="00030D2A" w14:paraId="23E7D1EE" w14:textId="77777777" w:rsidTr="00F05569">
        <w:tc>
          <w:tcPr>
            <w:tcW w:w="1418" w:type="dxa"/>
            <w:shd w:val="clear" w:color="auto" w:fill="auto"/>
            <w:vAlign w:val="center"/>
          </w:tcPr>
          <w:p w14:paraId="1FF3885A" w14:textId="77777777" w:rsidR="000062F7" w:rsidRPr="00030D2A" w:rsidRDefault="000062F7" w:rsidP="000062F7">
            <w:pPr>
              <w:pStyle w:val="a6"/>
              <w:ind w:firstLine="0"/>
              <w:rPr>
                <w:b w:val="0"/>
                <w:szCs w:val="20"/>
              </w:rPr>
            </w:pPr>
            <w:r w:rsidRPr="00030D2A">
              <w:rPr>
                <w:b w:val="0"/>
                <w:szCs w:val="20"/>
              </w:rPr>
              <w:t>2023</w:t>
            </w:r>
          </w:p>
        </w:tc>
        <w:tc>
          <w:tcPr>
            <w:tcW w:w="2551" w:type="dxa"/>
            <w:shd w:val="clear" w:color="auto" w:fill="auto"/>
            <w:vAlign w:val="center"/>
          </w:tcPr>
          <w:p w14:paraId="5CC2ABBA" w14:textId="77777777" w:rsidR="000062F7" w:rsidRPr="00030D2A" w:rsidRDefault="000062F7" w:rsidP="000062F7">
            <w:pPr>
              <w:pStyle w:val="a6"/>
              <w:ind w:firstLine="0"/>
              <w:rPr>
                <w:b w:val="0"/>
                <w:szCs w:val="20"/>
              </w:rPr>
            </w:pPr>
            <w:r w:rsidRPr="00030D2A">
              <w:rPr>
                <w:b w:val="0"/>
                <w:szCs w:val="20"/>
              </w:rPr>
              <w:t>4 800</w:t>
            </w:r>
          </w:p>
        </w:tc>
        <w:tc>
          <w:tcPr>
            <w:tcW w:w="3544" w:type="dxa"/>
            <w:shd w:val="clear" w:color="auto" w:fill="auto"/>
            <w:vAlign w:val="center"/>
          </w:tcPr>
          <w:p w14:paraId="279478E3" w14:textId="523784DF" w:rsidR="000062F7" w:rsidRPr="00030D2A" w:rsidRDefault="000062F7" w:rsidP="00C81917">
            <w:pPr>
              <w:pStyle w:val="a6"/>
              <w:ind w:firstLine="0"/>
              <w:rPr>
                <w:b w:val="0"/>
                <w:szCs w:val="20"/>
              </w:rPr>
            </w:pPr>
            <w:r w:rsidRPr="00030D2A">
              <w:rPr>
                <w:b w:val="0"/>
                <w:szCs w:val="20"/>
              </w:rPr>
              <w:t>5</w:t>
            </w:r>
            <w:r w:rsidR="00C81917" w:rsidRPr="00030D2A">
              <w:rPr>
                <w:b w:val="0"/>
                <w:szCs w:val="20"/>
              </w:rPr>
              <w:t> </w:t>
            </w:r>
            <w:r w:rsidRPr="00030D2A">
              <w:rPr>
                <w:b w:val="0"/>
                <w:szCs w:val="20"/>
              </w:rPr>
              <w:t>380</w:t>
            </w:r>
            <w:r w:rsidR="00C81917" w:rsidRPr="00030D2A">
              <w:rPr>
                <w:b w:val="0"/>
                <w:szCs w:val="20"/>
              </w:rPr>
              <w:t xml:space="preserve"> </w:t>
            </w:r>
            <w:r w:rsidRPr="00030D2A">
              <w:rPr>
                <w:b w:val="0"/>
                <w:szCs w:val="20"/>
              </w:rPr>
              <w:t>(из них – 498 предметов, поступивших на ЭФЗК в 2023 году)</w:t>
            </w:r>
          </w:p>
        </w:tc>
        <w:tc>
          <w:tcPr>
            <w:tcW w:w="1843" w:type="dxa"/>
            <w:shd w:val="clear" w:color="auto" w:fill="auto"/>
            <w:vAlign w:val="center"/>
          </w:tcPr>
          <w:p w14:paraId="05EE5963" w14:textId="77777777" w:rsidR="000062F7" w:rsidRPr="00030D2A" w:rsidRDefault="000062F7" w:rsidP="000062F7">
            <w:pPr>
              <w:pStyle w:val="a6"/>
              <w:ind w:firstLine="0"/>
              <w:rPr>
                <w:b w:val="0"/>
                <w:szCs w:val="20"/>
              </w:rPr>
            </w:pPr>
            <w:r w:rsidRPr="00030D2A">
              <w:rPr>
                <w:b w:val="0"/>
                <w:szCs w:val="20"/>
              </w:rPr>
              <w:t>101,7</w:t>
            </w:r>
          </w:p>
        </w:tc>
      </w:tr>
      <w:tr w:rsidR="00302AF4" w:rsidRPr="00030D2A" w14:paraId="52A5A160" w14:textId="77777777" w:rsidTr="00F05569">
        <w:tc>
          <w:tcPr>
            <w:tcW w:w="1418" w:type="dxa"/>
            <w:shd w:val="clear" w:color="auto" w:fill="auto"/>
            <w:vAlign w:val="center"/>
          </w:tcPr>
          <w:p w14:paraId="0F6D5C53" w14:textId="77777777" w:rsidR="000062F7" w:rsidRPr="00030D2A" w:rsidRDefault="000062F7" w:rsidP="000062F7">
            <w:pPr>
              <w:pStyle w:val="a6"/>
              <w:ind w:firstLine="0"/>
              <w:rPr>
                <w:b w:val="0"/>
                <w:szCs w:val="20"/>
              </w:rPr>
            </w:pPr>
            <w:r w:rsidRPr="00030D2A">
              <w:rPr>
                <w:b w:val="0"/>
                <w:szCs w:val="20"/>
              </w:rPr>
              <w:t>2024</w:t>
            </w:r>
          </w:p>
        </w:tc>
        <w:tc>
          <w:tcPr>
            <w:tcW w:w="2551" w:type="dxa"/>
            <w:shd w:val="clear" w:color="auto" w:fill="auto"/>
            <w:vAlign w:val="center"/>
          </w:tcPr>
          <w:p w14:paraId="717B8CDA" w14:textId="77777777" w:rsidR="000062F7" w:rsidRPr="00030D2A" w:rsidRDefault="000062F7" w:rsidP="000062F7">
            <w:pPr>
              <w:pStyle w:val="a6"/>
              <w:ind w:firstLine="0"/>
              <w:rPr>
                <w:b w:val="0"/>
                <w:szCs w:val="20"/>
              </w:rPr>
            </w:pPr>
            <w:r w:rsidRPr="00030D2A">
              <w:rPr>
                <w:b w:val="0"/>
                <w:szCs w:val="20"/>
              </w:rPr>
              <w:t>4800</w:t>
            </w:r>
          </w:p>
        </w:tc>
        <w:tc>
          <w:tcPr>
            <w:tcW w:w="3544" w:type="dxa"/>
            <w:shd w:val="clear" w:color="auto" w:fill="auto"/>
            <w:vAlign w:val="center"/>
          </w:tcPr>
          <w:p w14:paraId="06D3E168" w14:textId="37F3AB2D" w:rsidR="000062F7" w:rsidRPr="00030D2A" w:rsidRDefault="000062F7" w:rsidP="00C81917">
            <w:pPr>
              <w:pStyle w:val="a6"/>
              <w:ind w:firstLine="0"/>
              <w:rPr>
                <w:b w:val="0"/>
                <w:szCs w:val="20"/>
              </w:rPr>
            </w:pPr>
            <w:r w:rsidRPr="00030D2A">
              <w:rPr>
                <w:b w:val="0"/>
                <w:szCs w:val="20"/>
              </w:rPr>
              <w:t>5</w:t>
            </w:r>
            <w:r w:rsidR="00C81917" w:rsidRPr="00030D2A">
              <w:rPr>
                <w:b w:val="0"/>
                <w:szCs w:val="20"/>
              </w:rPr>
              <w:t> </w:t>
            </w:r>
            <w:r w:rsidRPr="00030D2A">
              <w:rPr>
                <w:b w:val="0"/>
                <w:szCs w:val="20"/>
              </w:rPr>
              <w:t>288</w:t>
            </w:r>
            <w:r w:rsidR="00C81917" w:rsidRPr="00030D2A">
              <w:rPr>
                <w:b w:val="0"/>
                <w:szCs w:val="20"/>
              </w:rPr>
              <w:t xml:space="preserve"> </w:t>
            </w:r>
            <w:r w:rsidRPr="00030D2A">
              <w:rPr>
                <w:b w:val="0"/>
                <w:szCs w:val="20"/>
              </w:rPr>
              <w:t>(из них – 446 предметов, поступивших на ЭФЗК в 2024 году)</w:t>
            </w:r>
          </w:p>
        </w:tc>
        <w:tc>
          <w:tcPr>
            <w:tcW w:w="1843" w:type="dxa"/>
            <w:shd w:val="clear" w:color="auto" w:fill="auto"/>
            <w:vAlign w:val="center"/>
          </w:tcPr>
          <w:p w14:paraId="097B1A1E" w14:textId="77777777" w:rsidR="000062F7" w:rsidRPr="00030D2A" w:rsidRDefault="000062F7" w:rsidP="000062F7">
            <w:pPr>
              <w:pStyle w:val="a6"/>
              <w:ind w:firstLine="0"/>
              <w:rPr>
                <w:b w:val="0"/>
                <w:szCs w:val="20"/>
              </w:rPr>
            </w:pPr>
            <w:r w:rsidRPr="00030D2A">
              <w:rPr>
                <w:b w:val="0"/>
                <w:szCs w:val="20"/>
              </w:rPr>
              <w:t>101,0</w:t>
            </w:r>
          </w:p>
        </w:tc>
      </w:tr>
    </w:tbl>
    <w:p w14:paraId="372CCDB9" w14:textId="77777777" w:rsidR="000062F7" w:rsidRPr="00030D2A" w:rsidRDefault="000062F7" w:rsidP="000062F7">
      <w:pPr>
        <w:tabs>
          <w:tab w:val="left" w:pos="567"/>
        </w:tabs>
        <w:ind w:firstLine="708"/>
      </w:pPr>
      <w:r w:rsidRPr="00030D2A">
        <w:lastRenderedPageBreak/>
        <w:t>4. Проектная деятельность.</w:t>
      </w:r>
    </w:p>
    <w:p w14:paraId="4CDCF09F" w14:textId="77777777" w:rsidR="000062F7" w:rsidRPr="00030D2A" w:rsidRDefault="000062F7" w:rsidP="000062F7">
      <w:pPr>
        <w:tabs>
          <w:tab w:val="left" w:pos="567"/>
        </w:tabs>
        <w:ind w:firstLine="708"/>
      </w:pPr>
      <w:r w:rsidRPr="00030D2A">
        <w:t xml:space="preserve">В 2024 году МБУК «Северодвинский городской краеведческий музей» </w:t>
      </w:r>
      <w:r w:rsidRPr="00030D2A">
        <w:rPr>
          <w:shd w:val="clear" w:color="auto" w:fill="FFFFFF"/>
        </w:rPr>
        <w:t xml:space="preserve">реализовал </w:t>
      </w:r>
      <w:r w:rsidRPr="00030D2A">
        <w:t>четыре проекта на общую сумму около 11 млн руб.:</w:t>
      </w:r>
    </w:p>
    <w:p w14:paraId="5307E95D" w14:textId="77777777" w:rsidR="000062F7" w:rsidRPr="00030D2A" w:rsidRDefault="000062F7" w:rsidP="000062F7">
      <w:pPr>
        <w:tabs>
          <w:tab w:val="left" w:pos="567"/>
        </w:tabs>
        <w:ind w:firstLine="708"/>
      </w:pPr>
      <w:r w:rsidRPr="00030D2A">
        <w:t>1. Совместный проект с АНО «Тайбола» «Белое море: от микромира до горизонта» получил поддержку Губернаторского центра Архангельской области (финансирование – 893 тыс. руб.). Проект направлен на изучение флоры и фауны Белого моря, литорали и побережья на базе МБУК «Северодвинский городской краеведческий музей» и визит-центра «Музей Белого моря».</w:t>
      </w:r>
    </w:p>
    <w:p w14:paraId="71907A4F" w14:textId="77777777" w:rsidR="000062F7" w:rsidRPr="00030D2A" w:rsidRDefault="000062F7" w:rsidP="000062F7">
      <w:pPr>
        <w:tabs>
          <w:tab w:val="left" w:pos="567"/>
        </w:tabs>
        <w:ind w:firstLine="708"/>
      </w:pPr>
      <w:r w:rsidRPr="00030D2A">
        <w:t>В рамках реализация совместного проекта проведено три выставки:</w:t>
      </w:r>
    </w:p>
    <w:p w14:paraId="4EB12D9F" w14:textId="77777777" w:rsidR="000062F7" w:rsidRPr="00030D2A" w:rsidRDefault="000062F7" w:rsidP="000062F7">
      <w:pPr>
        <w:ind w:firstLine="708"/>
      </w:pPr>
      <w:r w:rsidRPr="00030D2A">
        <w:t>выставка «Птицы. Динозавры среди нас» раскрывала тему о происхождении и эволюции птиц;</w:t>
      </w:r>
    </w:p>
    <w:p w14:paraId="7E300F97" w14:textId="77777777" w:rsidR="000062F7" w:rsidRPr="00030D2A" w:rsidRDefault="000062F7" w:rsidP="000062F7">
      <w:pPr>
        <w:pStyle w:val="af5"/>
        <w:spacing w:after="0" w:line="240" w:lineRule="auto"/>
        <w:ind w:left="0" w:firstLine="708"/>
        <w:rPr>
          <w:rFonts w:ascii="Times New Roman" w:hAnsi="Times New Roman"/>
          <w:sz w:val="24"/>
          <w:szCs w:val="24"/>
        </w:rPr>
      </w:pPr>
      <w:r w:rsidRPr="00030D2A">
        <w:rPr>
          <w:rFonts w:ascii="Times New Roman" w:hAnsi="Times New Roman"/>
          <w:sz w:val="24"/>
          <w:szCs w:val="24"/>
        </w:rPr>
        <w:t>выставка «Три берега» продемонстрировала наиболее яркие находки, обнаруженные в ходе экспедиций и отражающие особенности трех берегов Белого моря – Летнего, Онежского и Кандалакшского;</w:t>
      </w:r>
    </w:p>
    <w:p w14:paraId="14D3041A" w14:textId="77777777" w:rsidR="000062F7" w:rsidRPr="00030D2A" w:rsidRDefault="000062F7" w:rsidP="000062F7">
      <w:pPr>
        <w:pStyle w:val="af5"/>
        <w:spacing w:after="0" w:line="240" w:lineRule="auto"/>
        <w:ind w:left="0" w:firstLine="708"/>
        <w:rPr>
          <w:rFonts w:ascii="Times New Roman" w:hAnsi="Times New Roman"/>
          <w:sz w:val="24"/>
          <w:szCs w:val="24"/>
        </w:rPr>
      </w:pPr>
      <w:r w:rsidRPr="00030D2A">
        <w:rPr>
          <w:rFonts w:ascii="Times New Roman" w:hAnsi="Times New Roman"/>
          <w:sz w:val="24"/>
          <w:szCs w:val="24"/>
        </w:rPr>
        <w:t>выставка «Без виз и паспортов» была представлена фотографиями перелетных птиц, гнездящихся на трех берегах Белого моря – Летнем, Кандалакшском и Онежском в контрасте с коллекцией марок и открыток других стран мира с изображением этих же птиц, улетающих к ним зимовать.</w:t>
      </w:r>
    </w:p>
    <w:p w14:paraId="7E5110D0" w14:textId="77777777" w:rsidR="000062F7" w:rsidRPr="00030D2A" w:rsidRDefault="000062F7" w:rsidP="000062F7">
      <w:pPr>
        <w:tabs>
          <w:tab w:val="left" w:pos="709"/>
        </w:tabs>
      </w:pPr>
      <w:r w:rsidRPr="00030D2A">
        <w:t xml:space="preserve">2. Проект «Проектное наследие» стал победителем конкурса «#ФондПотанина25» к 25-летию Благотворительного фонда Владимира Потанина (финансирование – </w:t>
      </w:r>
      <w:r w:rsidRPr="00030D2A">
        <w:rPr>
          <w:bCs/>
          <w:shd w:val="clear" w:color="auto" w:fill="FFFFFF"/>
        </w:rPr>
        <w:t>2,9 млн </w:t>
      </w:r>
      <w:r w:rsidRPr="00030D2A">
        <w:t xml:space="preserve">руб.). Проект направлен на масштабирование результатов реализации проектов – победителей конкурсов Фонда Потанина прошлых лет – «Город тот дорог» и «Черновик истории». В результате реализации проекта закуплено оборудование для издательского центра, </w:t>
      </w:r>
      <w:r w:rsidRPr="00030D2A">
        <w:rPr>
          <w:shd w:val="clear" w:color="auto" w:fill="FFFFFF"/>
        </w:rPr>
        <w:t>осуществлено издание сборников краеведов А.Н. Бурлова и Л.Г. Шмигельского, издана книга «Город тот дорог. Очерки по истории Северодвинска. 1936–1941»</w:t>
      </w:r>
      <w:r w:rsidRPr="00030D2A">
        <w:rPr>
          <w:bCs/>
          <w:spacing w:val="4"/>
        </w:rPr>
        <w:t>.</w:t>
      </w:r>
    </w:p>
    <w:p w14:paraId="06FF04AF" w14:textId="77777777" w:rsidR="000062F7" w:rsidRPr="00030D2A" w:rsidRDefault="000062F7" w:rsidP="000062F7">
      <w:pPr>
        <w:tabs>
          <w:tab w:val="left" w:pos="709"/>
        </w:tabs>
      </w:pPr>
      <w:r w:rsidRPr="00030D2A">
        <w:rPr>
          <w:bCs/>
          <w:spacing w:val="4"/>
        </w:rPr>
        <w:t xml:space="preserve">3. Проект </w:t>
      </w:r>
      <w:r w:rsidRPr="00030D2A">
        <w:rPr>
          <w:bCs/>
        </w:rPr>
        <w:t xml:space="preserve">«Путь соли» стал победителем по результатам конкурса «Индустриальный эксперимент» </w:t>
      </w:r>
      <w:r w:rsidRPr="00030D2A">
        <w:t xml:space="preserve">Благотворительного фонда Владимира Потанина </w:t>
      </w:r>
      <w:r w:rsidRPr="00030D2A">
        <w:rPr>
          <w:bCs/>
        </w:rPr>
        <w:t>(</w:t>
      </w:r>
      <w:r w:rsidRPr="00030D2A">
        <w:t>финансирование –</w:t>
      </w:r>
      <w:r w:rsidRPr="00030D2A">
        <w:rPr>
          <w:bCs/>
        </w:rPr>
        <w:t xml:space="preserve"> 5,8 млн руб.). </w:t>
      </w:r>
      <w:r w:rsidRPr="00030D2A">
        <w:t>Проект направлен на обновление памятника индустриальной архитектуры – соляного амбара в селе Нёнокса.</w:t>
      </w:r>
    </w:p>
    <w:p w14:paraId="006370A4" w14:textId="77777777" w:rsidR="000062F7" w:rsidRPr="00030D2A" w:rsidRDefault="000062F7" w:rsidP="000062F7">
      <w:pPr>
        <w:tabs>
          <w:tab w:val="left" w:pos="709"/>
        </w:tabs>
      </w:pPr>
      <w:r w:rsidRPr="00030D2A">
        <w:t>4. МБУК «Северодвинский городской краеведческий музей» одержал победу в конкурсе по поддержке инклюзивных практик «Без исключения» Благотворительного фонда «Свет» (финансирование – 1,4 млн руб.). В результате реализации проекта в музее появится спецоборудование для лиц с ограниченными возможностями здоровья и будет отремонтировано крыльцо здания музея. Реализация проекта намечена на 2025 год.</w:t>
      </w:r>
    </w:p>
    <w:p w14:paraId="1EFDCE30" w14:textId="77777777" w:rsidR="00F12FED" w:rsidRPr="00030D2A" w:rsidRDefault="00F12FED" w:rsidP="00F12FED">
      <w:pPr>
        <w:pStyle w:val="af4"/>
        <w:ind w:firstLine="708"/>
        <w:jc w:val="center"/>
        <w:rPr>
          <w:rFonts w:ascii="Times New Roman" w:hAnsi="Times New Roman"/>
          <w:sz w:val="24"/>
          <w:szCs w:val="24"/>
        </w:rPr>
      </w:pPr>
    </w:p>
    <w:p w14:paraId="6488214C" w14:textId="0EE5BFDA" w:rsidR="00F12FED" w:rsidRPr="00030D2A" w:rsidRDefault="00F12FED" w:rsidP="00F12FED">
      <w:pPr>
        <w:pStyle w:val="af4"/>
        <w:ind w:firstLine="708"/>
        <w:jc w:val="center"/>
        <w:rPr>
          <w:rFonts w:ascii="Times New Roman" w:hAnsi="Times New Roman"/>
          <w:sz w:val="24"/>
          <w:szCs w:val="24"/>
        </w:rPr>
      </w:pPr>
      <w:r w:rsidRPr="00030D2A">
        <w:rPr>
          <w:rFonts w:ascii="Times New Roman" w:hAnsi="Times New Roman"/>
          <w:sz w:val="24"/>
          <w:szCs w:val="24"/>
        </w:rPr>
        <w:t>ДОПОЛНИТЕЛЬНОЕ ОБРАЗОВАНИЕ</w:t>
      </w:r>
    </w:p>
    <w:p w14:paraId="3ECA690E" w14:textId="77777777" w:rsidR="00DB0CBE" w:rsidRPr="00030D2A" w:rsidRDefault="00F12FED" w:rsidP="00F12FED">
      <w:pPr>
        <w:pStyle w:val="af4"/>
        <w:ind w:firstLine="708"/>
        <w:jc w:val="center"/>
        <w:rPr>
          <w:rFonts w:ascii="Times New Roman" w:hAnsi="Times New Roman"/>
          <w:sz w:val="24"/>
          <w:szCs w:val="24"/>
          <w:u w:val="single"/>
        </w:rPr>
      </w:pPr>
      <w:r w:rsidRPr="00030D2A">
        <w:rPr>
          <w:rFonts w:ascii="Times New Roman" w:hAnsi="Times New Roman"/>
          <w:sz w:val="24"/>
          <w:szCs w:val="24"/>
          <w:u w:val="single"/>
        </w:rPr>
        <w:t xml:space="preserve">МАУ ДО «Детская школа искусств № 36», МАУ ДО «Детская художественная школа № 2», МБУ ДО «Детская музыкальная школа № 3», </w:t>
      </w:r>
    </w:p>
    <w:p w14:paraId="55726036" w14:textId="147099D6" w:rsidR="00F12FED" w:rsidRPr="00030D2A" w:rsidRDefault="00F12FED" w:rsidP="00F12FED">
      <w:pPr>
        <w:pStyle w:val="af4"/>
        <w:ind w:firstLine="708"/>
        <w:jc w:val="center"/>
        <w:rPr>
          <w:rFonts w:ascii="Times New Roman" w:hAnsi="Times New Roman"/>
          <w:sz w:val="24"/>
          <w:szCs w:val="24"/>
          <w:u w:val="single"/>
        </w:rPr>
      </w:pPr>
      <w:r w:rsidRPr="00030D2A">
        <w:rPr>
          <w:rFonts w:ascii="Times New Roman" w:hAnsi="Times New Roman"/>
          <w:sz w:val="24"/>
          <w:szCs w:val="24"/>
          <w:u w:val="single"/>
        </w:rPr>
        <w:t>МБУ ДО «Детская школа искусств № 34».</w:t>
      </w:r>
    </w:p>
    <w:p w14:paraId="1FE1DE45" w14:textId="77777777" w:rsidR="00F12FED" w:rsidRPr="00030D2A" w:rsidRDefault="00F12FED" w:rsidP="00F12FED">
      <w:pPr>
        <w:ind w:firstLine="720"/>
      </w:pPr>
      <w:r w:rsidRPr="00030D2A">
        <w:t>Сохранность контингента – один из важнейших показателей качества предоставляемых услуг и эффективности использования выделяемых муниципалитетом средств на организацию дополнительного образования. В 2024 году работа по сохранению контингента велась систематически и целенаправленно. На конец учебного года общая численность обучающихся составила 2 442 человека (в 2023 году – 2 595).</w:t>
      </w:r>
    </w:p>
    <w:p w14:paraId="3718D110" w14:textId="77777777" w:rsidR="00F12FED" w:rsidRPr="00030D2A" w:rsidRDefault="00F12FED" w:rsidP="00F12FED">
      <w:pPr>
        <w:ind w:firstLine="720"/>
      </w:pPr>
      <w:r w:rsidRPr="00030D2A">
        <w:t>По состоянию на 31.12.2024 количество обучающихся на бюджетной основе составило 1 569 человек (в 2023 году – 1 547); количество обучающихся на платной основе (самоокупаемое отделение) – 873 человека (в 2023 году – 1 048).</w:t>
      </w:r>
    </w:p>
    <w:p w14:paraId="4E191E0A" w14:textId="77777777" w:rsidR="00F12FED" w:rsidRPr="00030D2A" w:rsidRDefault="00F12FED" w:rsidP="00F12FED">
      <w:pPr>
        <w:ind w:firstLine="720"/>
      </w:pPr>
      <w:r w:rsidRPr="00030D2A">
        <w:t>Выбытие учащихся составило 130 человек (в 2023 году – 105 человек).</w:t>
      </w:r>
    </w:p>
    <w:p w14:paraId="34A24D8F" w14:textId="77777777" w:rsidR="00F12FED" w:rsidRPr="00030D2A" w:rsidRDefault="00F12FED" w:rsidP="00F12FED">
      <w:pPr>
        <w:ind w:firstLine="720"/>
      </w:pPr>
      <w:r w:rsidRPr="00030D2A">
        <w:t>Основные причины выбытия:</w:t>
      </w:r>
    </w:p>
    <w:p w14:paraId="51863E51" w14:textId="77777777" w:rsidR="00F12FED" w:rsidRPr="00030D2A" w:rsidRDefault="00F12FED" w:rsidP="00F12FED">
      <w:pPr>
        <w:ind w:firstLine="720"/>
      </w:pPr>
      <w:r w:rsidRPr="00030D2A">
        <w:t>загруженность и снижение успеваемости в общеобразовательной школе;</w:t>
      </w:r>
    </w:p>
    <w:p w14:paraId="26117B53" w14:textId="77777777" w:rsidR="00F12FED" w:rsidRPr="00030D2A" w:rsidRDefault="00F12FED" w:rsidP="00F12FED">
      <w:pPr>
        <w:ind w:firstLine="720"/>
      </w:pPr>
      <w:r w:rsidRPr="00030D2A">
        <w:t>переезд на постоянное место жительства в другие регионы;</w:t>
      </w:r>
    </w:p>
    <w:p w14:paraId="07B4E716" w14:textId="77777777" w:rsidR="00F12FED" w:rsidRPr="00030D2A" w:rsidRDefault="00F12FED" w:rsidP="00F12FED">
      <w:pPr>
        <w:ind w:firstLine="720"/>
      </w:pPr>
      <w:r w:rsidRPr="00030D2A">
        <w:t>потеря интереса к обучению в детской школе искусств;</w:t>
      </w:r>
    </w:p>
    <w:p w14:paraId="4211F8DB" w14:textId="6183A350" w:rsidR="00F12FED" w:rsidRPr="00030D2A" w:rsidRDefault="00F12FED" w:rsidP="00F12FED">
      <w:pPr>
        <w:ind w:firstLine="720"/>
      </w:pPr>
      <w:r w:rsidRPr="00030D2A">
        <w:lastRenderedPageBreak/>
        <w:t>повышение интереса к спортивным секциям, работе технических, театральных кружков в школе на бесплатной основе.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560"/>
        <w:gridCol w:w="1842"/>
        <w:gridCol w:w="1672"/>
        <w:gridCol w:w="1730"/>
        <w:gridCol w:w="1560"/>
      </w:tblGrid>
      <w:tr w:rsidR="00E411DF" w:rsidRPr="00030D2A" w14:paraId="41694D97" w14:textId="77777777" w:rsidTr="00F05569">
        <w:trPr>
          <w:trHeight w:val="701"/>
        </w:trPr>
        <w:tc>
          <w:tcPr>
            <w:tcW w:w="1242" w:type="dxa"/>
            <w:vMerge w:val="restart"/>
            <w:shd w:val="clear" w:color="auto" w:fill="auto"/>
            <w:vAlign w:val="center"/>
          </w:tcPr>
          <w:p w14:paraId="4684B66F" w14:textId="77777777" w:rsidR="00F12FED" w:rsidRPr="00030D2A" w:rsidRDefault="00F12FED" w:rsidP="00DB0CBE">
            <w:pPr>
              <w:ind w:firstLine="0"/>
              <w:jc w:val="center"/>
              <w:rPr>
                <w:bCs/>
                <w:spacing w:val="-4"/>
                <w:sz w:val="20"/>
                <w:szCs w:val="20"/>
              </w:rPr>
            </w:pPr>
            <w:r w:rsidRPr="00030D2A">
              <w:rPr>
                <w:bCs/>
                <w:spacing w:val="-4"/>
                <w:sz w:val="20"/>
                <w:szCs w:val="20"/>
              </w:rPr>
              <w:t>Наимено-вание учрежде-ния</w:t>
            </w:r>
          </w:p>
        </w:tc>
        <w:tc>
          <w:tcPr>
            <w:tcW w:w="3402" w:type="dxa"/>
            <w:gridSpan w:val="2"/>
            <w:shd w:val="clear" w:color="auto" w:fill="auto"/>
            <w:vAlign w:val="center"/>
          </w:tcPr>
          <w:p w14:paraId="6C57A819" w14:textId="77777777" w:rsidR="00F12FED" w:rsidRPr="00030D2A" w:rsidRDefault="00F12FED" w:rsidP="00DB0CBE">
            <w:pPr>
              <w:ind w:firstLine="0"/>
              <w:jc w:val="center"/>
              <w:rPr>
                <w:bCs/>
                <w:spacing w:val="-4"/>
                <w:sz w:val="20"/>
                <w:szCs w:val="20"/>
              </w:rPr>
            </w:pPr>
            <w:r w:rsidRPr="00030D2A">
              <w:rPr>
                <w:bCs/>
                <w:spacing w:val="-4"/>
                <w:sz w:val="20"/>
                <w:szCs w:val="20"/>
              </w:rPr>
              <w:t>Кол-во обучающихся</w:t>
            </w:r>
          </w:p>
          <w:p w14:paraId="79D8B6DF" w14:textId="77777777" w:rsidR="00F12FED" w:rsidRPr="00030D2A" w:rsidRDefault="00F12FED" w:rsidP="00DB0CBE">
            <w:pPr>
              <w:ind w:firstLine="0"/>
              <w:jc w:val="center"/>
              <w:rPr>
                <w:bCs/>
                <w:spacing w:val="-4"/>
                <w:sz w:val="20"/>
                <w:szCs w:val="20"/>
              </w:rPr>
            </w:pPr>
            <w:r w:rsidRPr="00030D2A">
              <w:rPr>
                <w:bCs/>
                <w:spacing w:val="-4"/>
                <w:sz w:val="20"/>
                <w:szCs w:val="20"/>
              </w:rPr>
              <w:t>(бюджет)</w:t>
            </w:r>
          </w:p>
        </w:tc>
        <w:tc>
          <w:tcPr>
            <w:tcW w:w="1672" w:type="dxa"/>
            <w:vMerge w:val="restart"/>
            <w:shd w:val="clear" w:color="auto" w:fill="auto"/>
            <w:vAlign w:val="center"/>
          </w:tcPr>
          <w:p w14:paraId="09EC8984" w14:textId="77777777" w:rsidR="00F12FED" w:rsidRPr="00030D2A" w:rsidRDefault="00F12FED" w:rsidP="00DB0CBE">
            <w:pPr>
              <w:ind w:firstLine="0"/>
              <w:jc w:val="center"/>
              <w:rPr>
                <w:bCs/>
                <w:spacing w:val="-4"/>
                <w:sz w:val="20"/>
                <w:szCs w:val="20"/>
              </w:rPr>
            </w:pPr>
            <w:r w:rsidRPr="00030D2A">
              <w:rPr>
                <w:bCs/>
                <w:spacing w:val="-4"/>
                <w:sz w:val="20"/>
                <w:szCs w:val="20"/>
              </w:rPr>
              <w:t>Общее</w:t>
            </w:r>
          </w:p>
          <w:p w14:paraId="52645436" w14:textId="77777777" w:rsidR="00F12FED" w:rsidRPr="00030D2A" w:rsidRDefault="00F12FED" w:rsidP="00DB0CBE">
            <w:pPr>
              <w:ind w:firstLine="0"/>
              <w:jc w:val="center"/>
              <w:rPr>
                <w:bCs/>
                <w:spacing w:val="-4"/>
                <w:sz w:val="20"/>
                <w:szCs w:val="20"/>
              </w:rPr>
            </w:pPr>
            <w:r w:rsidRPr="00030D2A">
              <w:rPr>
                <w:bCs/>
                <w:spacing w:val="-4"/>
                <w:sz w:val="20"/>
                <w:szCs w:val="20"/>
              </w:rPr>
              <w:t>кол-во обучающихся (бюджет), чел.</w:t>
            </w:r>
          </w:p>
          <w:p w14:paraId="6DFF6B7D" w14:textId="77777777" w:rsidR="00F12FED" w:rsidRPr="00030D2A" w:rsidRDefault="00F12FED" w:rsidP="00DB0CBE">
            <w:pPr>
              <w:ind w:firstLine="0"/>
              <w:jc w:val="center"/>
              <w:rPr>
                <w:bCs/>
                <w:spacing w:val="-4"/>
                <w:sz w:val="20"/>
                <w:szCs w:val="20"/>
              </w:rPr>
            </w:pPr>
            <w:r w:rsidRPr="00030D2A">
              <w:rPr>
                <w:bCs/>
                <w:spacing w:val="-4"/>
                <w:sz w:val="20"/>
                <w:szCs w:val="20"/>
              </w:rPr>
              <w:t>(в 2023 году)</w:t>
            </w:r>
          </w:p>
        </w:tc>
        <w:tc>
          <w:tcPr>
            <w:tcW w:w="1730" w:type="dxa"/>
            <w:vMerge w:val="restart"/>
            <w:shd w:val="clear" w:color="auto" w:fill="auto"/>
            <w:vAlign w:val="center"/>
          </w:tcPr>
          <w:p w14:paraId="7ACB8C5F" w14:textId="77777777" w:rsidR="00F12FED" w:rsidRPr="00030D2A" w:rsidRDefault="00F12FED" w:rsidP="00DB0CBE">
            <w:pPr>
              <w:ind w:firstLine="0"/>
              <w:jc w:val="center"/>
              <w:rPr>
                <w:bCs/>
                <w:spacing w:val="-4"/>
                <w:sz w:val="20"/>
                <w:szCs w:val="20"/>
              </w:rPr>
            </w:pPr>
            <w:r w:rsidRPr="00030D2A">
              <w:rPr>
                <w:bCs/>
                <w:spacing w:val="-4"/>
                <w:sz w:val="20"/>
                <w:szCs w:val="20"/>
              </w:rPr>
              <w:t>Контингент самоокупаемого отделения, чел.</w:t>
            </w:r>
          </w:p>
          <w:p w14:paraId="6DD5235A" w14:textId="77777777" w:rsidR="00F12FED" w:rsidRPr="00030D2A" w:rsidRDefault="00F12FED" w:rsidP="00DB0CBE">
            <w:pPr>
              <w:ind w:firstLine="0"/>
              <w:jc w:val="center"/>
              <w:rPr>
                <w:bCs/>
                <w:spacing w:val="-4"/>
                <w:sz w:val="20"/>
                <w:szCs w:val="20"/>
              </w:rPr>
            </w:pPr>
            <w:r w:rsidRPr="00030D2A">
              <w:rPr>
                <w:bCs/>
                <w:spacing w:val="-4"/>
                <w:sz w:val="20"/>
                <w:szCs w:val="20"/>
              </w:rPr>
              <w:t>(в 2023 году)</w:t>
            </w:r>
          </w:p>
        </w:tc>
        <w:tc>
          <w:tcPr>
            <w:tcW w:w="1560" w:type="dxa"/>
            <w:vMerge w:val="restart"/>
            <w:shd w:val="clear" w:color="auto" w:fill="auto"/>
            <w:vAlign w:val="center"/>
          </w:tcPr>
          <w:p w14:paraId="24BA23DD" w14:textId="77777777" w:rsidR="00F12FED" w:rsidRPr="00030D2A" w:rsidRDefault="00F12FED" w:rsidP="00DB0CBE">
            <w:pPr>
              <w:ind w:firstLine="0"/>
              <w:jc w:val="center"/>
              <w:rPr>
                <w:bCs/>
                <w:spacing w:val="-4"/>
                <w:sz w:val="20"/>
                <w:szCs w:val="20"/>
              </w:rPr>
            </w:pPr>
            <w:r w:rsidRPr="00030D2A">
              <w:rPr>
                <w:bCs/>
                <w:spacing w:val="-4"/>
                <w:sz w:val="20"/>
                <w:szCs w:val="20"/>
              </w:rPr>
              <w:t>Общее</w:t>
            </w:r>
          </w:p>
          <w:p w14:paraId="13FEABFB" w14:textId="77777777" w:rsidR="00F12FED" w:rsidRPr="00030D2A" w:rsidRDefault="00F12FED" w:rsidP="00DB0CBE">
            <w:pPr>
              <w:ind w:firstLine="0"/>
              <w:jc w:val="center"/>
              <w:rPr>
                <w:bCs/>
                <w:spacing w:val="-4"/>
                <w:sz w:val="20"/>
                <w:szCs w:val="20"/>
              </w:rPr>
            </w:pPr>
            <w:r w:rsidRPr="00030D2A">
              <w:rPr>
                <w:bCs/>
                <w:spacing w:val="-4"/>
                <w:sz w:val="20"/>
                <w:szCs w:val="20"/>
              </w:rPr>
              <w:t xml:space="preserve">кол-во обучающихся, чел. </w:t>
            </w:r>
          </w:p>
          <w:p w14:paraId="2C1875BB" w14:textId="77777777" w:rsidR="00F12FED" w:rsidRPr="00030D2A" w:rsidRDefault="00F12FED" w:rsidP="00DB0CBE">
            <w:pPr>
              <w:ind w:firstLine="0"/>
              <w:jc w:val="center"/>
              <w:rPr>
                <w:bCs/>
                <w:spacing w:val="-4"/>
                <w:sz w:val="20"/>
                <w:szCs w:val="20"/>
              </w:rPr>
            </w:pPr>
            <w:r w:rsidRPr="00030D2A">
              <w:rPr>
                <w:bCs/>
                <w:spacing w:val="-4"/>
                <w:sz w:val="20"/>
                <w:szCs w:val="20"/>
              </w:rPr>
              <w:t>(в 2023 году)</w:t>
            </w:r>
          </w:p>
        </w:tc>
      </w:tr>
      <w:tr w:rsidR="00E411DF" w:rsidRPr="00030D2A" w14:paraId="054E279D" w14:textId="77777777" w:rsidTr="00F05569">
        <w:trPr>
          <w:trHeight w:val="1122"/>
        </w:trPr>
        <w:tc>
          <w:tcPr>
            <w:tcW w:w="1242" w:type="dxa"/>
            <w:vMerge/>
            <w:tcBorders>
              <w:bottom w:val="single" w:sz="4" w:space="0" w:color="auto"/>
            </w:tcBorders>
            <w:shd w:val="clear" w:color="auto" w:fill="auto"/>
            <w:vAlign w:val="center"/>
          </w:tcPr>
          <w:p w14:paraId="7FD27EB5" w14:textId="77777777" w:rsidR="00F12FED" w:rsidRPr="00030D2A" w:rsidRDefault="00F12FED" w:rsidP="00DB0CBE">
            <w:pPr>
              <w:ind w:firstLine="0"/>
              <w:jc w:val="center"/>
              <w:rPr>
                <w:bCs/>
                <w:spacing w:val="-4"/>
                <w:sz w:val="20"/>
                <w:szCs w:val="20"/>
              </w:rPr>
            </w:pPr>
          </w:p>
        </w:tc>
        <w:tc>
          <w:tcPr>
            <w:tcW w:w="1560" w:type="dxa"/>
            <w:tcBorders>
              <w:bottom w:val="single" w:sz="4" w:space="0" w:color="auto"/>
            </w:tcBorders>
            <w:shd w:val="clear" w:color="auto" w:fill="auto"/>
            <w:vAlign w:val="center"/>
          </w:tcPr>
          <w:p w14:paraId="4953D253" w14:textId="77777777" w:rsidR="00F12FED" w:rsidRPr="00030D2A" w:rsidRDefault="00F12FED" w:rsidP="00DB0CBE">
            <w:pPr>
              <w:ind w:firstLine="0"/>
              <w:jc w:val="center"/>
              <w:rPr>
                <w:bCs/>
                <w:spacing w:val="-4"/>
                <w:sz w:val="20"/>
                <w:szCs w:val="20"/>
              </w:rPr>
            </w:pPr>
            <w:r w:rsidRPr="00030D2A">
              <w:rPr>
                <w:bCs/>
                <w:spacing w:val="-4"/>
                <w:sz w:val="20"/>
                <w:szCs w:val="20"/>
              </w:rPr>
              <w:t>Кол-во обучающихся по программе ДПОП</w:t>
            </w:r>
            <w:r w:rsidRPr="00030D2A">
              <w:rPr>
                <w:bCs/>
                <w:spacing w:val="-4"/>
                <w:sz w:val="20"/>
                <w:szCs w:val="20"/>
              </w:rPr>
              <w:br/>
              <w:t>на конец 2024 года, чел.</w:t>
            </w:r>
            <w:r w:rsidRPr="00030D2A">
              <w:rPr>
                <w:bCs/>
                <w:spacing w:val="-4"/>
                <w:sz w:val="20"/>
                <w:szCs w:val="20"/>
              </w:rPr>
              <w:br/>
              <w:t>(в 2023 году)</w:t>
            </w:r>
          </w:p>
        </w:tc>
        <w:tc>
          <w:tcPr>
            <w:tcW w:w="1842" w:type="dxa"/>
            <w:tcBorders>
              <w:bottom w:val="single" w:sz="4" w:space="0" w:color="auto"/>
            </w:tcBorders>
            <w:shd w:val="clear" w:color="auto" w:fill="auto"/>
            <w:vAlign w:val="center"/>
          </w:tcPr>
          <w:p w14:paraId="2FB89BA3" w14:textId="77777777" w:rsidR="00F12FED" w:rsidRPr="00030D2A" w:rsidRDefault="00F12FED" w:rsidP="00DB0CBE">
            <w:pPr>
              <w:ind w:firstLine="0"/>
              <w:jc w:val="center"/>
              <w:rPr>
                <w:bCs/>
                <w:spacing w:val="-4"/>
                <w:sz w:val="20"/>
                <w:szCs w:val="20"/>
              </w:rPr>
            </w:pPr>
            <w:r w:rsidRPr="00030D2A">
              <w:rPr>
                <w:bCs/>
                <w:spacing w:val="-4"/>
                <w:sz w:val="20"/>
                <w:szCs w:val="20"/>
              </w:rPr>
              <w:t>Кол-во обучающихся по программе ДООП (общеразв.), чел.</w:t>
            </w:r>
          </w:p>
          <w:p w14:paraId="58377BC1" w14:textId="77777777" w:rsidR="00F12FED" w:rsidRPr="00030D2A" w:rsidRDefault="00F12FED" w:rsidP="00DB0CBE">
            <w:pPr>
              <w:ind w:firstLine="0"/>
              <w:jc w:val="center"/>
              <w:rPr>
                <w:bCs/>
                <w:spacing w:val="-4"/>
                <w:sz w:val="20"/>
                <w:szCs w:val="20"/>
              </w:rPr>
            </w:pPr>
            <w:r w:rsidRPr="00030D2A">
              <w:rPr>
                <w:bCs/>
                <w:spacing w:val="-4"/>
                <w:sz w:val="20"/>
                <w:szCs w:val="20"/>
              </w:rPr>
              <w:t>(в 2023 году)</w:t>
            </w:r>
          </w:p>
        </w:tc>
        <w:tc>
          <w:tcPr>
            <w:tcW w:w="1672" w:type="dxa"/>
            <w:vMerge/>
            <w:tcBorders>
              <w:bottom w:val="single" w:sz="4" w:space="0" w:color="auto"/>
            </w:tcBorders>
            <w:shd w:val="clear" w:color="auto" w:fill="auto"/>
            <w:vAlign w:val="center"/>
          </w:tcPr>
          <w:p w14:paraId="63937626" w14:textId="77777777" w:rsidR="00F12FED" w:rsidRPr="00030D2A" w:rsidRDefault="00F12FED" w:rsidP="00DB0CBE">
            <w:pPr>
              <w:ind w:firstLine="0"/>
              <w:jc w:val="center"/>
              <w:rPr>
                <w:bCs/>
                <w:spacing w:val="-4"/>
                <w:sz w:val="20"/>
                <w:szCs w:val="20"/>
              </w:rPr>
            </w:pPr>
          </w:p>
        </w:tc>
        <w:tc>
          <w:tcPr>
            <w:tcW w:w="1730" w:type="dxa"/>
            <w:vMerge/>
            <w:tcBorders>
              <w:bottom w:val="single" w:sz="4" w:space="0" w:color="auto"/>
            </w:tcBorders>
            <w:shd w:val="clear" w:color="auto" w:fill="auto"/>
            <w:vAlign w:val="center"/>
          </w:tcPr>
          <w:p w14:paraId="2B28843F" w14:textId="77777777" w:rsidR="00F12FED" w:rsidRPr="00030D2A" w:rsidRDefault="00F12FED" w:rsidP="00DB0CBE">
            <w:pPr>
              <w:ind w:firstLine="0"/>
              <w:jc w:val="center"/>
              <w:rPr>
                <w:bCs/>
                <w:spacing w:val="-4"/>
                <w:sz w:val="20"/>
                <w:szCs w:val="20"/>
              </w:rPr>
            </w:pPr>
          </w:p>
        </w:tc>
        <w:tc>
          <w:tcPr>
            <w:tcW w:w="1560" w:type="dxa"/>
            <w:vMerge/>
            <w:tcBorders>
              <w:bottom w:val="single" w:sz="4" w:space="0" w:color="auto"/>
            </w:tcBorders>
            <w:shd w:val="clear" w:color="auto" w:fill="auto"/>
            <w:vAlign w:val="center"/>
          </w:tcPr>
          <w:p w14:paraId="4C6622B4" w14:textId="77777777" w:rsidR="00F12FED" w:rsidRPr="00030D2A" w:rsidRDefault="00F12FED" w:rsidP="00DB0CBE">
            <w:pPr>
              <w:ind w:firstLine="0"/>
              <w:jc w:val="center"/>
              <w:rPr>
                <w:bCs/>
                <w:spacing w:val="-4"/>
                <w:sz w:val="20"/>
                <w:szCs w:val="20"/>
              </w:rPr>
            </w:pPr>
          </w:p>
        </w:tc>
      </w:tr>
      <w:tr w:rsidR="00E411DF" w:rsidRPr="00030D2A" w14:paraId="7C376F02" w14:textId="77777777" w:rsidTr="00F05569">
        <w:trPr>
          <w:trHeight w:val="351"/>
        </w:trPr>
        <w:tc>
          <w:tcPr>
            <w:tcW w:w="1242" w:type="dxa"/>
            <w:shd w:val="clear" w:color="auto" w:fill="auto"/>
            <w:vAlign w:val="center"/>
          </w:tcPr>
          <w:p w14:paraId="22526BCF" w14:textId="77777777" w:rsidR="00F12FED" w:rsidRPr="00030D2A" w:rsidRDefault="00F12FED" w:rsidP="00DB0CBE">
            <w:pPr>
              <w:tabs>
                <w:tab w:val="left" w:pos="1276"/>
              </w:tabs>
              <w:ind w:firstLine="0"/>
              <w:rPr>
                <w:bCs/>
                <w:spacing w:val="-4"/>
                <w:sz w:val="20"/>
                <w:szCs w:val="20"/>
              </w:rPr>
            </w:pPr>
            <w:r w:rsidRPr="00030D2A">
              <w:rPr>
                <w:bCs/>
                <w:spacing w:val="-4"/>
                <w:sz w:val="20"/>
                <w:szCs w:val="20"/>
              </w:rPr>
              <w:t>Детская школа искусств № 34</w:t>
            </w:r>
          </w:p>
        </w:tc>
        <w:tc>
          <w:tcPr>
            <w:tcW w:w="1560" w:type="dxa"/>
            <w:shd w:val="clear" w:color="auto" w:fill="auto"/>
            <w:vAlign w:val="center"/>
          </w:tcPr>
          <w:p w14:paraId="4EFE9966" w14:textId="77777777" w:rsidR="00F12FED" w:rsidRPr="00030D2A" w:rsidRDefault="00F12FED" w:rsidP="00DB0CBE">
            <w:pPr>
              <w:ind w:firstLine="0"/>
              <w:jc w:val="center"/>
              <w:rPr>
                <w:bCs/>
                <w:spacing w:val="-4"/>
                <w:sz w:val="20"/>
                <w:szCs w:val="20"/>
              </w:rPr>
            </w:pPr>
            <w:r w:rsidRPr="00030D2A">
              <w:rPr>
                <w:bCs/>
                <w:spacing w:val="-4"/>
                <w:sz w:val="20"/>
                <w:szCs w:val="20"/>
              </w:rPr>
              <w:t>292 (279)</w:t>
            </w:r>
          </w:p>
        </w:tc>
        <w:tc>
          <w:tcPr>
            <w:tcW w:w="1842" w:type="dxa"/>
            <w:shd w:val="clear" w:color="auto" w:fill="auto"/>
            <w:vAlign w:val="center"/>
          </w:tcPr>
          <w:p w14:paraId="184FB68C" w14:textId="77777777" w:rsidR="00F12FED" w:rsidRPr="00030D2A" w:rsidRDefault="00F12FED" w:rsidP="00DB0CBE">
            <w:pPr>
              <w:ind w:firstLine="0"/>
              <w:jc w:val="center"/>
              <w:rPr>
                <w:bCs/>
                <w:spacing w:val="-4"/>
                <w:sz w:val="20"/>
                <w:szCs w:val="20"/>
              </w:rPr>
            </w:pPr>
            <w:r w:rsidRPr="00030D2A">
              <w:rPr>
                <w:bCs/>
                <w:spacing w:val="-4"/>
                <w:sz w:val="20"/>
                <w:szCs w:val="20"/>
              </w:rPr>
              <w:t>48 (53)</w:t>
            </w:r>
          </w:p>
        </w:tc>
        <w:tc>
          <w:tcPr>
            <w:tcW w:w="1672" w:type="dxa"/>
            <w:shd w:val="clear" w:color="auto" w:fill="auto"/>
            <w:vAlign w:val="center"/>
          </w:tcPr>
          <w:p w14:paraId="451AE031" w14:textId="77777777" w:rsidR="00F12FED" w:rsidRPr="00030D2A" w:rsidRDefault="00F12FED" w:rsidP="00DB0CBE">
            <w:pPr>
              <w:ind w:firstLine="0"/>
              <w:jc w:val="center"/>
              <w:rPr>
                <w:bCs/>
                <w:spacing w:val="-4"/>
                <w:sz w:val="20"/>
                <w:szCs w:val="20"/>
              </w:rPr>
            </w:pPr>
            <w:r w:rsidRPr="00030D2A">
              <w:rPr>
                <w:bCs/>
                <w:spacing w:val="-4"/>
                <w:sz w:val="20"/>
                <w:szCs w:val="20"/>
              </w:rPr>
              <w:t>340 (332)</w:t>
            </w:r>
          </w:p>
        </w:tc>
        <w:tc>
          <w:tcPr>
            <w:tcW w:w="1730" w:type="dxa"/>
            <w:shd w:val="clear" w:color="auto" w:fill="auto"/>
            <w:vAlign w:val="center"/>
          </w:tcPr>
          <w:p w14:paraId="33178EA5" w14:textId="77777777" w:rsidR="00F12FED" w:rsidRPr="00030D2A" w:rsidRDefault="00F12FED" w:rsidP="00DB0CBE">
            <w:pPr>
              <w:ind w:firstLine="0"/>
              <w:jc w:val="center"/>
              <w:rPr>
                <w:bCs/>
                <w:spacing w:val="-4"/>
                <w:sz w:val="20"/>
                <w:szCs w:val="20"/>
              </w:rPr>
            </w:pPr>
            <w:r w:rsidRPr="00030D2A">
              <w:rPr>
                <w:bCs/>
                <w:spacing w:val="-4"/>
                <w:sz w:val="20"/>
                <w:szCs w:val="20"/>
              </w:rPr>
              <w:t>145 (180)</w:t>
            </w:r>
          </w:p>
        </w:tc>
        <w:tc>
          <w:tcPr>
            <w:tcW w:w="1560" w:type="dxa"/>
            <w:shd w:val="clear" w:color="auto" w:fill="auto"/>
            <w:vAlign w:val="center"/>
          </w:tcPr>
          <w:p w14:paraId="29C8176D" w14:textId="77777777" w:rsidR="00F12FED" w:rsidRPr="00030D2A" w:rsidRDefault="00F12FED" w:rsidP="00DB0CBE">
            <w:pPr>
              <w:ind w:firstLine="0"/>
              <w:jc w:val="center"/>
              <w:rPr>
                <w:bCs/>
                <w:spacing w:val="-4"/>
                <w:sz w:val="20"/>
                <w:szCs w:val="20"/>
              </w:rPr>
            </w:pPr>
            <w:r w:rsidRPr="00030D2A">
              <w:rPr>
                <w:bCs/>
                <w:spacing w:val="-4"/>
                <w:sz w:val="20"/>
                <w:szCs w:val="20"/>
              </w:rPr>
              <w:t>485 (512)</w:t>
            </w:r>
          </w:p>
        </w:tc>
      </w:tr>
      <w:tr w:rsidR="00E411DF" w:rsidRPr="00030D2A" w14:paraId="0C7195FB" w14:textId="77777777" w:rsidTr="00F05569">
        <w:trPr>
          <w:trHeight w:val="280"/>
        </w:trPr>
        <w:tc>
          <w:tcPr>
            <w:tcW w:w="1242" w:type="dxa"/>
            <w:shd w:val="clear" w:color="auto" w:fill="auto"/>
            <w:vAlign w:val="center"/>
          </w:tcPr>
          <w:p w14:paraId="75AAABB1" w14:textId="77777777" w:rsidR="00F12FED" w:rsidRPr="00030D2A" w:rsidRDefault="00F12FED" w:rsidP="00DB0CBE">
            <w:pPr>
              <w:tabs>
                <w:tab w:val="left" w:pos="1276"/>
              </w:tabs>
              <w:ind w:firstLine="0"/>
              <w:rPr>
                <w:bCs/>
                <w:spacing w:val="-4"/>
                <w:sz w:val="20"/>
                <w:szCs w:val="20"/>
              </w:rPr>
            </w:pPr>
            <w:r w:rsidRPr="00030D2A">
              <w:rPr>
                <w:bCs/>
                <w:spacing w:val="-4"/>
                <w:sz w:val="20"/>
                <w:szCs w:val="20"/>
              </w:rPr>
              <w:t>Детская школа искусств № 36</w:t>
            </w:r>
          </w:p>
        </w:tc>
        <w:tc>
          <w:tcPr>
            <w:tcW w:w="1560" w:type="dxa"/>
            <w:shd w:val="clear" w:color="auto" w:fill="auto"/>
            <w:vAlign w:val="center"/>
          </w:tcPr>
          <w:p w14:paraId="2F898AD4" w14:textId="77777777" w:rsidR="00F12FED" w:rsidRPr="00030D2A" w:rsidRDefault="00F12FED" w:rsidP="00DB0CBE">
            <w:pPr>
              <w:ind w:firstLine="0"/>
              <w:jc w:val="center"/>
              <w:rPr>
                <w:bCs/>
                <w:spacing w:val="-4"/>
                <w:sz w:val="20"/>
                <w:szCs w:val="20"/>
              </w:rPr>
            </w:pPr>
            <w:r w:rsidRPr="00030D2A">
              <w:rPr>
                <w:bCs/>
                <w:spacing w:val="-4"/>
                <w:sz w:val="20"/>
                <w:szCs w:val="20"/>
              </w:rPr>
              <w:t>359 (344)</w:t>
            </w:r>
          </w:p>
        </w:tc>
        <w:tc>
          <w:tcPr>
            <w:tcW w:w="1842" w:type="dxa"/>
            <w:shd w:val="clear" w:color="auto" w:fill="auto"/>
            <w:vAlign w:val="center"/>
          </w:tcPr>
          <w:p w14:paraId="4A9FC5A6" w14:textId="77777777" w:rsidR="00F12FED" w:rsidRPr="00030D2A" w:rsidRDefault="00F12FED" w:rsidP="00DB0CBE">
            <w:pPr>
              <w:ind w:firstLine="0"/>
              <w:jc w:val="center"/>
              <w:rPr>
                <w:bCs/>
                <w:spacing w:val="-4"/>
                <w:sz w:val="20"/>
                <w:szCs w:val="20"/>
              </w:rPr>
            </w:pPr>
            <w:r w:rsidRPr="00030D2A">
              <w:rPr>
                <w:bCs/>
                <w:spacing w:val="-4"/>
                <w:sz w:val="20"/>
                <w:szCs w:val="20"/>
              </w:rPr>
              <w:t>85 (87)</w:t>
            </w:r>
          </w:p>
        </w:tc>
        <w:tc>
          <w:tcPr>
            <w:tcW w:w="1672" w:type="dxa"/>
            <w:shd w:val="clear" w:color="auto" w:fill="auto"/>
            <w:vAlign w:val="center"/>
          </w:tcPr>
          <w:p w14:paraId="6E6E5AF3" w14:textId="77777777" w:rsidR="00F12FED" w:rsidRPr="00030D2A" w:rsidRDefault="00F12FED" w:rsidP="00DB0CBE">
            <w:pPr>
              <w:ind w:firstLine="0"/>
              <w:jc w:val="center"/>
              <w:rPr>
                <w:bCs/>
                <w:spacing w:val="-4"/>
                <w:sz w:val="20"/>
                <w:szCs w:val="20"/>
              </w:rPr>
            </w:pPr>
            <w:r w:rsidRPr="00030D2A">
              <w:rPr>
                <w:bCs/>
                <w:spacing w:val="-4"/>
                <w:sz w:val="20"/>
                <w:szCs w:val="20"/>
              </w:rPr>
              <w:t>444 (431)</w:t>
            </w:r>
          </w:p>
        </w:tc>
        <w:tc>
          <w:tcPr>
            <w:tcW w:w="1730" w:type="dxa"/>
            <w:shd w:val="clear" w:color="auto" w:fill="auto"/>
            <w:vAlign w:val="center"/>
          </w:tcPr>
          <w:p w14:paraId="1AA420D4" w14:textId="77777777" w:rsidR="00F12FED" w:rsidRPr="00030D2A" w:rsidRDefault="00F12FED" w:rsidP="00DB0CBE">
            <w:pPr>
              <w:ind w:firstLine="0"/>
              <w:jc w:val="center"/>
              <w:rPr>
                <w:bCs/>
                <w:spacing w:val="-4"/>
                <w:sz w:val="20"/>
                <w:szCs w:val="20"/>
              </w:rPr>
            </w:pPr>
            <w:r w:rsidRPr="00030D2A">
              <w:rPr>
                <w:bCs/>
                <w:spacing w:val="-4"/>
                <w:sz w:val="20"/>
                <w:szCs w:val="20"/>
              </w:rPr>
              <w:t>62 (108)</w:t>
            </w:r>
          </w:p>
        </w:tc>
        <w:tc>
          <w:tcPr>
            <w:tcW w:w="1560" w:type="dxa"/>
            <w:shd w:val="clear" w:color="auto" w:fill="auto"/>
            <w:vAlign w:val="center"/>
          </w:tcPr>
          <w:p w14:paraId="258C24EE" w14:textId="77777777" w:rsidR="00F12FED" w:rsidRPr="00030D2A" w:rsidRDefault="00F12FED" w:rsidP="00DB0CBE">
            <w:pPr>
              <w:ind w:firstLine="0"/>
              <w:jc w:val="center"/>
              <w:rPr>
                <w:bCs/>
                <w:spacing w:val="-4"/>
                <w:sz w:val="20"/>
                <w:szCs w:val="20"/>
              </w:rPr>
            </w:pPr>
            <w:r w:rsidRPr="00030D2A">
              <w:rPr>
                <w:bCs/>
                <w:spacing w:val="-4"/>
                <w:sz w:val="20"/>
                <w:szCs w:val="20"/>
              </w:rPr>
              <w:t>506 (539)</w:t>
            </w:r>
          </w:p>
        </w:tc>
      </w:tr>
      <w:tr w:rsidR="00F12FED" w:rsidRPr="00030D2A" w14:paraId="5F1D2CD8" w14:textId="77777777" w:rsidTr="00F05569">
        <w:trPr>
          <w:trHeight w:val="477"/>
        </w:trPr>
        <w:tc>
          <w:tcPr>
            <w:tcW w:w="1242" w:type="dxa"/>
            <w:shd w:val="clear" w:color="auto" w:fill="auto"/>
            <w:vAlign w:val="center"/>
          </w:tcPr>
          <w:p w14:paraId="7C9377A6" w14:textId="77777777" w:rsidR="00F12FED" w:rsidRPr="00030D2A" w:rsidRDefault="00F12FED" w:rsidP="00DB0CBE">
            <w:pPr>
              <w:tabs>
                <w:tab w:val="left" w:pos="1276"/>
              </w:tabs>
              <w:ind w:firstLine="0"/>
              <w:rPr>
                <w:bCs/>
                <w:spacing w:val="-4"/>
                <w:sz w:val="20"/>
                <w:szCs w:val="20"/>
              </w:rPr>
            </w:pPr>
            <w:r w:rsidRPr="00030D2A">
              <w:rPr>
                <w:bCs/>
                <w:spacing w:val="-4"/>
                <w:sz w:val="20"/>
                <w:szCs w:val="20"/>
              </w:rPr>
              <w:t>Детская музыкаль-ная школа № 3</w:t>
            </w:r>
          </w:p>
        </w:tc>
        <w:tc>
          <w:tcPr>
            <w:tcW w:w="1560" w:type="dxa"/>
            <w:shd w:val="clear" w:color="auto" w:fill="auto"/>
            <w:vAlign w:val="center"/>
          </w:tcPr>
          <w:p w14:paraId="406227B8" w14:textId="77777777" w:rsidR="00F12FED" w:rsidRPr="00030D2A" w:rsidRDefault="00F12FED" w:rsidP="00DB0CBE">
            <w:pPr>
              <w:ind w:firstLine="0"/>
              <w:jc w:val="center"/>
              <w:rPr>
                <w:bCs/>
                <w:spacing w:val="-4"/>
                <w:sz w:val="20"/>
                <w:szCs w:val="20"/>
              </w:rPr>
            </w:pPr>
            <w:r w:rsidRPr="00030D2A">
              <w:rPr>
                <w:bCs/>
                <w:spacing w:val="-4"/>
                <w:sz w:val="20"/>
                <w:szCs w:val="20"/>
              </w:rPr>
              <w:t>301 (293)</w:t>
            </w:r>
          </w:p>
        </w:tc>
        <w:tc>
          <w:tcPr>
            <w:tcW w:w="1842" w:type="dxa"/>
            <w:shd w:val="clear" w:color="auto" w:fill="auto"/>
            <w:vAlign w:val="center"/>
          </w:tcPr>
          <w:p w14:paraId="109AA6F9" w14:textId="77777777" w:rsidR="00F12FED" w:rsidRPr="00030D2A" w:rsidRDefault="00F12FED" w:rsidP="00DB0CBE">
            <w:pPr>
              <w:ind w:firstLine="0"/>
              <w:jc w:val="center"/>
              <w:rPr>
                <w:bCs/>
                <w:spacing w:val="-4"/>
                <w:sz w:val="20"/>
                <w:szCs w:val="20"/>
              </w:rPr>
            </w:pPr>
            <w:r w:rsidRPr="00030D2A">
              <w:rPr>
                <w:bCs/>
                <w:spacing w:val="-4"/>
                <w:sz w:val="20"/>
                <w:szCs w:val="20"/>
              </w:rPr>
              <w:t>95 (97)</w:t>
            </w:r>
          </w:p>
        </w:tc>
        <w:tc>
          <w:tcPr>
            <w:tcW w:w="1672" w:type="dxa"/>
            <w:shd w:val="clear" w:color="auto" w:fill="auto"/>
            <w:vAlign w:val="center"/>
          </w:tcPr>
          <w:p w14:paraId="18044BDE" w14:textId="77777777" w:rsidR="00F12FED" w:rsidRPr="00030D2A" w:rsidRDefault="00F12FED" w:rsidP="00DB0CBE">
            <w:pPr>
              <w:ind w:firstLine="0"/>
              <w:jc w:val="center"/>
              <w:rPr>
                <w:bCs/>
                <w:spacing w:val="-4"/>
                <w:sz w:val="20"/>
                <w:szCs w:val="20"/>
              </w:rPr>
            </w:pPr>
            <w:r w:rsidRPr="00030D2A">
              <w:rPr>
                <w:bCs/>
                <w:spacing w:val="-4"/>
                <w:sz w:val="20"/>
                <w:szCs w:val="20"/>
              </w:rPr>
              <w:t>396 (390)</w:t>
            </w:r>
          </w:p>
        </w:tc>
        <w:tc>
          <w:tcPr>
            <w:tcW w:w="1730" w:type="dxa"/>
            <w:shd w:val="clear" w:color="auto" w:fill="auto"/>
            <w:vAlign w:val="center"/>
          </w:tcPr>
          <w:p w14:paraId="77DF39F8" w14:textId="77777777" w:rsidR="00F12FED" w:rsidRPr="00030D2A" w:rsidRDefault="00F12FED" w:rsidP="00DB0CBE">
            <w:pPr>
              <w:ind w:firstLine="0"/>
              <w:jc w:val="center"/>
              <w:rPr>
                <w:bCs/>
                <w:spacing w:val="-4"/>
                <w:sz w:val="20"/>
                <w:szCs w:val="20"/>
              </w:rPr>
            </w:pPr>
            <w:r w:rsidRPr="00030D2A">
              <w:rPr>
                <w:bCs/>
                <w:spacing w:val="-4"/>
                <w:sz w:val="20"/>
                <w:szCs w:val="20"/>
              </w:rPr>
              <w:t>446 (484)</w:t>
            </w:r>
          </w:p>
        </w:tc>
        <w:tc>
          <w:tcPr>
            <w:tcW w:w="1560" w:type="dxa"/>
            <w:shd w:val="clear" w:color="auto" w:fill="auto"/>
            <w:vAlign w:val="center"/>
          </w:tcPr>
          <w:p w14:paraId="49BFD362" w14:textId="77777777" w:rsidR="00F12FED" w:rsidRPr="00030D2A" w:rsidRDefault="00F12FED" w:rsidP="00DB0CBE">
            <w:pPr>
              <w:ind w:firstLine="0"/>
              <w:jc w:val="center"/>
              <w:rPr>
                <w:bCs/>
                <w:spacing w:val="-4"/>
                <w:sz w:val="20"/>
                <w:szCs w:val="20"/>
              </w:rPr>
            </w:pPr>
            <w:r w:rsidRPr="00030D2A">
              <w:rPr>
                <w:bCs/>
                <w:spacing w:val="-4"/>
                <w:sz w:val="20"/>
                <w:szCs w:val="20"/>
              </w:rPr>
              <w:t>842 (874)</w:t>
            </w:r>
          </w:p>
        </w:tc>
      </w:tr>
    </w:tbl>
    <w:p w14:paraId="7D4E36ED" w14:textId="77777777" w:rsidR="00F12FED" w:rsidRPr="00030D2A" w:rsidRDefault="00F12FED" w:rsidP="00F12FED">
      <w:pPr>
        <w:ind w:firstLine="720"/>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560"/>
        <w:gridCol w:w="1275"/>
        <w:gridCol w:w="1560"/>
        <w:gridCol w:w="1256"/>
        <w:gridCol w:w="1275"/>
        <w:gridCol w:w="1438"/>
      </w:tblGrid>
      <w:tr w:rsidR="00E411DF" w:rsidRPr="00030D2A" w14:paraId="68391634" w14:textId="77777777" w:rsidTr="00F05569">
        <w:trPr>
          <w:trHeight w:val="396"/>
        </w:trPr>
        <w:tc>
          <w:tcPr>
            <w:tcW w:w="1242" w:type="dxa"/>
            <w:vMerge w:val="restart"/>
            <w:shd w:val="clear" w:color="auto" w:fill="auto"/>
            <w:vAlign w:val="center"/>
          </w:tcPr>
          <w:p w14:paraId="3C9E27D8" w14:textId="77777777" w:rsidR="00F12FED" w:rsidRPr="00030D2A" w:rsidRDefault="00F12FED" w:rsidP="007D26BC">
            <w:pPr>
              <w:ind w:firstLine="0"/>
              <w:jc w:val="center"/>
              <w:rPr>
                <w:bCs/>
                <w:spacing w:val="-4"/>
                <w:sz w:val="20"/>
                <w:szCs w:val="20"/>
              </w:rPr>
            </w:pPr>
            <w:r w:rsidRPr="00030D2A">
              <w:rPr>
                <w:bCs/>
                <w:spacing w:val="-4"/>
                <w:sz w:val="20"/>
                <w:szCs w:val="20"/>
              </w:rPr>
              <w:t>Наимено-вание учрежде-ния</w:t>
            </w:r>
          </w:p>
        </w:tc>
        <w:tc>
          <w:tcPr>
            <w:tcW w:w="4395" w:type="dxa"/>
            <w:gridSpan w:val="3"/>
            <w:shd w:val="clear" w:color="auto" w:fill="auto"/>
            <w:vAlign w:val="center"/>
          </w:tcPr>
          <w:p w14:paraId="1A6B6C27" w14:textId="77777777" w:rsidR="00F12FED" w:rsidRPr="00030D2A" w:rsidRDefault="00F12FED" w:rsidP="007D26BC">
            <w:pPr>
              <w:ind w:firstLine="0"/>
              <w:jc w:val="center"/>
              <w:rPr>
                <w:bCs/>
                <w:spacing w:val="-4"/>
                <w:sz w:val="20"/>
                <w:szCs w:val="20"/>
              </w:rPr>
            </w:pPr>
            <w:r w:rsidRPr="00030D2A">
              <w:rPr>
                <w:bCs/>
                <w:spacing w:val="-4"/>
                <w:sz w:val="20"/>
                <w:szCs w:val="20"/>
              </w:rPr>
              <w:t>Количество обучающихся</w:t>
            </w:r>
          </w:p>
          <w:p w14:paraId="2620D01D" w14:textId="77777777" w:rsidR="00F12FED" w:rsidRPr="00030D2A" w:rsidRDefault="00F12FED" w:rsidP="007D26BC">
            <w:pPr>
              <w:ind w:firstLine="0"/>
              <w:jc w:val="center"/>
              <w:rPr>
                <w:bCs/>
                <w:spacing w:val="-4"/>
                <w:sz w:val="20"/>
                <w:szCs w:val="20"/>
              </w:rPr>
            </w:pPr>
            <w:r w:rsidRPr="00030D2A">
              <w:rPr>
                <w:bCs/>
                <w:spacing w:val="-4"/>
                <w:sz w:val="20"/>
                <w:szCs w:val="20"/>
              </w:rPr>
              <w:t>(бюджет)</w:t>
            </w:r>
          </w:p>
        </w:tc>
        <w:tc>
          <w:tcPr>
            <w:tcW w:w="1256" w:type="dxa"/>
            <w:vMerge w:val="restart"/>
            <w:shd w:val="clear" w:color="auto" w:fill="auto"/>
            <w:vAlign w:val="center"/>
          </w:tcPr>
          <w:p w14:paraId="53DCA800" w14:textId="77777777" w:rsidR="00F12FED" w:rsidRPr="00030D2A" w:rsidRDefault="00F12FED" w:rsidP="007D26BC">
            <w:pPr>
              <w:ind w:firstLine="0"/>
              <w:jc w:val="center"/>
              <w:rPr>
                <w:bCs/>
                <w:spacing w:val="-4"/>
                <w:sz w:val="20"/>
                <w:szCs w:val="20"/>
              </w:rPr>
            </w:pPr>
            <w:r w:rsidRPr="00030D2A">
              <w:rPr>
                <w:bCs/>
                <w:spacing w:val="-4"/>
                <w:sz w:val="20"/>
                <w:szCs w:val="20"/>
              </w:rPr>
              <w:t>Общее</w:t>
            </w:r>
          </w:p>
          <w:p w14:paraId="5325DC12" w14:textId="77777777" w:rsidR="00F12FED" w:rsidRPr="00030D2A" w:rsidRDefault="00F12FED" w:rsidP="007D26BC">
            <w:pPr>
              <w:ind w:firstLine="0"/>
              <w:jc w:val="center"/>
              <w:rPr>
                <w:bCs/>
                <w:spacing w:val="-4"/>
                <w:sz w:val="20"/>
                <w:szCs w:val="20"/>
              </w:rPr>
            </w:pPr>
            <w:r w:rsidRPr="00030D2A">
              <w:rPr>
                <w:bCs/>
                <w:spacing w:val="-4"/>
                <w:sz w:val="20"/>
                <w:szCs w:val="20"/>
              </w:rPr>
              <w:t>кол-во обучающих-ся (бюджет), чел.</w:t>
            </w:r>
          </w:p>
          <w:p w14:paraId="6E7870BC" w14:textId="77777777" w:rsidR="00F12FED" w:rsidRPr="00030D2A" w:rsidRDefault="00F12FED" w:rsidP="007D26BC">
            <w:pPr>
              <w:ind w:firstLine="0"/>
              <w:jc w:val="center"/>
              <w:rPr>
                <w:bCs/>
                <w:spacing w:val="-4"/>
                <w:sz w:val="20"/>
                <w:szCs w:val="20"/>
              </w:rPr>
            </w:pPr>
            <w:r w:rsidRPr="00030D2A">
              <w:rPr>
                <w:bCs/>
                <w:spacing w:val="-4"/>
                <w:sz w:val="20"/>
                <w:szCs w:val="20"/>
              </w:rPr>
              <w:t>(в 2023 году)</w:t>
            </w:r>
          </w:p>
        </w:tc>
        <w:tc>
          <w:tcPr>
            <w:tcW w:w="1275" w:type="dxa"/>
            <w:vMerge w:val="restart"/>
            <w:shd w:val="clear" w:color="auto" w:fill="auto"/>
            <w:vAlign w:val="center"/>
          </w:tcPr>
          <w:p w14:paraId="1D89C01B" w14:textId="77777777" w:rsidR="00F12FED" w:rsidRPr="00030D2A" w:rsidRDefault="00F12FED" w:rsidP="007D26BC">
            <w:pPr>
              <w:ind w:firstLine="0"/>
              <w:jc w:val="center"/>
              <w:rPr>
                <w:bCs/>
                <w:spacing w:val="-4"/>
                <w:sz w:val="20"/>
                <w:szCs w:val="20"/>
              </w:rPr>
            </w:pPr>
            <w:r w:rsidRPr="00030D2A">
              <w:rPr>
                <w:bCs/>
                <w:spacing w:val="-4"/>
                <w:sz w:val="20"/>
                <w:szCs w:val="20"/>
              </w:rPr>
              <w:t>Контингент самоокупае-мого отделения, чел.</w:t>
            </w:r>
          </w:p>
          <w:p w14:paraId="489B7D30" w14:textId="77777777" w:rsidR="00F12FED" w:rsidRPr="00030D2A" w:rsidRDefault="00F12FED" w:rsidP="007D26BC">
            <w:pPr>
              <w:ind w:firstLine="0"/>
              <w:jc w:val="center"/>
              <w:rPr>
                <w:bCs/>
                <w:spacing w:val="-4"/>
                <w:sz w:val="20"/>
                <w:szCs w:val="20"/>
              </w:rPr>
            </w:pPr>
            <w:r w:rsidRPr="00030D2A">
              <w:rPr>
                <w:bCs/>
                <w:spacing w:val="-4"/>
                <w:sz w:val="20"/>
                <w:szCs w:val="20"/>
              </w:rPr>
              <w:t>(в 2023 году)</w:t>
            </w:r>
          </w:p>
        </w:tc>
        <w:tc>
          <w:tcPr>
            <w:tcW w:w="1438" w:type="dxa"/>
            <w:vMerge w:val="restart"/>
            <w:shd w:val="clear" w:color="auto" w:fill="auto"/>
            <w:vAlign w:val="center"/>
          </w:tcPr>
          <w:p w14:paraId="101E68D1" w14:textId="77777777" w:rsidR="00F12FED" w:rsidRPr="00030D2A" w:rsidRDefault="00F12FED" w:rsidP="007D26BC">
            <w:pPr>
              <w:ind w:firstLine="0"/>
              <w:jc w:val="center"/>
              <w:rPr>
                <w:bCs/>
                <w:spacing w:val="-4"/>
                <w:sz w:val="20"/>
                <w:szCs w:val="20"/>
              </w:rPr>
            </w:pPr>
            <w:r w:rsidRPr="00030D2A">
              <w:rPr>
                <w:bCs/>
                <w:spacing w:val="-4"/>
                <w:sz w:val="20"/>
                <w:szCs w:val="20"/>
              </w:rPr>
              <w:t>Общее</w:t>
            </w:r>
          </w:p>
          <w:p w14:paraId="79A7CD40" w14:textId="77777777" w:rsidR="00F12FED" w:rsidRPr="00030D2A" w:rsidRDefault="00F12FED" w:rsidP="007D26BC">
            <w:pPr>
              <w:ind w:firstLine="0"/>
              <w:jc w:val="center"/>
              <w:rPr>
                <w:bCs/>
                <w:spacing w:val="-4"/>
                <w:sz w:val="20"/>
                <w:szCs w:val="20"/>
              </w:rPr>
            </w:pPr>
            <w:r w:rsidRPr="00030D2A">
              <w:rPr>
                <w:bCs/>
                <w:spacing w:val="-4"/>
                <w:sz w:val="20"/>
                <w:szCs w:val="20"/>
              </w:rPr>
              <w:t xml:space="preserve">кол-во обучающих-ся, чел. </w:t>
            </w:r>
          </w:p>
          <w:p w14:paraId="3579FA59" w14:textId="77777777" w:rsidR="00F12FED" w:rsidRPr="00030D2A" w:rsidRDefault="00F12FED" w:rsidP="007D26BC">
            <w:pPr>
              <w:ind w:firstLine="0"/>
              <w:jc w:val="center"/>
              <w:rPr>
                <w:bCs/>
                <w:spacing w:val="-4"/>
                <w:sz w:val="20"/>
                <w:szCs w:val="20"/>
              </w:rPr>
            </w:pPr>
            <w:r w:rsidRPr="00030D2A">
              <w:rPr>
                <w:bCs/>
                <w:spacing w:val="-4"/>
                <w:sz w:val="20"/>
                <w:szCs w:val="20"/>
              </w:rPr>
              <w:t>(в 2023 году).</w:t>
            </w:r>
          </w:p>
          <w:p w14:paraId="238609F7" w14:textId="77777777" w:rsidR="00F12FED" w:rsidRPr="00030D2A" w:rsidRDefault="00F12FED" w:rsidP="007D26BC">
            <w:pPr>
              <w:ind w:firstLine="0"/>
              <w:jc w:val="center"/>
              <w:rPr>
                <w:bCs/>
                <w:spacing w:val="-4"/>
                <w:sz w:val="20"/>
                <w:szCs w:val="20"/>
              </w:rPr>
            </w:pPr>
            <w:r w:rsidRPr="00030D2A">
              <w:rPr>
                <w:bCs/>
                <w:spacing w:val="-4"/>
                <w:sz w:val="20"/>
                <w:szCs w:val="20"/>
              </w:rPr>
              <w:t>Кол-во обучающихся по программе ДПОП «Живопись», чел.</w:t>
            </w:r>
            <w:r w:rsidRPr="00030D2A">
              <w:rPr>
                <w:bCs/>
                <w:spacing w:val="-4"/>
                <w:sz w:val="20"/>
                <w:szCs w:val="20"/>
              </w:rPr>
              <w:br/>
              <w:t>(в 2023 году)</w:t>
            </w:r>
          </w:p>
        </w:tc>
      </w:tr>
      <w:tr w:rsidR="00E411DF" w:rsidRPr="00030D2A" w14:paraId="4DA61B86" w14:textId="77777777" w:rsidTr="00F05569">
        <w:trPr>
          <w:trHeight w:val="1621"/>
        </w:trPr>
        <w:tc>
          <w:tcPr>
            <w:tcW w:w="1242" w:type="dxa"/>
            <w:vMerge/>
            <w:shd w:val="clear" w:color="auto" w:fill="auto"/>
            <w:vAlign w:val="center"/>
          </w:tcPr>
          <w:p w14:paraId="7115C20C" w14:textId="77777777" w:rsidR="00F12FED" w:rsidRPr="00030D2A" w:rsidRDefault="00F12FED" w:rsidP="007D26BC">
            <w:pPr>
              <w:ind w:firstLine="0"/>
              <w:rPr>
                <w:bCs/>
              </w:rPr>
            </w:pPr>
          </w:p>
        </w:tc>
        <w:tc>
          <w:tcPr>
            <w:tcW w:w="1560" w:type="dxa"/>
            <w:shd w:val="clear" w:color="auto" w:fill="auto"/>
            <w:vAlign w:val="center"/>
          </w:tcPr>
          <w:p w14:paraId="6AC23B8C" w14:textId="77777777" w:rsidR="00F12FED" w:rsidRPr="00030D2A" w:rsidRDefault="00F12FED" w:rsidP="007D26BC">
            <w:pPr>
              <w:ind w:firstLine="0"/>
              <w:jc w:val="center"/>
              <w:rPr>
                <w:bCs/>
              </w:rPr>
            </w:pPr>
            <w:r w:rsidRPr="00030D2A">
              <w:rPr>
                <w:bCs/>
                <w:spacing w:val="-4"/>
                <w:sz w:val="20"/>
                <w:szCs w:val="20"/>
              </w:rPr>
              <w:t>Кол-во обучающихся по программе ДПОП «Живопись», чел.</w:t>
            </w:r>
            <w:r w:rsidRPr="00030D2A">
              <w:rPr>
                <w:bCs/>
                <w:spacing w:val="-4"/>
                <w:sz w:val="20"/>
                <w:szCs w:val="20"/>
              </w:rPr>
              <w:br/>
              <w:t>(в 2023 году)</w:t>
            </w:r>
          </w:p>
        </w:tc>
        <w:tc>
          <w:tcPr>
            <w:tcW w:w="1275" w:type="dxa"/>
            <w:shd w:val="clear" w:color="auto" w:fill="auto"/>
            <w:vAlign w:val="center"/>
          </w:tcPr>
          <w:p w14:paraId="387346FF" w14:textId="77777777" w:rsidR="00F12FED" w:rsidRPr="00030D2A" w:rsidRDefault="00F12FED" w:rsidP="007D26BC">
            <w:pPr>
              <w:ind w:firstLine="0"/>
              <w:jc w:val="center"/>
              <w:rPr>
                <w:bCs/>
              </w:rPr>
            </w:pPr>
            <w:r w:rsidRPr="00030D2A">
              <w:rPr>
                <w:bCs/>
                <w:spacing w:val="-4"/>
                <w:sz w:val="20"/>
                <w:szCs w:val="20"/>
              </w:rPr>
              <w:t>Кол-во обучающих-ся по программе ДПОП «Дизайн», чел. (в 2023 году)</w:t>
            </w:r>
          </w:p>
        </w:tc>
        <w:tc>
          <w:tcPr>
            <w:tcW w:w="1560" w:type="dxa"/>
            <w:shd w:val="clear" w:color="auto" w:fill="auto"/>
            <w:vAlign w:val="center"/>
          </w:tcPr>
          <w:p w14:paraId="39777602" w14:textId="77777777" w:rsidR="00F12FED" w:rsidRPr="00030D2A" w:rsidRDefault="00F12FED" w:rsidP="007D26BC">
            <w:pPr>
              <w:ind w:firstLine="0"/>
              <w:jc w:val="center"/>
              <w:rPr>
                <w:bCs/>
                <w:spacing w:val="-4"/>
                <w:sz w:val="20"/>
                <w:szCs w:val="20"/>
              </w:rPr>
            </w:pPr>
            <w:r w:rsidRPr="00030D2A">
              <w:rPr>
                <w:bCs/>
                <w:spacing w:val="-4"/>
                <w:sz w:val="20"/>
                <w:szCs w:val="20"/>
              </w:rPr>
              <w:t>Кол-во обучающихся по программе ДПОП «Декоративно-прикладное искусство», чел.</w:t>
            </w:r>
          </w:p>
          <w:p w14:paraId="36F70E9B" w14:textId="77777777" w:rsidR="00F12FED" w:rsidRPr="00030D2A" w:rsidRDefault="00F12FED" w:rsidP="007D26BC">
            <w:pPr>
              <w:ind w:firstLine="0"/>
              <w:jc w:val="center"/>
              <w:rPr>
                <w:bCs/>
              </w:rPr>
            </w:pPr>
            <w:r w:rsidRPr="00030D2A">
              <w:rPr>
                <w:bCs/>
                <w:spacing w:val="-4"/>
                <w:sz w:val="20"/>
                <w:szCs w:val="20"/>
              </w:rPr>
              <w:t>(в 2023 году)</w:t>
            </w:r>
          </w:p>
        </w:tc>
        <w:tc>
          <w:tcPr>
            <w:tcW w:w="1256" w:type="dxa"/>
            <w:vMerge/>
            <w:shd w:val="clear" w:color="auto" w:fill="auto"/>
            <w:vAlign w:val="center"/>
          </w:tcPr>
          <w:p w14:paraId="3EF82F05" w14:textId="77777777" w:rsidR="00F12FED" w:rsidRPr="00030D2A" w:rsidRDefault="00F12FED" w:rsidP="007D26BC">
            <w:pPr>
              <w:ind w:firstLine="0"/>
              <w:rPr>
                <w:bCs/>
              </w:rPr>
            </w:pPr>
          </w:p>
        </w:tc>
        <w:tc>
          <w:tcPr>
            <w:tcW w:w="1275" w:type="dxa"/>
            <w:vMerge/>
            <w:shd w:val="clear" w:color="auto" w:fill="auto"/>
            <w:vAlign w:val="center"/>
          </w:tcPr>
          <w:p w14:paraId="52309D12" w14:textId="77777777" w:rsidR="00F12FED" w:rsidRPr="00030D2A" w:rsidRDefault="00F12FED" w:rsidP="007D26BC">
            <w:pPr>
              <w:ind w:firstLine="0"/>
              <w:rPr>
                <w:bCs/>
              </w:rPr>
            </w:pPr>
          </w:p>
        </w:tc>
        <w:tc>
          <w:tcPr>
            <w:tcW w:w="1438" w:type="dxa"/>
            <w:vMerge/>
            <w:shd w:val="clear" w:color="auto" w:fill="auto"/>
            <w:vAlign w:val="center"/>
          </w:tcPr>
          <w:p w14:paraId="2E06959B" w14:textId="77777777" w:rsidR="00F12FED" w:rsidRPr="00030D2A" w:rsidRDefault="00F12FED" w:rsidP="007D26BC">
            <w:pPr>
              <w:ind w:firstLine="0"/>
              <w:rPr>
                <w:bCs/>
              </w:rPr>
            </w:pPr>
          </w:p>
        </w:tc>
      </w:tr>
      <w:tr w:rsidR="00E411DF" w:rsidRPr="00030D2A" w14:paraId="50EB855F" w14:textId="77777777" w:rsidTr="00F05569">
        <w:trPr>
          <w:trHeight w:val="449"/>
        </w:trPr>
        <w:tc>
          <w:tcPr>
            <w:tcW w:w="1242" w:type="dxa"/>
            <w:shd w:val="clear" w:color="auto" w:fill="auto"/>
            <w:vAlign w:val="center"/>
          </w:tcPr>
          <w:p w14:paraId="787AB0B4" w14:textId="77777777" w:rsidR="00F12FED" w:rsidRPr="00030D2A" w:rsidRDefault="00F12FED" w:rsidP="007D26BC">
            <w:pPr>
              <w:tabs>
                <w:tab w:val="left" w:pos="1276"/>
              </w:tabs>
              <w:ind w:firstLine="0"/>
              <w:rPr>
                <w:bCs/>
                <w:spacing w:val="-4"/>
                <w:sz w:val="20"/>
                <w:szCs w:val="20"/>
              </w:rPr>
            </w:pPr>
            <w:r w:rsidRPr="00030D2A">
              <w:rPr>
                <w:bCs/>
                <w:spacing w:val="-4"/>
                <w:sz w:val="20"/>
                <w:szCs w:val="20"/>
              </w:rPr>
              <w:t>Детская художест-венная школа № 2</w:t>
            </w:r>
          </w:p>
        </w:tc>
        <w:tc>
          <w:tcPr>
            <w:tcW w:w="1560" w:type="dxa"/>
            <w:shd w:val="clear" w:color="auto" w:fill="auto"/>
            <w:vAlign w:val="center"/>
          </w:tcPr>
          <w:p w14:paraId="15D9DF1B" w14:textId="77777777" w:rsidR="00F12FED" w:rsidRPr="00030D2A" w:rsidRDefault="00F12FED" w:rsidP="007D26BC">
            <w:pPr>
              <w:ind w:firstLine="0"/>
              <w:jc w:val="center"/>
              <w:rPr>
                <w:bCs/>
                <w:spacing w:val="-4"/>
                <w:sz w:val="20"/>
                <w:szCs w:val="20"/>
              </w:rPr>
            </w:pPr>
            <w:r w:rsidRPr="00030D2A">
              <w:rPr>
                <w:bCs/>
                <w:spacing w:val="-4"/>
                <w:sz w:val="20"/>
                <w:szCs w:val="20"/>
              </w:rPr>
              <w:t>194 (191)</w:t>
            </w:r>
          </w:p>
        </w:tc>
        <w:tc>
          <w:tcPr>
            <w:tcW w:w="1275" w:type="dxa"/>
            <w:shd w:val="clear" w:color="auto" w:fill="auto"/>
            <w:vAlign w:val="center"/>
          </w:tcPr>
          <w:p w14:paraId="6250D012" w14:textId="77777777" w:rsidR="00F12FED" w:rsidRPr="00030D2A" w:rsidRDefault="00F12FED" w:rsidP="007D26BC">
            <w:pPr>
              <w:ind w:firstLine="0"/>
              <w:jc w:val="center"/>
              <w:rPr>
                <w:bCs/>
                <w:spacing w:val="-4"/>
                <w:sz w:val="20"/>
                <w:szCs w:val="20"/>
              </w:rPr>
            </w:pPr>
            <w:r w:rsidRPr="00030D2A">
              <w:rPr>
                <w:bCs/>
                <w:spacing w:val="-4"/>
                <w:sz w:val="20"/>
                <w:szCs w:val="20"/>
              </w:rPr>
              <w:t>123 (132)</w:t>
            </w:r>
          </w:p>
        </w:tc>
        <w:tc>
          <w:tcPr>
            <w:tcW w:w="1560" w:type="dxa"/>
            <w:shd w:val="clear" w:color="auto" w:fill="auto"/>
            <w:vAlign w:val="center"/>
          </w:tcPr>
          <w:p w14:paraId="514B2465" w14:textId="77777777" w:rsidR="00F12FED" w:rsidRPr="00030D2A" w:rsidRDefault="00F12FED" w:rsidP="007D26BC">
            <w:pPr>
              <w:ind w:firstLine="0"/>
              <w:jc w:val="center"/>
              <w:rPr>
                <w:bCs/>
                <w:spacing w:val="-4"/>
                <w:sz w:val="20"/>
                <w:szCs w:val="20"/>
              </w:rPr>
            </w:pPr>
            <w:r w:rsidRPr="00030D2A">
              <w:rPr>
                <w:bCs/>
                <w:spacing w:val="-4"/>
                <w:sz w:val="20"/>
                <w:szCs w:val="20"/>
              </w:rPr>
              <w:t>72 (71)</w:t>
            </w:r>
          </w:p>
        </w:tc>
        <w:tc>
          <w:tcPr>
            <w:tcW w:w="1256" w:type="dxa"/>
            <w:shd w:val="clear" w:color="auto" w:fill="auto"/>
            <w:vAlign w:val="center"/>
          </w:tcPr>
          <w:p w14:paraId="4AC01912" w14:textId="77777777" w:rsidR="00F12FED" w:rsidRPr="00030D2A" w:rsidRDefault="00F12FED" w:rsidP="007D26BC">
            <w:pPr>
              <w:ind w:firstLine="0"/>
              <w:jc w:val="center"/>
              <w:rPr>
                <w:bCs/>
                <w:spacing w:val="-4"/>
                <w:sz w:val="20"/>
                <w:szCs w:val="20"/>
              </w:rPr>
            </w:pPr>
            <w:r w:rsidRPr="00030D2A">
              <w:rPr>
                <w:bCs/>
                <w:spacing w:val="-4"/>
                <w:sz w:val="20"/>
                <w:szCs w:val="20"/>
              </w:rPr>
              <w:t>389 (394)</w:t>
            </w:r>
          </w:p>
        </w:tc>
        <w:tc>
          <w:tcPr>
            <w:tcW w:w="1275" w:type="dxa"/>
            <w:shd w:val="clear" w:color="auto" w:fill="auto"/>
            <w:vAlign w:val="center"/>
          </w:tcPr>
          <w:p w14:paraId="468EB456" w14:textId="77777777" w:rsidR="00F12FED" w:rsidRPr="00030D2A" w:rsidRDefault="00F12FED" w:rsidP="007D26BC">
            <w:pPr>
              <w:tabs>
                <w:tab w:val="left" w:pos="1276"/>
              </w:tabs>
              <w:ind w:firstLine="0"/>
              <w:jc w:val="center"/>
              <w:rPr>
                <w:bCs/>
                <w:spacing w:val="-4"/>
                <w:sz w:val="20"/>
                <w:szCs w:val="20"/>
              </w:rPr>
            </w:pPr>
            <w:r w:rsidRPr="00030D2A">
              <w:rPr>
                <w:bCs/>
                <w:spacing w:val="-4"/>
                <w:sz w:val="20"/>
                <w:szCs w:val="20"/>
              </w:rPr>
              <w:t>Детская художест-венная школа № 2</w:t>
            </w:r>
          </w:p>
        </w:tc>
        <w:tc>
          <w:tcPr>
            <w:tcW w:w="1438" w:type="dxa"/>
            <w:shd w:val="clear" w:color="auto" w:fill="auto"/>
            <w:vAlign w:val="center"/>
          </w:tcPr>
          <w:p w14:paraId="6BA91730" w14:textId="77777777" w:rsidR="00F12FED" w:rsidRPr="00030D2A" w:rsidRDefault="00F12FED" w:rsidP="007D26BC">
            <w:pPr>
              <w:ind w:firstLine="0"/>
              <w:jc w:val="center"/>
              <w:rPr>
                <w:bCs/>
                <w:spacing w:val="-4"/>
                <w:sz w:val="20"/>
                <w:szCs w:val="20"/>
              </w:rPr>
            </w:pPr>
            <w:r w:rsidRPr="00030D2A">
              <w:rPr>
                <w:bCs/>
                <w:spacing w:val="-4"/>
                <w:sz w:val="20"/>
                <w:szCs w:val="20"/>
              </w:rPr>
              <w:t>194 (191)</w:t>
            </w:r>
          </w:p>
        </w:tc>
      </w:tr>
    </w:tbl>
    <w:p w14:paraId="76686DF1" w14:textId="77777777" w:rsidR="00F12FED" w:rsidRPr="00030D2A" w:rsidRDefault="00F12FED" w:rsidP="00F12FED">
      <w:pPr>
        <w:ind w:firstLine="720"/>
      </w:pPr>
      <w:r w:rsidRPr="00030D2A">
        <w:t>Количество и процент выпускников, поступивших после окончания школ искусств в профессиональные образовательные учреждения, в организации высшего образования сферы культуры и искусства в 2024 году: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701"/>
        <w:gridCol w:w="1701"/>
        <w:gridCol w:w="1559"/>
        <w:gridCol w:w="1701"/>
      </w:tblGrid>
      <w:tr w:rsidR="00E411DF" w:rsidRPr="00030D2A" w14:paraId="274A328C" w14:textId="77777777" w:rsidTr="00F05569">
        <w:trPr>
          <w:trHeight w:val="2313"/>
        </w:trPr>
        <w:tc>
          <w:tcPr>
            <w:tcW w:w="1418" w:type="dxa"/>
            <w:shd w:val="clear" w:color="auto" w:fill="auto"/>
            <w:vAlign w:val="center"/>
          </w:tcPr>
          <w:p w14:paraId="1F4EADFD" w14:textId="77777777" w:rsidR="00F12FED" w:rsidRPr="00030D2A" w:rsidRDefault="00F12FED" w:rsidP="007D26BC">
            <w:pPr>
              <w:tabs>
                <w:tab w:val="left" w:pos="1276"/>
              </w:tabs>
              <w:ind w:firstLine="0"/>
              <w:jc w:val="center"/>
              <w:rPr>
                <w:bCs/>
                <w:sz w:val="20"/>
                <w:szCs w:val="20"/>
              </w:rPr>
            </w:pPr>
            <w:r w:rsidRPr="00030D2A">
              <w:rPr>
                <w:bCs/>
                <w:sz w:val="20"/>
                <w:szCs w:val="20"/>
              </w:rPr>
              <w:t>Наименова-ние учреждения</w:t>
            </w:r>
          </w:p>
        </w:tc>
        <w:tc>
          <w:tcPr>
            <w:tcW w:w="1276" w:type="dxa"/>
            <w:shd w:val="clear" w:color="auto" w:fill="auto"/>
            <w:vAlign w:val="center"/>
          </w:tcPr>
          <w:p w14:paraId="28758B11" w14:textId="77777777" w:rsidR="00F12FED" w:rsidRPr="00030D2A" w:rsidRDefault="00F12FED" w:rsidP="007D26BC">
            <w:pPr>
              <w:tabs>
                <w:tab w:val="left" w:pos="1276"/>
              </w:tabs>
              <w:ind w:firstLine="0"/>
              <w:jc w:val="center"/>
              <w:rPr>
                <w:bCs/>
                <w:sz w:val="20"/>
                <w:szCs w:val="20"/>
              </w:rPr>
            </w:pPr>
            <w:r w:rsidRPr="00030D2A">
              <w:rPr>
                <w:bCs/>
                <w:sz w:val="20"/>
                <w:szCs w:val="20"/>
              </w:rPr>
              <w:t>Коли-чество выпускни-ков</w:t>
            </w:r>
          </w:p>
          <w:p w14:paraId="4064E1F1" w14:textId="77777777" w:rsidR="00F12FED" w:rsidRPr="00030D2A" w:rsidRDefault="00F12FED" w:rsidP="007D26BC">
            <w:pPr>
              <w:tabs>
                <w:tab w:val="left" w:pos="1276"/>
              </w:tabs>
              <w:ind w:firstLine="0"/>
              <w:jc w:val="center"/>
              <w:rPr>
                <w:bCs/>
                <w:sz w:val="20"/>
                <w:szCs w:val="20"/>
              </w:rPr>
            </w:pPr>
            <w:r w:rsidRPr="00030D2A">
              <w:rPr>
                <w:bCs/>
                <w:sz w:val="20"/>
                <w:szCs w:val="20"/>
              </w:rPr>
              <w:t>2022–2023 учебного года</w:t>
            </w:r>
          </w:p>
        </w:tc>
        <w:tc>
          <w:tcPr>
            <w:tcW w:w="1701" w:type="dxa"/>
            <w:shd w:val="clear" w:color="auto" w:fill="auto"/>
            <w:vAlign w:val="center"/>
          </w:tcPr>
          <w:p w14:paraId="793CC16D" w14:textId="77777777" w:rsidR="00F12FED" w:rsidRPr="00030D2A" w:rsidRDefault="00F12FED" w:rsidP="007D26BC">
            <w:pPr>
              <w:tabs>
                <w:tab w:val="left" w:pos="1276"/>
              </w:tabs>
              <w:ind w:firstLine="0"/>
              <w:jc w:val="center"/>
              <w:rPr>
                <w:bCs/>
                <w:sz w:val="20"/>
                <w:szCs w:val="20"/>
              </w:rPr>
            </w:pPr>
            <w:r w:rsidRPr="00030D2A">
              <w:rPr>
                <w:bCs/>
                <w:sz w:val="20"/>
                <w:szCs w:val="20"/>
              </w:rPr>
              <w:t>Количество поступивших после окончания ДШИ в профессиона-льные образова-тельные организации сферы культуры и искусства</w:t>
            </w:r>
          </w:p>
        </w:tc>
        <w:tc>
          <w:tcPr>
            <w:tcW w:w="1701" w:type="dxa"/>
            <w:shd w:val="clear" w:color="auto" w:fill="auto"/>
            <w:vAlign w:val="center"/>
          </w:tcPr>
          <w:p w14:paraId="2AD55B80" w14:textId="77777777" w:rsidR="00F12FED" w:rsidRPr="00030D2A" w:rsidRDefault="00F12FED" w:rsidP="007D26BC">
            <w:pPr>
              <w:ind w:firstLine="0"/>
              <w:jc w:val="center"/>
              <w:rPr>
                <w:bCs/>
                <w:sz w:val="20"/>
                <w:szCs w:val="20"/>
              </w:rPr>
            </w:pPr>
            <w:r w:rsidRPr="00030D2A">
              <w:rPr>
                <w:bCs/>
                <w:sz w:val="20"/>
                <w:szCs w:val="20"/>
              </w:rPr>
              <w:t>% поступивших после окончания ДШИ в профессиональные образователь-ные организации сферы культуры и искус</w:t>
            </w:r>
          </w:p>
        </w:tc>
        <w:tc>
          <w:tcPr>
            <w:tcW w:w="1559" w:type="dxa"/>
            <w:shd w:val="clear" w:color="auto" w:fill="auto"/>
            <w:vAlign w:val="center"/>
          </w:tcPr>
          <w:p w14:paraId="5623FC5D" w14:textId="77777777" w:rsidR="00F12FED" w:rsidRPr="00030D2A" w:rsidRDefault="00F12FED" w:rsidP="007D26BC">
            <w:pPr>
              <w:ind w:firstLine="0"/>
              <w:jc w:val="center"/>
              <w:rPr>
                <w:bCs/>
                <w:sz w:val="20"/>
                <w:szCs w:val="20"/>
              </w:rPr>
            </w:pPr>
            <w:r w:rsidRPr="00030D2A">
              <w:rPr>
                <w:bCs/>
                <w:sz w:val="20"/>
                <w:szCs w:val="20"/>
              </w:rPr>
              <w:t>Количество поступивших в организации высшего образования сферы культуры и искусства</w:t>
            </w:r>
          </w:p>
        </w:tc>
        <w:tc>
          <w:tcPr>
            <w:tcW w:w="1701" w:type="dxa"/>
            <w:shd w:val="clear" w:color="auto" w:fill="auto"/>
            <w:vAlign w:val="center"/>
          </w:tcPr>
          <w:p w14:paraId="3D9564D6" w14:textId="77777777" w:rsidR="00F12FED" w:rsidRPr="00030D2A" w:rsidRDefault="00F12FED" w:rsidP="007D26BC">
            <w:pPr>
              <w:ind w:firstLine="0"/>
              <w:jc w:val="center"/>
              <w:rPr>
                <w:bCs/>
                <w:sz w:val="20"/>
                <w:szCs w:val="20"/>
              </w:rPr>
            </w:pPr>
            <w:r w:rsidRPr="00030D2A">
              <w:rPr>
                <w:bCs/>
                <w:sz w:val="20"/>
                <w:szCs w:val="20"/>
              </w:rPr>
              <w:t>% поступивших после окончания ДШИ в организации высшего образования сферы культуры и искусства</w:t>
            </w:r>
          </w:p>
        </w:tc>
      </w:tr>
      <w:tr w:rsidR="00E411DF" w:rsidRPr="00030D2A" w14:paraId="1F7ED703" w14:textId="77777777" w:rsidTr="00F05569">
        <w:trPr>
          <w:trHeight w:val="50"/>
        </w:trPr>
        <w:tc>
          <w:tcPr>
            <w:tcW w:w="1418" w:type="dxa"/>
            <w:shd w:val="clear" w:color="auto" w:fill="auto"/>
            <w:vAlign w:val="center"/>
          </w:tcPr>
          <w:p w14:paraId="6481DF4D" w14:textId="77777777" w:rsidR="00F12FED" w:rsidRPr="00030D2A" w:rsidRDefault="00F12FED" w:rsidP="007D26BC">
            <w:pPr>
              <w:tabs>
                <w:tab w:val="left" w:pos="1276"/>
              </w:tabs>
              <w:ind w:firstLine="0"/>
              <w:jc w:val="left"/>
              <w:rPr>
                <w:bCs/>
                <w:sz w:val="20"/>
                <w:szCs w:val="20"/>
              </w:rPr>
            </w:pPr>
            <w:r w:rsidRPr="00030D2A">
              <w:rPr>
                <w:bCs/>
                <w:sz w:val="20"/>
                <w:szCs w:val="20"/>
              </w:rPr>
              <w:t>Детская школа искусств № 34</w:t>
            </w:r>
          </w:p>
        </w:tc>
        <w:tc>
          <w:tcPr>
            <w:tcW w:w="1276" w:type="dxa"/>
            <w:shd w:val="clear" w:color="auto" w:fill="auto"/>
            <w:vAlign w:val="center"/>
          </w:tcPr>
          <w:p w14:paraId="656080E2" w14:textId="77777777" w:rsidR="00F12FED" w:rsidRPr="00030D2A" w:rsidRDefault="00F12FED" w:rsidP="007D26BC">
            <w:pPr>
              <w:tabs>
                <w:tab w:val="left" w:pos="1276"/>
              </w:tabs>
              <w:ind w:firstLine="0"/>
              <w:jc w:val="center"/>
              <w:rPr>
                <w:bCs/>
                <w:sz w:val="20"/>
                <w:szCs w:val="20"/>
              </w:rPr>
            </w:pPr>
            <w:r w:rsidRPr="00030D2A">
              <w:rPr>
                <w:bCs/>
                <w:sz w:val="20"/>
                <w:szCs w:val="20"/>
              </w:rPr>
              <w:t>37</w:t>
            </w:r>
          </w:p>
        </w:tc>
        <w:tc>
          <w:tcPr>
            <w:tcW w:w="1701" w:type="dxa"/>
            <w:shd w:val="clear" w:color="auto" w:fill="auto"/>
            <w:vAlign w:val="center"/>
          </w:tcPr>
          <w:p w14:paraId="423D5E3B" w14:textId="77777777" w:rsidR="00F12FED" w:rsidRPr="00030D2A" w:rsidRDefault="00F12FED" w:rsidP="007D26BC">
            <w:pPr>
              <w:tabs>
                <w:tab w:val="left" w:pos="1276"/>
              </w:tabs>
              <w:ind w:firstLine="0"/>
              <w:jc w:val="center"/>
              <w:rPr>
                <w:bCs/>
                <w:sz w:val="20"/>
                <w:szCs w:val="20"/>
              </w:rPr>
            </w:pPr>
            <w:r w:rsidRPr="00030D2A">
              <w:rPr>
                <w:bCs/>
                <w:sz w:val="20"/>
                <w:szCs w:val="20"/>
              </w:rPr>
              <w:t>3</w:t>
            </w:r>
          </w:p>
        </w:tc>
        <w:tc>
          <w:tcPr>
            <w:tcW w:w="1701" w:type="dxa"/>
            <w:shd w:val="clear" w:color="auto" w:fill="auto"/>
            <w:vAlign w:val="center"/>
          </w:tcPr>
          <w:p w14:paraId="4754C823" w14:textId="77777777" w:rsidR="00F12FED" w:rsidRPr="00030D2A" w:rsidRDefault="00F12FED" w:rsidP="007D26BC">
            <w:pPr>
              <w:ind w:firstLine="0"/>
              <w:jc w:val="center"/>
              <w:rPr>
                <w:bCs/>
                <w:sz w:val="20"/>
                <w:szCs w:val="20"/>
              </w:rPr>
            </w:pPr>
            <w:r w:rsidRPr="00030D2A">
              <w:rPr>
                <w:bCs/>
                <w:sz w:val="20"/>
                <w:szCs w:val="20"/>
              </w:rPr>
              <w:t>8,1</w:t>
            </w:r>
          </w:p>
        </w:tc>
        <w:tc>
          <w:tcPr>
            <w:tcW w:w="1559" w:type="dxa"/>
            <w:shd w:val="clear" w:color="auto" w:fill="auto"/>
            <w:vAlign w:val="center"/>
          </w:tcPr>
          <w:p w14:paraId="1A8EC43A" w14:textId="77777777" w:rsidR="00F12FED" w:rsidRPr="00030D2A" w:rsidRDefault="00F12FED" w:rsidP="007D26BC">
            <w:pPr>
              <w:ind w:firstLine="0"/>
              <w:jc w:val="center"/>
              <w:rPr>
                <w:bCs/>
                <w:sz w:val="20"/>
                <w:szCs w:val="20"/>
              </w:rPr>
            </w:pPr>
            <w:r w:rsidRPr="00030D2A">
              <w:rPr>
                <w:bCs/>
                <w:sz w:val="20"/>
                <w:szCs w:val="20"/>
              </w:rPr>
              <w:t>0</w:t>
            </w:r>
          </w:p>
        </w:tc>
        <w:tc>
          <w:tcPr>
            <w:tcW w:w="1701" w:type="dxa"/>
            <w:shd w:val="clear" w:color="auto" w:fill="auto"/>
            <w:vAlign w:val="center"/>
          </w:tcPr>
          <w:p w14:paraId="720AB2EB" w14:textId="77777777" w:rsidR="00F12FED" w:rsidRPr="00030D2A" w:rsidRDefault="00F12FED" w:rsidP="007D26BC">
            <w:pPr>
              <w:ind w:firstLine="0"/>
              <w:jc w:val="center"/>
              <w:rPr>
                <w:bCs/>
                <w:sz w:val="20"/>
                <w:szCs w:val="20"/>
              </w:rPr>
            </w:pPr>
            <w:r w:rsidRPr="00030D2A">
              <w:rPr>
                <w:bCs/>
                <w:sz w:val="20"/>
                <w:szCs w:val="20"/>
              </w:rPr>
              <w:t>0</w:t>
            </w:r>
          </w:p>
        </w:tc>
      </w:tr>
      <w:tr w:rsidR="00E411DF" w:rsidRPr="00030D2A" w14:paraId="09FC4D9F" w14:textId="77777777" w:rsidTr="00F05569">
        <w:trPr>
          <w:trHeight w:val="86"/>
        </w:trPr>
        <w:tc>
          <w:tcPr>
            <w:tcW w:w="1418" w:type="dxa"/>
            <w:shd w:val="clear" w:color="auto" w:fill="auto"/>
            <w:vAlign w:val="center"/>
          </w:tcPr>
          <w:p w14:paraId="600B4875" w14:textId="77777777" w:rsidR="00F12FED" w:rsidRPr="00030D2A" w:rsidRDefault="00F12FED" w:rsidP="007D26BC">
            <w:pPr>
              <w:tabs>
                <w:tab w:val="left" w:pos="1276"/>
              </w:tabs>
              <w:ind w:firstLine="0"/>
              <w:jc w:val="left"/>
              <w:rPr>
                <w:bCs/>
                <w:sz w:val="20"/>
                <w:szCs w:val="20"/>
              </w:rPr>
            </w:pPr>
            <w:r w:rsidRPr="00030D2A">
              <w:rPr>
                <w:bCs/>
                <w:sz w:val="20"/>
                <w:szCs w:val="20"/>
              </w:rPr>
              <w:t>Детская школа искусств № 36</w:t>
            </w:r>
          </w:p>
        </w:tc>
        <w:tc>
          <w:tcPr>
            <w:tcW w:w="1276" w:type="dxa"/>
            <w:shd w:val="clear" w:color="auto" w:fill="auto"/>
            <w:vAlign w:val="center"/>
          </w:tcPr>
          <w:p w14:paraId="2BE79D74" w14:textId="77777777" w:rsidR="00F12FED" w:rsidRPr="00030D2A" w:rsidRDefault="00F12FED" w:rsidP="007D26BC">
            <w:pPr>
              <w:tabs>
                <w:tab w:val="left" w:pos="1276"/>
              </w:tabs>
              <w:ind w:firstLine="0"/>
              <w:jc w:val="center"/>
              <w:rPr>
                <w:bCs/>
                <w:sz w:val="20"/>
                <w:szCs w:val="20"/>
              </w:rPr>
            </w:pPr>
            <w:r w:rsidRPr="00030D2A">
              <w:rPr>
                <w:bCs/>
                <w:sz w:val="20"/>
                <w:szCs w:val="20"/>
              </w:rPr>
              <w:t>48</w:t>
            </w:r>
          </w:p>
        </w:tc>
        <w:tc>
          <w:tcPr>
            <w:tcW w:w="1701" w:type="dxa"/>
            <w:shd w:val="clear" w:color="auto" w:fill="auto"/>
            <w:vAlign w:val="center"/>
          </w:tcPr>
          <w:p w14:paraId="6F9022A9" w14:textId="77777777" w:rsidR="00F12FED" w:rsidRPr="00030D2A" w:rsidRDefault="00F12FED" w:rsidP="007D26BC">
            <w:pPr>
              <w:tabs>
                <w:tab w:val="left" w:pos="1276"/>
              </w:tabs>
              <w:ind w:firstLine="0"/>
              <w:jc w:val="center"/>
              <w:rPr>
                <w:bCs/>
                <w:sz w:val="20"/>
                <w:szCs w:val="20"/>
              </w:rPr>
            </w:pPr>
            <w:r w:rsidRPr="00030D2A">
              <w:rPr>
                <w:bCs/>
                <w:sz w:val="20"/>
                <w:szCs w:val="20"/>
              </w:rPr>
              <w:t>3</w:t>
            </w:r>
          </w:p>
        </w:tc>
        <w:tc>
          <w:tcPr>
            <w:tcW w:w="1701" w:type="dxa"/>
            <w:shd w:val="clear" w:color="auto" w:fill="auto"/>
            <w:vAlign w:val="center"/>
          </w:tcPr>
          <w:p w14:paraId="078E9E17" w14:textId="77777777" w:rsidR="00F12FED" w:rsidRPr="00030D2A" w:rsidRDefault="00F12FED" w:rsidP="007D26BC">
            <w:pPr>
              <w:ind w:firstLine="0"/>
              <w:jc w:val="center"/>
              <w:rPr>
                <w:bCs/>
                <w:sz w:val="20"/>
                <w:szCs w:val="20"/>
              </w:rPr>
            </w:pPr>
            <w:r w:rsidRPr="00030D2A">
              <w:rPr>
                <w:bCs/>
                <w:sz w:val="20"/>
                <w:szCs w:val="20"/>
              </w:rPr>
              <w:t>6,3</w:t>
            </w:r>
          </w:p>
        </w:tc>
        <w:tc>
          <w:tcPr>
            <w:tcW w:w="1559" w:type="dxa"/>
            <w:shd w:val="clear" w:color="auto" w:fill="auto"/>
            <w:vAlign w:val="center"/>
          </w:tcPr>
          <w:p w14:paraId="05539307" w14:textId="77777777" w:rsidR="00F12FED" w:rsidRPr="00030D2A" w:rsidRDefault="00F12FED" w:rsidP="007D26BC">
            <w:pPr>
              <w:ind w:firstLine="0"/>
              <w:jc w:val="center"/>
              <w:rPr>
                <w:bCs/>
                <w:sz w:val="20"/>
                <w:szCs w:val="20"/>
              </w:rPr>
            </w:pPr>
            <w:r w:rsidRPr="00030D2A">
              <w:rPr>
                <w:bCs/>
                <w:sz w:val="20"/>
                <w:szCs w:val="20"/>
              </w:rPr>
              <w:t>0</w:t>
            </w:r>
          </w:p>
        </w:tc>
        <w:tc>
          <w:tcPr>
            <w:tcW w:w="1701" w:type="dxa"/>
            <w:shd w:val="clear" w:color="auto" w:fill="auto"/>
            <w:vAlign w:val="center"/>
          </w:tcPr>
          <w:p w14:paraId="723C2FA2" w14:textId="77777777" w:rsidR="00F12FED" w:rsidRPr="00030D2A" w:rsidRDefault="00F12FED" w:rsidP="007D26BC">
            <w:pPr>
              <w:ind w:firstLine="0"/>
              <w:jc w:val="center"/>
              <w:rPr>
                <w:bCs/>
                <w:sz w:val="20"/>
                <w:szCs w:val="20"/>
              </w:rPr>
            </w:pPr>
            <w:r w:rsidRPr="00030D2A">
              <w:rPr>
                <w:bCs/>
                <w:sz w:val="20"/>
                <w:szCs w:val="20"/>
              </w:rPr>
              <w:t>0</w:t>
            </w:r>
          </w:p>
        </w:tc>
      </w:tr>
      <w:tr w:rsidR="00E411DF" w:rsidRPr="00030D2A" w14:paraId="22A4D1AE" w14:textId="77777777" w:rsidTr="00F05569">
        <w:trPr>
          <w:trHeight w:val="284"/>
        </w:trPr>
        <w:tc>
          <w:tcPr>
            <w:tcW w:w="1418" w:type="dxa"/>
            <w:shd w:val="clear" w:color="auto" w:fill="auto"/>
            <w:vAlign w:val="center"/>
          </w:tcPr>
          <w:p w14:paraId="2F3A724D" w14:textId="77777777" w:rsidR="00F12FED" w:rsidRPr="00030D2A" w:rsidRDefault="00F12FED" w:rsidP="007D26BC">
            <w:pPr>
              <w:tabs>
                <w:tab w:val="left" w:pos="1276"/>
              </w:tabs>
              <w:ind w:firstLine="0"/>
              <w:jc w:val="left"/>
              <w:rPr>
                <w:bCs/>
                <w:sz w:val="20"/>
                <w:szCs w:val="20"/>
              </w:rPr>
            </w:pPr>
            <w:r w:rsidRPr="00030D2A">
              <w:rPr>
                <w:bCs/>
                <w:sz w:val="20"/>
                <w:szCs w:val="20"/>
              </w:rPr>
              <w:lastRenderedPageBreak/>
              <w:t>Детская музыкальная школа № 3</w:t>
            </w:r>
          </w:p>
        </w:tc>
        <w:tc>
          <w:tcPr>
            <w:tcW w:w="1276" w:type="dxa"/>
            <w:shd w:val="clear" w:color="auto" w:fill="auto"/>
            <w:vAlign w:val="center"/>
          </w:tcPr>
          <w:p w14:paraId="703FCDE2" w14:textId="77777777" w:rsidR="00F12FED" w:rsidRPr="00030D2A" w:rsidRDefault="00F12FED" w:rsidP="007D26BC">
            <w:pPr>
              <w:tabs>
                <w:tab w:val="left" w:pos="1276"/>
              </w:tabs>
              <w:ind w:firstLine="0"/>
              <w:jc w:val="center"/>
              <w:rPr>
                <w:bCs/>
                <w:sz w:val="20"/>
                <w:szCs w:val="20"/>
              </w:rPr>
            </w:pPr>
            <w:r w:rsidRPr="00030D2A">
              <w:rPr>
                <w:bCs/>
                <w:sz w:val="20"/>
                <w:szCs w:val="20"/>
              </w:rPr>
              <w:t>38</w:t>
            </w:r>
          </w:p>
        </w:tc>
        <w:tc>
          <w:tcPr>
            <w:tcW w:w="1701" w:type="dxa"/>
            <w:shd w:val="clear" w:color="auto" w:fill="auto"/>
            <w:vAlign w:val="center"/>
          </w:tcPr>
          <w:p w14:paraId="5ACA561B" w14:textId="77777777" w:rsidR="00F12FED" w:rsidRPr="00030D2A" w:rsidRDefault="00F12FED" w:rsidP="007D26BC">
            <w:pPr>
              <w:tabs>
                <w:tab w:val="left" w:pos="1276"/>
              </w:tabs>
              <w:ind w:firstLine="0"/>
              <w:jc w:val="center"/>
              <w:rPr>
                <w:bCs/>
                <w:sz w:val="20"/>
                <w:szCs w:val="20"/>
              </w:rPr>
            </w:pPr>
            <w:r w:rsidRPr="00030D2A">
              <w:rPr>
                <w:bCs/>
                <w:sz w:val="20"/>
                <w:szCs w:val="20"/>
              </w:rPr>
              <w:t>4</w:t>
            </w:r>
          </w:p>
        </w:tc>
        <w:tc>
          <w:tcPr>
            <w:tcW w:w="1701" w:type="dxa"/>
            <w:shd w:val="clear" w:color="auto" w:fill="auto"/>
            <w:vAlign w:val="center"/>
          </w:tcPr>
          <w:p w14:paraId="1F561F27" w14:textId="77777777" w:rsidR="00F12FED" w:rsidRPr="00030D2A" w:rsidRDefault="00F12FED" w:rsidP="007D26BC">
            <w:pPr>
              <w:ind w:firstLine="0"/>
              <w:jc w:val="center"/>
              <w:rPr>
                <w:bCs/>
                <w:sz w:val="20"/>
                <w:szCs w:val="20"/>
              </w:rPr>
            </w:pPr>
            <w:r w:rsidRPr="00030D2A">
              <w:rPr>
                <w:bCs/>
                <w:sz w:val="20"/>
                <w:szCs w:val="20"/>
              </w:rPr>
              <w:t>11</w:t>
            </w:r>
          </w:p>
        </w:tc>
        <w:tc>
          <w:tcPr>
            <w:tcW w:w="1559" w:type="dxa"/>
            <w:shd w:val="clear" w:color="auto" w:fill="auto"/>
            <w:vAlign w:val="center"/>
          </w:tcPr>
          <w:p w14:paraId="45F5F0BC" w14:textId="77777777" w:rsidR="00F12FED" w:rsidRPr="00030D2A" w:rsidRDefault="00F12FED" w:rsidP="007D26BC">
            <w:pPr>
              <w:ind w:firstLine="0"/>
              <w:jc w:val="center"/>
              <w:rPr>
                <w:bCs/>
                <w:sz w:val="20"/>
                <w:szCs w:val="20"/>
              </w:rPr>
            </w:pPr>
            <w:r w:rsidRPr="00030D2A">
              <w:rPr>
                <w:bCs/>
                <w:sz w:val="20"/>
                <w:szCs w:val="20"/>
              </w:rPr>
              <w:t>1</w:t>
            </w:r>
          </w:p>
        </w:tc>
        <w:tc>
          <w:tcPr>
            <w:tcW w:w="1701" w:type="dxa"/>
            <w:shd w:val="clear" w:color="auto" w:fill="auto"/>
            <w:vAlign w:val="center"/>
          </w:tcPr>
          <w:p w14:paraId="072146C6" w14:textId="77777777" w:rsidR="00F12FED" w:rsidRPr="00030D2A" w:rsidRDefault="00F12FED" w:rsidP="007D26BC">
            <w:pPr>
              <w:ind w:firstLine="0"/>
              <w:jc w:val="center"/>
              <w:rPr>
                <w:bCs/>
                <w:sz w:val="20"/>
                <w:szCs w:val="20"/>
              </w:rPr>
            </w:pPr>
            <w:r w:rsidRPr="00030D2A">
              <w:rPr>
                <w:bCs/>
                <w:sz w:val="20"/>
                <w:szCs w:val="20"/>
              </w:rPr>
              <w:t>2,6</w:t>
            </w:r>
          </w:p>
        </w:tc>
      </w:tr>
      <w:tr w:rsidR="00E411DF" w:rsidRPr="00030D2A" w14:paraId="1F559F8E" w14:textId="77777777" w:rsidTr="00F05569">
        <w:trPr>
          <w:trHeight w:val="50"/>
        </w:trPr>
        <w:tc>
          <w:tcPr>
            <w:tcW w:w="1418" w:type="dxa"/>
            <w:shd w:val="clear" w:color="auto" w:fill="auto"/>
            <w:vAlign w:val="center"/>
          </w:tcPr>
          <w:p w14:paraId="280CB915" w14:textId="77777777" w:rsidR="00F12FED" w:rsidRPr="00030D2A" w:rsidRDefault="00F12FED" w:rsidP="007D26BC">
            <w:pPr>
              <w:tabs>
                <w:tab w:val="left" w:pos="1276"/>
              </w:tabs>
              <w:ind w:firstLine="0"/>
              <w:jc w:val="left"/>
              <w:rPr>
                <w:bCs/>
                <w:sz w:val="20"/>
                <w:szCs w:val="20"/>
              </w:rPr>
            </w:pPr>
            <w:r w:rsidRPr="00030D2A">
              <w:rPr>
                <w:bCs/>
                <w:sz w:val="20"/>
                <w:szCs w:val="20"/>
              </w:rPr>
              <w:t>Детская художественная школа № 2</w:t>
            </w:r>
          </w:p>
        </w:tc>
        <w:tc>
          <w:tcPr>
            <w:tcW w:w="1276" w:type="dxa"/>
            <w:shd w:val="clear" w:color="auto" w:fill="auto"/>
            <w:vAlign w:val="center"/>
          </w:tcPr>
          <w:p w14:paraId="0B252F4D" w14:textId="77777777" w:rsidR="00F12FED" w:rsidRPr="00030D2A" w:rsidRDefault="00F12FED" w:rsidP="007D26BC">
            <w:pPr>
              <w:tabs>
                <w:tab w:val="left" w:pos="1276"/>
              </w:tabs>
              <w:ind w:firstLine="0"/>
              <w:jc w:val="center"/>
              <w:rPr>
                <w:bCs/>
                <w:sz w:val="20"/>
                <w:szCs w:val="20"/>
              </w:rPr>
            </w:pPr>
            <w:r w:rsidRPr="00030D2A">
              <w:rPr>
                <w:bCs/>
                <w:sz w:val="20"/>
                <w:szCs w:val="20"/>
              </w:rPr>
              <w:t>77</w:t>
            </w:r>
          </w:p>
        </w:tc>
        <w:tc>
          <w:tcPr>
            <w:tcW w:w="1701" w:type="dxa"/>
            <w:shd w:val="clear" w:color="auto" w:fill="auto"/>
            <w:vAlign w:val="center"/>
          </w:tcPr>
          <w:p w14:paraId="2C945A31" w14:textId="77777777" w:rsidR="00F12FED" w:rsidRPr="00030D2A" w:rsidRDefault="00F12FED" w:rsidP="007D26BC">
            <w:pPr>
              <w:tabs>
                <w:tab w:val="left" w:pos="1276"/>
              </w:tabs>
              <w:ind w:firstLine="0"/>
              <w:jc w:val="center"/>
              <w:rPr>
                <w:bCs/>
                <w:sz w:val="20"/>
                <w:szCs w:val="20"/>
              </w:rPr>
            </w:pPr>
            <w:r w:rsidRPr="00030D2A">
              <w:rPr>
                <w:bCs/>
                <w:sz w:val="20"/>
                <w:szCs w:val="20"/>
              </w:rPr>
              <w:t>9</w:t>
            </w:r>
          </w:p>
        </w:tc>
        <w:tc>
          <w:tcPr>
            <w:tcW w:w="1701" w:type="dxa"/>
            <w:shd w:val="clear" w:color="auto" w:fill="auto"/>
            <w:vAlign w:val="center"/>
          </w:tcPr>
          <w:p w14:paraId="5254CCA3" w14:textId="77777777" w:rsidR="00F12FED" w:rsidRPr="00030D2A" w:rsidRDefault="00F12FED" w:rsidP="007D26BC">
            <w:pPr>
              <w:ind w:firstLine="0"/>
              <w:jc w:val="center"/>
              <w:rPr>
                <w:bCs/>
                <w:sz w:val="20"/>
                <w:szCs w:val="20"/>
              </w:rPr>
            </w:pPr>
            <w:r w:rsidRPr="00030D2A">
              <w:rPr>
                <w:bCs/>
                <w:sz w:val="20"/>
                <w:szCs w:val="20"/>
              </w:rPr>
              <w:t>11,7</w:t>
            </w:r>
          </w:p>
        </w:tc>
        <w:tc>
          <w:tcPr>
            <w:tcW w:w="1559" w:type="dxa"/>
            <w:shd w:val="clear" w:color="auto" w:fill="auto"/>
            <w:vAlign w:val="center"/>
          </w:tcPr>
          <w:p w14:paraId="1A3B63F5" w14:textId="77777777" w:rsidR="00F12FED" w:rsidRPr="00030D2A" w:rsidRDefault="00F12FED" w:rsidP="007D26BC">
            <w:pPr>
              <w:ind w:firstLine="0"/>
              <w:jc w:val="center"/>
              <w:rPr>
                <w:bCs/>
                <w:sz w:val="20"/>
                <w:szCs w:val="20"/>
              </w:rPr>
            </w:pPr>
            <w:r w:rsidRPr="00030D2A">
              <w:rPr>
                <w:bCs/>
                <w:sz w:val="20"/>
                <w:szCs w:val="20"/>
              </w:rPr>
              <w:t>3</w:t>
            </w:r>
          </w:p>
        </w:tc>
        <w:tc>
          <w:tcPr>
            <w:tcW w:w="1701" w:type="dxa"/>
            <w:shd w:val="clear" w:color="auto" w:fill="auto"/>
            <w:vAlign w:val="center"/>
          </w:tcPr>
          <w:p w14:paraId="73766034" w14:textId="77777777" w:rsidR="00F12FED" w:rsidRPr="00030D2A" w:rsidRDefault="00F12FED" w:rsidP="007D26BC">
            <w:pPr>
              <w:ind w:firstLine="0"/>
              <w:jc w:val="center"/>
              <w:rPr>
                <w:bCs/>
                <w:sz w:val="20"/>
                <w:szCs w:val="20"/>
              </w:rPr>
            </w:pPr>
            <w:r w:rsidRPr="00030D2A">
              <w:rPr>
                <w:bCs/>
                <w:sz w:val="20"/>
                <w:szCs w:val="20"/>
              </w:rPr>
              <w:t>3,9</w:t>
            </w:r>
          </w:p>
        </w:tc>
      </w:tr>
      <w:tr w:rsidR="00E411DF" w:rsidRPr="00030D2A" w14:paraId="04FD1278" w14:textId="77777777" w:rsidTr="00F05569">
        <w:trPr>
          <w:trHeight w:val="208"/>
        </w:trPr>
        <w:tc>
          <w:tcPr>
            <w:tcW w:w="1418" w:type="dxa"/>
            <w:shd w:val="clear" w:color="auto" w:fill="auto"/>
            <w:vAlign w:val="center"/>
          </w:tcPr>
          <w:p w14:paraId="32D6DD62" w14:textId="77777777" w:rsidR="00F12FED" w:rsidRPr="00030D2A" w:rsidRDefault="00F12FED" w:rsidP="007D26BC">
            <w:pPr>
              <w:tabs>
                <w:tab w:val="left" w:pos="1276"/>
              </w:tabs>
              <w:ind w:firstLine="0"/>
              <w:jc w:val="right"/>
              <w:rPr>
                <w:bCs/>
                <w:sz w:val="20"/>
                <w:szCs w:val="20"/>
              </w:rPr>
            </w:pPr>
            <w:r w:rsidRPr="00030D2A">
              <w:rPr>
                <w:bCs/>
                <w:sz w:val="20"/>
                <w:szCs w:val="20"/>
              </w:rPr>
              <w:t>Итого:</w:t>
            </w:r>
          </w:p>
        </w:tc>
        <w:tc>
          <w:tcPr>
            <w:tcW w:w="1276" w:type="dxa"/>
            <w:shd w:val="clear" w:color="auto" w:fill="auto"/>
            <w:vAlign w:val="center"/>
          </w:tcPr>
          <w:p w14:paraId="77F7C76C" w14:textId="77777777" w:rsidR="00F12FED" w:rsidRPr="00030D2A" w:rsidRDefault="00F12FED" w:rsidP="007D26BC">
            <w:pPr>
              <w:tabs>
                <w:tab w:val="left" w:pos="1276"/>
              </w:tabs>
              <w:ind w:firstLine="0"/>
              <w:jc w:val="center"/>
              <w:rPr>
                <w:bCs/>
                <w:sz w:val="20"/>
                <w:szCs w:val="20"/>
              </w:rPr>
            </w:pPr>
            <w:r w:rsidRPr="00030D2A">
              <w:rPr>
                <w:bCs/>
                <w:sz w:val="20"/>
                <w:szCs w:val="20"/>
              </w:rPr>
              <w:t>200</w:t>
            </w:r>
          </w:p>
        </w:tc>
        <w:tc>
          <w:tcPr>
            <w:tcW w:w="1701" w:type="dxa"/>
            <w:shd w:val="clear" w:color="auto" w:fill="auto"/>
            <w:vAlign w:val="center"/>
          </w:tcPr>
          <w:p w14:paraId="77AA7DBB" w14:textId="77777777" w:rsidR="00F12FED" w:rsidRPr="00030D2A" w:rsidRDefault="00F12FED" w:rsidP="007D26BC">
            <w:pPr>
              <w:tabs>
                <w:tab w:val="left" w:pos="1276"/>
              </w:tabs>
              <w:ind w:firstLine="0"/>
              <w:jc w:val="center"/>
              <w:rPr>
                <w:bCs/>
                <w:sz w:val="20"/>
                <w:szCs w:val="20"/>
              </w:rPr>
            </w:pPr>
            <w:r w:rsidRPr="00030D2A">
              <w:rPr>
                <w:bCs/>
                <w:sz w:val="20"/>
                <w:szCs w:val="20"/>
              </w:rPr>
              <w:t>19</w:t>
            </w:r>
          </w:p>
        </w:tc>
        <w:tc>
          <w:tcPr>
            <w:tcW w:w="1701" w:type="dxa"/>
            <w:shd w:val="clear" w:color="auto" w:fill="auto"/>
            <w:vAlign w:val="center"/>
          </w:tcPr>
          <w:p w14:paraId="62A666BE" w14:textId="77777777" w:rsidR="00F12FED" w:rsidRPr="00030D2A" w:rsidRDefault="00F12FED" w:rsidP="007D26BC">
            <w:pPr>
              <w:ind w:firstLine="0"/>
              <w:jc w:val="center"/>
              <w:rPr>
                <w:bCs/>
                <w:sz w:val="20"/>
                <w:szCs w:val="20"/>
              </w:rPr>
            </w:pPr>
            <w:r w:rsidRPr="00030D2A">
              <w:rPr>
                <w:bCs/>
                <w:sz w:val="20"/>
                <w:szCs w:val="20"/>
              </w:rPr>
              <w:t>37,1</w:t>
            </w:r>
          </w:p>
        </w:tc>
        <w:tc>
          <w:tcPr>
            <w:tcW w:w="1559" w:type="dxa"/>
            <w:shd w:val="clear" w:color="auto" w:fill="auto"/>
            <w:vAlign w:val="center"/>
          </w:tcPr>
          <w:p w14:paraId="24C071F3" w14:textId="77777777" w:rsidR="00F12FED" w:rsidRPr="00030D2A" w:rsidRDefault="00F12FED" w:rsidP="007D26BC">
            <w:pPr>
              <w:ind w:firstLine="0"/>
              <w:jc w:val="center"/>
              <w:rPr>
                <w:bCs/>
                <w:sz w:val="20"/>
                <w:szCs w:val="20"/>
              </w:rPr>
            </w:pPr>
            <w:r w:rsidRPr="00030D2A">
              <w:rPr>
                <w:bCs/>
                <w:sz w:val="20"/>
                <w:szCs w:val="20"/>
              </w:rPr>
              <w:t>4</w:t>
            </w:r>
          </w:p>
        </w:tc>
        <w:tc>
          <w:tcPr>
            <w:tcW w:w="1701" w:type="dxa"/>
            <w:shd w:val="clear" w:color="auto" w:fill="auto"/>
            <w:vAlign w:val="center"/>
          </w:tcPr>
          <w:p w14:paraId="05E03279" w14:textId="77777777" w:rsidR="00F12FED" w:rsidRPr="00030D2A" w:rsidRDefault="00F12FED" w:rsidP="007D26BC">
            <w:pPr>
              <w:ind w:firstLine="0"/>
              <w:jc w:val="center"/>
              <w:rPr>
                <w:bCs/>
                <w:sz w:val="20"/>
                <w:szCs w:val="20"/>
              </w:rPr>
            </w:pPr>
            <w:r w:rsidRPr="00030D2A">
              <w:rPr>
                <w:bCs/>
                <w:sz w:val="20"/>
                <w:szCs w:val="20"/>
              </w:rPr>
              <w:t>6,5</w:t>
            </w:r>
          </w:p>
        </w:tc>
      </w:tr>
    </w:tbl>
    <w:p w14:paraId="7BBA3625" w14:textId="77777777" w:rsidR="00F12FED" w:rsidRPr="00030D2A" w:rsidRDefault="00F12FED" w:rsidP="00F12FED">
      <w:pPr>
        <w:pStyle w:val="af4"/>
        <w:ind w:firstLine="709"/>
        <w:rPr>
          <w:rFonts w:ascii="Times New Roman" w:eastAsia="Times New Roman" w:hAnsi="Times New Roman"/>
          <w:sz w:val="24"/>
          <w:szCs w:val="24"/>
          <w:lang w:eastAsia="ru-RU"/>
        </w:rPr>
      </w:pPr>
      <w:r w:rsidRPr="00030D2A">
        <w:rPr>
          <w:rFonts w:ascii="Times New Roman" w:hAnsi="Times New Roman"/>
          <w:sz w:val="24"/>
          <w:szCs w:val="24"/>
        </w:rPr>
        <w:t>В 2024 году школы искусств работали по дополнительным предпрофессиональным программам в области искусств – 23 единицы и дополнительным общеразвивающим программам – 17 единиц. Самыми востребованными из них по-прежнему остаются «Фортепиано», «Гитара», «Вокал», «Скрипка», «Живопись», «Дизайн»,</w:t>
      </w:r>
      <w:r w:rsidRPr="00030D2A">
        <w:rPr>
          <w:rFonts w:ascii="Times New Roman" w:eastAsia="Times New Roman" w:hAnsi="Times New Roman"/>
          <w:sz w:val="24"/>
          <w:szCs w:val="24"/>
          <w:lang w:eastAsia="ru-RU"/>
        </w:rPr>
        <w:t xml:space="preserve"> «Хореографическое творчество».</w:t>
      </w:r>
    </w:p>
    <w:p w14:paraId="31BC1E41" w14:textId="77777777" w:rsidR="00F12FED" w:rsidRPr="00030D2A" w:rsidRDefault="00F12FED" w:rsidP="00F12FED">
      <w:pPr>
        <w:pStyle w:val="af4"/>
        <w:ind w:firstLine="709"/>
        <w:rPr>
          <w:rFonts w:ascii="Times New Roman" w:eastAsia="Times New Roman" w:hAnsi="Times New Roman"/>
          <w:sz w:val="24"/>
          <w:szCs w:val="24"/>
          <w:lang w:eastAsia="ru-RU"/>
        </w:rPr>
      </w:pPr>
      <w:r w:rsidRPr="00030D2A">
        <w:rPr>
          <w:rFonts w:ascii="Times New Roman" w:eastAsia="Times New Roman" w:hAnsi="Times New Roman"/>
          <w:sz w:val="24"/>
          <w:szCs w:val="24"/>
          <w:lang w:eastAsia="ru-RU"/>
        </w:rPr>
        <w:t>В 2024 году на поддержку одаренных детей для участия в региональных, российских и международных конкурсах в рамках целевой статьи муниципальной программы «Развитие сферы культуры и туризма городского округа Архангельской области «Северодвинск» было потрачено:</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559"/>
        <w:gridCol w:w="1531"/>
        <w:gridCol w:w="1701"/>
        <w:gridCol w:w="1701"/>
        <w:gridCol w:w="1304"/>
      </w:tblGrid>
      <w:tr w:rsidR="00E411DF" w:rsidRPr="00030D2A" w14:paraId="287FADCA" w14:textId="77777777" w:rsidTr="00F05569">
        <w:trPr>
          <w:trHeight w:val="180"/>
        </w:trPr>
        <w:tc>
          <w:tcPr>
            <w:tcW w:w="1560" w:type="dxa"/>
            <w:shd w:val="clear" w:color="auto" w:fill="auto"/>
            <w:vAlign w:val="center"/>
          </w:tcPr>
          <w:p w14:paraId="18E18459" w14:textId="77777777" w:rsidR="00F12FED" w:rsidRPr="00030D2A" w:rsidRDefault="00F12FED" w:rsidP="007D26BC">
            <w:pPr>
              <w:ind w:firstLine="0"/>
              <w:jc w:val="center"/>
              <w:rPr>
                <w:bCs/>
                <w:sz w:val="20"/>
                <w:szCs w:val="20"/>
              </w:rPr>
            </w:pPr>
            <w:r w:rsidRPr="00030D2A">
              <w:rPr>
                <w:bCs/>
                <w:sz w:val="20"/>
                <w:szCs w:val="20"/>
              </w:rPr>
              <w:t>Наименование учреждения / показатель</w:t>
            </w:r>
          </w:p>
        </w:tc>
        <w:tc>
          <w:tcPr>
            <w:tcW w:w="1559" w:type="dxa"/>
            <w:shd w:val="clear" w:color="auto" w:fill="auto"/>
            <w:vAlign w:val="center"/>
          </w:tcPr>
          <w:p w14:paraId="1E9F10EB" w14:textId="77777777" w:rsidR="00F12FED" w:rsidRPr="00030D2A" w:rsidRDefault="00F12FED" w:rsidP="007D26BC">
            <w:pPr>
              <w:ind w:firstLine="0"/>
              <w:jc w:val="center"/>
              <w:rPr>
                <w:bCs/>
                <w:sz w:val="20"/>
                <w:szCs w:val="20"/>
              </w:rPr>
            </w:pPr>
            <w:r w:rsidRPr="00030D2A">
              <w:rPr>
                <w:bCs/>
                <w:sz w:val="20"/>
                <w:szCs w:val="20"/>
              </w:rPr>
              <w:t>Детская музыкальная школа № 3</w:t>
            </w:r>
          </w:p>
        </w:tc>
        <w:tc>
          <w:tcPr>
            <w:tcW w:w="1531" w:type="dxa"/>
            <w:shd w:val="clear" w:color="auto" w:fill="auto"/>
            <w:vAlign w:val="center"/>
          </w:tcPr>
          <w:p w14:paraId="5758BEE4" w14:textId="77777777" w:rsidR="00F12FED" w:rsidRPr="00030D2A" w:rsidRDefault="00F12FED" w:rsidP="007D26BC">
            <w:pPr>
              <w:ind w:firstLine="0"/>
              <w:jc w:val="center"/>
              <w:rPr>
                <w:bCs/>
                <w:sz w:val="20"/>
                <w:szCs w:val="20"/>
              </w:rPr>
            </w:pPr>
            <w:r w:rsidRPr="00030D2A">
              <w:rPr>
                <w:bCs/>
                <w:sz w:val="20"/>
                <w:szCs w:val="20"/>
              </w:rPr>
              <w:t>Детская школа искусств № 36</w:t>
            </w:r>
          </w:p>
        </w:tc>
        <w:tc>
          <w:tcPr>
            <w:tcW w:w="1701" w:type="dxa"/>
            <w:shd w:val="clear" w:color="auto" w:fill="auto"/>
            <w:vAlign w:val="center"/>
          </w:tcPr>
          <w:p w14:paraId="02A02186" w14:textId="77777777" w:rsidR="00F12FED" w:rsidRPr="00030D2A" w:rsidRDefault="00F12FED" w:rsidP="007D26BC">
            <w:pPr>
              <w:ind w:firstLine="0"/>
              <w:jc w:val="center"/>
              <w:rPr>
                <w:bCs/>
                <w:sz w:val="20"/>
                <w:szCs w:val="20"/>
              </w:rPr>
            </w:pPr>
            <w:r w:rsidRPr="00030D2A">
              <w:rPr>
                <w:bCs/>
                <w:sz w:val="20"/>
                <w:szCs w:val="20"/>
              </w:rPr>
              <w:t>Детская школа искусств № 34</w:t>
            </w:r>
          </w:p>
        </w:tc>
        <w:tc>
          <w:tcPr>
            <w:tcW w:w="1701" w:type="dxa"/>
            <w:shd w:val="clear" w:color="auto" w:fill="auto"/>
            <w:vAlign w:val="center"/>
          </w:tcPr>
          <w:p w14:paraId="5432CC59" w14:textId="77777777" w:rsidR="00F12FED" w:rsidRPr="00030D2A" w:rsidRDefault="00F12FED" w:rsidP="007D26BC">
            <w:pPr>
              <w:ind w:firstLine="0"/>
              <w:jc w:val="center"/>
              <w:rPr>
                <w:bCs/>
                <w:sz w:val="20"/>
                <w:szCs w:val="20"/>
              </w:rPr>
            </w:pPr>
            <w:r w:rsidRPr="00030D2A">
              <w:rPr>
                <w:bCs/>
                <w:sz w:val="20"/>
                <w:szCs w:val="20"/>
              </w:rPr>
              <w:t>Детская художественная школа № 2</w:t>
            </w:r>
          </w:p>
        </w:tc>
        <w:tc>
          <w:tcPr>
            <w:tcW w:w="1304" w:type="dxa"/>
            <w:shd w:val="clear" w:color="auto" w:fill="auto"/>
            <w:vAlign w:val="center"/>
          </w:tcPr>
          <w:p w14:paraId="3BD654CA" w14:textId="77777777" w:rsidR="00F12FED" w:rsidRPr="00030D2A" w:rsidRDefault="00F12FED" w:rsidP="007D26BC">
            <w:pPr>
              <w:tabs>
                <w:tab w:val="left" w:pos="53"/>
              </w:tabs>
              <w:ind w:firstLine="0"/>
              <w:jc w:val="center"/>
              <w:rPr>
                <w:bCs/>
                <w:sz w:val="20"/>
                <w:szCs w:val="20"/>
              </w:rPr>
            </w:pPr>
            <w:r w:rsidRPr="00030D2A">
              <w:rPr>
                <w:bCs/>
                <w:sz w:val="20"/>
                <w:szCs w:val="20"/>
              </w:rPr>
              <w:t>Итого</w:t>
            </w:r>
          </w:p>
        </w:tc>
      </w:tr>
      <w:tr w:rsidR="00E411DF" w:rsidRPr="00030D2A" w14:paraId="2835B672" w14:textId="77777777" w:rsidTr="00F05569">
        <w:trPr>
          <w:trHeight w:val="190"/>
        </w:trPr>
        <w:tc>
          <w:tcPr>
            <w:tcW w:w="1560" w:type="dxa"/>
            <w:shd w:val="clear" w:color="auto" w:fill="auto"/>
            <w:vAlign w:val="center"/>
          </w:tcPr>
          <w:p w14:paraId="453AE125" w14:textId="77777777" w:rsidR="00F12FED" w:rsidRPr="00030D2A" w:rsidRDefault="00F12FED" w:rsidP="007D26BC">
            <w:pPr>
              <w:ind w:firstLine="0"/>
              <w:rPr>
                <w:bCs/>
                <w:sz w:val="20"/>
                <w:szCs w:val="20"/>
              </w:rPr>
            </w:pPr>
            <w:r w:rsidRPr="00030D2A">
              <w:rPr>
                <w:bCs/>
                <w:sz w:val="20"/>
                <w:szCs w:val="20"/>
              </w:rPr>
              <w:t>Количество детей, чел.</w:t>
            </w:r>
          </w:p>
        </w:tc>
        <w:tc>
          <w:tcPr>
            <w:tcW w:w="1559" w:type="dxa"/>
            <w:shd w:val="clear" w:color="auto" w:fill="auto"/>
            <w:vAlign w:val="center"/>
          </w:tcPr>
          <w:p w14:paraId="7EDC1C35" w14:textId="77777777" w:rsidR="00F12FED" w:rsidRPr="00030D2A" w:rsidRDefault="00F12FED" w:rsidP="007D26BC">
            <w:pPr>
              <w:ind w:firstLine="0"/>
              <w:jc w:val="center"/>
              <w:rPr>
                <w:bCs/>
                <w:sz w:val="20"/>
                <w:szCs w:val="20"/>
              </w:rPr>
            </w:pPr>
            <w:r w:rsidRPr="00030D2A">
              <w:rPr>
                <w:bCs/>
                <w:sz w:val="20"/>
                <w:szCs w:val="20"/>
              </w:rPr>
              <w:t>48</w:t>
            </w:r>
          </w:p>
        </w:tc>
        <w:tc>
          <w:tcPr>
            <w:tcW w:w="1531" w:type="dxa"/>
            <w:shd w:val="clear" w:color="auto" w:fill="auto"/>
            <w:vAlign w:val="center"/>
          </w:tcPr>
          <w:p w14:paraId="5D33204D" w14:textId="77777777" w:rsidR="00F12FED" w:rsidRPr="00030D2A" w:rsidRDefault="00F12FED" w:rsidP="007D26BC">
            <w:pPr>
              <w:ind w:firstLine="0"/>
              <w:jc w:val="center"/>
              <w:rPr>
                <w:bCs/>
                <w:sz w:val="20"/>
                <w:szCs w:val="20"/>
              </w:rPr>
            </w:pPr>
            <w:r w:rsidRPr="00030D2A">
              <w:rPr>
                <w:bCs/>
                <w:sz w:val="20"/>
                <w:szCs w:val="20"/>
              </w:rPr>
              <w:t>65</w:t>
            </w:r>
          </w:p>
        </w:tc>
        <w:tc>
          <w:tcPr>
            <w:tcW w:w="1701" w:type="dxa"/>
            <w:shd w:val="clear" w:color="auto" w:fill="auto"/>
            <w:vAlign w:val="center"/>
          </w:tcPr>
          <w:p w14:paraId="0D6B1E57" w14:textId="77777777" w:rsidR="00F12FED" w:rsidRPr="00030D2A" w:rsidRDefault="00F12FED" w:rsidP="007D26BC">
            <w:pPr>
              <w:ind w:firstLine="0"/>
              <w:jc w:val="center"/>
              <w:rPr>
                <w:bCs/>
                <w:sz w:val="20"/>
                <w:szCs w:val="20"/>
              </w:rPr>
            </w:pPr>
            <w:r w:rsidRPr="00030D2A">
              <w:rPr>
                <w:bCs/>
                <w:sz w:val="20"/>
                <w:szCs w:val="20"/>
              </w:rPr>
              <w:t>284</w:t>
            </w:r>
          </w:p>
        </w:tc>
        <w:tc>
          <w:tcPr>
            <w:tcW w:w="1701" w:type="dxa"/>
            <w:shd w:val="clear" w:color="auto" w:fill="auto"/>
            <w:vAlign w:val="center"/>
          </w:tcPr>
          <w:p w14:paraId="6177A674" w14:textId="77777777" w:rsidR="00F12FED" w:rsidRPr="00030D2A" w:rsidRDefault="00F12FED" w:rsidP="007D26BC">
            <w:pPr>
              <w:ind w:firstLine="0"/>
              <w:jc w:val="center"/>
              <w:rPr>
                <w:bCs/>
                <w:sz w:val="20"/>
                <w:szCs w:val="20"/>
              </w:rPr>
            </w:pPr>
            <w:r w:rsidRPr="00030D2A">
              <w:rPr>
                <w:bCs/>
                <w:sz w:val="20"/>
                <w:szCs w:val="20"/>
              </w:rPr>
              <w:t>145</w:t>
            </w:r>
          </w:p>
        </w:tc>
        <w:tc>
          <w:tcPr>
            <w:tcW w:w="1304" w:type="dxa"/>
            <w:shd w:val="clear" w:color="auto" w:fill="auto"/>
            <w:vAlign w:val="center"/>
          </w:tcPr>
          <w:p w14:paraId="4639887B" w14:textId="77777777" w:rsidR="00F12FED" w:rsidRPr="00030D2A" w:rsidRDefault="00F12FED" w:rsidP="007D26BC">
            <w:pPr>
              <w:ind w:firstLine="0"/>
              <w:jc w:val="center"/>
              <w:rPr>
                <w:bCs/>
                <w:sz w:val="20"/>
                <w:szCs w:val="20"/>
              </w:rPr>
            </w:pPr>
            <w:r w:rsidRPr="00030D2A">
              <w:rPr>
                <w:bCs/>
                <w:sz w:val="20"/>
                <w:szCs w:val="20"/>
              </w:rPr>
              <w:t>755</w:t>
            </w:r>
          </w:p>
        </w:tc>
      </w:tr>
      <w:tr w:rsidR="00E411DF" w:rsidRPr="00030D2A" w14:paraId="1AAA3F32" w14:textId="77777777" w:rsidTr="00F05569">
        <w:trPr>
          <w:trHeight w:val="282"/>
        </w:trPr>
        <w:tc>
          <w:tcPr>
            <w:tcW w:w="1560" w:type="dxa"/>
            <w:shd w:val="clear" w:color="auto" w:fill="auto"/>
            <w:vAlign w:val="center"/>
          </w:tcPr>
          <w:p w14:paraId="2FA4EC23" w14:textId="77777777" w:rsidR="00F12FED" w:rsidRPr="00030D2A" w:rsidRDefault="00F12FED" w:rsidP="007D26BC">
            <w:pPr>
              <w:ind w:firstLine="0"/>
              <w:rPr>
                <w:bCs/>
                <w:sz w:val="20"/>
                <w:szCs w:val="20"/>
              </w:rPr>
            </w:pPr>
            <w:r w:rsidRPr="00030D2A">
              <w:rPr>
                <w:bCs/>
                <w:sz w:val="20"/>
                <w:szCs w:val="20"/>
              </w:rPr>
              <w:t>Средства, руб.</w:t>
            </w:r>
          </w:p>
        </w:tc>
        <w:tc>
          <w:tcPr>
            <w:tcW w:w="1559" w:type="dxa"/>
            <w:shd w:val="clear" w:color="auto" w:fill="auto"/>
            <w:vAlign w:val="center"/>
          </w:tcPr>
          <w:p w14:paraId="6503C172" w14:textId="77777777" w:rsidR="00F12FED" w:rsidRPr="00030D2A" w:rsidRDefault="00F12FED" w:rsidP="007D26BC">
            <w:pPr>
              <w:ind w:firstLine="0"/>
              <w:jc w:val="center"/>
              <w:rPr>
                <w:bCs/>
                <w:sz w:val="20"/>
                <w:szCs w:val="20"/>
              </w:rPr>
            </w:pPr>
            <w:r w:rsidRPr="00030D2A">
              <w:rPr>
                <w:bCs/>
                <w:sz w:val="20"/>
                <w:szCs w:val="20"/>
              </w:rPr>
              <w:t>99 260</w:t>
            </w:r>
          </w:p>
        </w:tc>
        <w:tc>
          <w:tcPr>
            <w:tcW w:w="1531" w:type="dxa"/>
            <w:shd w:val="clear" w:color="auto" w:fill="auto"/>
            <w:vAlign w:val="center"/>
          </w:tcPr>
          <w:p w14:paraId="5C211E3C" w14:textId="77777777" w:rsidR="00F12FED" w:rsidRPr="00030D2A" w:rsidRDefault="00F12FED" w:rsidP="007D26BC">
            <w:pPr>
              <w:ind w:firstLine="0"/>
              <w:jc w:val="center"/>
              <w:rPr>
                <w:bCs/>
                <w:sz w:val="20"/>
                <w:szCs w:val="20"/>
              </w:rPr>
            </w:pPr>
            <w:r w:rsidRPr="00030D2A">
              <w:rPr>
                <w:bCs/>
                <w:sz w:val="20"/>
                <w:szCs w:val="20"/>
              </w:rPr>
              <w:t>159 304,90</w:t>
            </w:r>
          </w:p>
        </w:tc>
        <w:tc>
          <w:tcPr>
            <w:tcW w:w="1701" w:type="dxa"/>
            <w:shd w:val="clear" w:color="auto" w:fill="auto"/>
            <w:vAlign w:val="center"/>
          </w:tcPr>
          <w:p w14:paraId="7D91CC3E" w14:textId="77777777" w:rsidR="00F12FED" w:rsidRPr="00030D2A" w:rsidRDefault="00F12FED" w:rsidP="007D26BC">
            <w:pPr>
              <w:ind w:firstLine="0"/>
              <w:jc w:val="center"/>
              <w:rPr>
                <w:bCs/>
                <w:sz w:val="20"/>
                <w:szCs w:val="20"/>
              </w:rPr>
            </w:pPr>
            <w:r w:rsidRPr="00030D2A">
              <w:rPr>
                <w:bCs/>
                <w:sz w:val="20"/>
                <w:szCs w:val="20"/>
              </w:rPr>
              <w:t>190 000</w:t>
            </w:r>
          </w:p>
        </w:tc>
        <w:tc>
          <w:tcPr>
            <w:tcW w:w="1701" w:type="dxa"/>
            <w:shd w:val="clear" w:color="auto" w:fill="auto"/>
            <w:vAlign w:val="center"/>
          </w:tcPr>
          <w:p w14:paraId="5D556EAB" w14:textId="77777777" w:rsidR="00F12FED" w:rsidRPr="00030D2A" w:rsidRDefault="00F12FED" w:rsidP="007D26BC">
            <w:pPr>
              <w:ind w:firstLine="0"/>
              <w:jc w:val="center"/>
              <w:rPr>
                <w:bCs/>
                <w:sz w:val="20"/>
                <w:szCs w:val="20"/>
              </w:rPr>
            </w:pPr>
            <w:r w:rsidRPr="00030D2A">
              <w:rPr>
                <w:bCs/>
                <w:sz w:val="20"/>
                <w:szCs w:val="20"/>
              </w:rPr>
              <w:t>169 164,80</w:t>
            </w:r>
          </w:p>
        </w:tc>
        <w:tc>
          <w:tcPr>
            <w:tcW w:w="1304" w:type="dxa"/>
            <w:shd w:val="clear" w:color="auto" w:fill="auto"/>
            <w:vAlign w:val="center"/>
          </w:tcPr>
          <w:p w14:paraId="3183719C" w14:textId="77777777" w:rsidR="00F12FED" w:rsidRPr="00030D2A" w:rsidRDefault="00F12FED" w:rsidP="007D26BC">
            <w:pPr>
              <w:ind w:firstLine="0"/>
              <w:jc w:val="center"/>
              <w:rPr>
                <w:bCs/>
                <w:sz w:val="20"/>
                <w:szCs w:val="20"/>
              </w:rPr>
            </w:pPr>
            <w:r w:rsidRPr="00030D2A">
              <w:rPr>
                <w:bCs/>
                <w:sz w:val="20"/>
                <w:szCs w:val="20"/>
              </w:rPr>
              <w:t>760 000</w:t>
            </w:r>
          </w:p>
        </w:tc>
      </w:tr>
    </w:tbl>
    <w:p w14:paraId="10472C9F" w14:textId="77777777" w:rsidR="00F12FED" w:rsidRPr="00030D2A" w:rsidRDefault="00F12FED" w:rsidP="00F12FED">
      <w:pPr>
        <w:ind w:firstLine="720"/>
      </w:pPr>
      <w:r w:rsidRPr="00030D2A">
        <w:t>В 2024 году объем финансирования за счет средств местного бюджета творческих мероприятий и конкурсов, проведенных непосредственно детскими школами искусств, составил – 757 010 руб. (в 2023 году – 410 000 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4379"/>
        <w:gridCol w:w="2693"/>
      </w:tblGrid>
      <w:tr w:rsidR="00302AF4" w:rsidRPr="00030D2A" w14:paraId="13375AAC" w14:textId="77777777" w:rsidTr="00F05569">
        <w:trPr>
          <w:trHeight w:val="865"/>
          <w:tblHeader/>
        </w:trPr>
        <w:tc>
          <w:tcPr>
            <w:tcW w:w="2284" w:type="dxa"/>
            <w:shd w:val="clear" w:color="auto" w:fill="auto"/>
            <w:vAlign w:val="center"/>
          </w:tcPr>
          <w:p w14:paraId="15877FDE" w14:textId="77777777" w:rsidR="00F12FED" w:rsidRPr="00030D2A" w:rsidRDefault="00F12FED" w:rsidP="007D26BC">
            <w:pPr>
              <w:tabs>
                <w:tab w:val="left" w:pos="1276"/>
              </w:tabs>
              <w:ind w:firstLine="0"/>
              <w:jc w:val="center"/>
              <w:rPr>
                <w:bCs/>
                <w:sz w:val="20"/>
                <w:szCs w:val="20"/>
              </w:rPr>
            </w:pPr>
            <w:r w:rsidRPr="00030D2A">
              <w:rPr>
                <w:bCs/>
                <w:sz w:val="20"/>
                <w:szCs w:val="20"/>
              </w:rPr>
              <w:t>Наименование учреждения</w:t>
            </w:r>
          </w:p>
        </w:tc>
        <w:tc>
          <w:tcPr>
            <w:tcW w:w="4379" w:type="dxa"/>
            <w:shd w:val="clear" w:color="auto" w:fill="auto"/>
            <w:vAlign w:val="center"/>
          </w:tcPr>
          <w:p w14:paraId="0A4132A8" w14:textId="77777777" w:rsidR="00F12FED" w:rsidRPr="00030D2A" w:rsidRDefault="00F12FED" w:rsidP="007D26BC">
            <w:pPr>
              <w:tabs>
                <w:tab w:val="left" w:pos="1276"/>
              </w:tabs>
              <w:ind w:firstLine="0"/>
              <w:jc w:val="center"/>
              <w:rPr>
                <w:bCs/>
                <w:sz w:val="20"/>
                <w:szCs w:val="20"/>
              </w:rPr>
            </w:pPr>
            <w:r w:rsidRPr="00030D2A">
              <w:rPr>
                <w:bCs/>
                <w:sz w:val="20"/>
                <w:szCs w:val="20"/>
              </w:rPr>
              <w:t>Творческие мероприятия и конкурсы</w:t>
            </w:r>
          </w:p>
        </w:tc>
        <w:tc>
          <w:tcPr>
            <w:tcW w:w="2693" w:type="dxa"/>
            <w:shd w:val="clear" w:color="auto" w:fill="auto"/>
            <w:vAlign w:val="center"/>
          </w:tcPr>
          <w:p w14:paraId="024103B1" w14:textId="77777777" w:rsidR="00F12FED" w:rsidRPr="00030D2A" w:rsidRDefault="00F12FED" w:rsidP="007D26BC">
            <w:pPr>
              <w:tabs>
                <w:tab w:val="left" w:pos="1276"/>
              </w:tabs>
              <w:ind w:firstLine="0"/>
              <w:jc w:val="center"/>
              <w:rPr>
                <w:bCs/>
                <w:sz w:val="20"/>
                <w:szCs w:val="20"/>
              </w:rPr>
            </w:pPr>
            <w:r w:rsidRPr="00030D2A">
              <w:rPr>
                <w:bCs/>
                <w:sz w:val="20"/>
                <w:szCs w:val="20"/>
              </w:rPr>
              <w:t>Объем финансирования, руб.</w:t>
            </w:r>
          </w:p>
        </w:tc>
      </w:tr>
      <w:tr w:rsidR="00302AF4" w:rsidRPr="00030D2A" w14:paraId="7E648F22" w14:textId="77777777" w:rsidTr="00F05569">
        <w:trPr>
          <w:trHeight w:val="1681"/>
        </w:trPr>
        <w:tc>
          <w:tcPr>
            <w:tcW w:w="2284" w:type="dxa"/>
            <w:shd w:val="clear" w:color="auto" w:fill="auto"/>
            <w:vAlign w:val="center"/>
          </w:tcPr>
          <w:p w14:paraId="4D9E22E5" w14:textId="77777777" w:rsidR="00F12FED" w:rsidRPr="00030D2A" w:rsidRDefault="00F12FED" w:rsidP="007D26BC">
            <w:pPr>
              <w:tabs>
                <w:tab w:val="left" w:pos="1276"/>
              </w:tabs>
              <w:ind w:firstLine="0"/>
              <w:jc w:val="left"/>
              <w:rPr>
                <w:bCs/>
                <w:sz w:val="20"/>
                <w:szCs w:val="20"/>
              </w:rPr>
            </w:pPr>
            <w:r w:rsidRPr="00030D2A">
              <w:rPr>
                <w:bCs/>
                <w:sz w:val="20"/>
                <w:szCs w:val="20"/>
              </w:rPr>
              <w:t>Детская художественная школа № 2</w:t>
            </w:r>
          </w:p>
        </w:tc>
        <w:tc>
          <w:tcPr>
            <w:tcW w:w="4379" w:type="dxa"/>
            <w:shd w:val="clear" w:color="auto" w:fill="auto"/>
            <w:vAlign w:val="center"/>
          </w:tcPr>
          <w:p w14:paraId="46AD94B1" w14:textId="77777777" w:rsidR="00F12FED" w:rsidRPr="00030D2A" w:rsidRDefault="00F12FED" w:rsidP="007D26BC">
            <w:pPr>
              <w:tabs>
                <w:tab w:val="left" w:pos="314"/>
                <w:tab w:val="left" w:pos="1276"/>
              </w:tabs>
              <w:ind w:firstLine="0"/>
              <w:jc w:val="left"/>
              <w:rPr>
                <w:bCs/>
                <w:sz w:val="20"/>
                <w:szCs w:val="20"/>
              </w:rPr>
            </w:pPr>
            <w:r w:rsidRPr="00030D2A">
              <w:rPr>
                <w:bCs/>
                <w:sz w:val="20"/>
                <w:szCs w:val="20"/>
              </w:rPr>
              <w:t>X Региональный конкурс детского художественного творчества «Земля – наш общий дом». Тема конкурса – «Идеальная планета глазами детей»;</w:t>
            </w:r>
          </w:p>
          <w:p w14:paraId="0C2E1A8D" w14:textId="77777777" w:rsidR="00F12FED" w:rsidRPr="00030D2A" w:rsidRDefault="00F12FED" w:rsidP="007D26BC">
            <w:pPr>
              <w:tabs>
                <w:tab w:val="left" w:pos="314"/>
                <w:tab w:val="left" w:pos="1276"/>
              </w:tabs>
              <w:ind w:firstLine="0"/>
              <w:jc w:val="left"/>
              <w:rPr>
                <w:bCs/>
                <w:sz w:val="20"/>
                <w:szCs w:val="20"/>
              </w:rPr>
            </w:pPr>
            <w:r w:rsidRPr="00030D2A">
              <w:rPr>
                <w:bCs/>
                <w:sz w:val="20"/>
                <w:szCs w:val="20"/>
              </w:rPr>
              <w:t>V Региональная выставка-конкурс народной игрушки «Русские потешки»</w:t>
            </w:r>
          </w:p>
        </w:tc>
        <w:tc>
          <w:tcPr>
            <w:tcW w:w="2693" w:type="dxa"/>
            <w:shd w:val="clear" w:color="auto" w:fill="auto"/>
            <w:vAlign w:val="center"/>
          </w:tcPr>
          <w:p w14:paraId="5FBD5B4D" w14:textId="77777777" w:rsidR="00F12FED" w:rsidRPr="00030D2A" w:rsidRDefault="00F12FED" w:rsidP="007D26BC">
            <w:pPr>
              <w:tabs>
                <w:tab w:val="left" w:pos="1276"/>
              </w:tabs>
              <w:ind w:firstLine="0"/>
              <w:jc w:val="center"/>
              <w:rPr>
                <w:bCs/>
                <w:sz w:val="20"/>
                <w:szCs w:val="20"/>
              </w:rPr>
            </w:pPr>
            <w:r w:rsidRPr="00030D2A">
              <w:rPr>
                <w:bCs/>
                <w:sz w:val="20"/>
                <w:szCs w:val="20"/>
              </w:rPr>
              <w:t>400 000,00</w:t>
            </w:r>
          </w:p>
        </w:tc>
      </w:tr>
      <w:tr w:rsidR="00302AF4" w:rsidRPr="00030D2A" w14:paraId="46089BDC" w14:textId="77777777" w:rsidTr="00F05569">
        <w:trPr>
          <w:trHeight w:val="657"/>
        </w:trPr>
        <w:tc>
          <w:tcPr>
            <w:tcW w:w="2284" w:type="dxa"/>
            <w:vMerge w:val="restart"/>
            <w:shd w:val="clear" w:color="auto" w:fill="auto"/>
            <w:vAlign w:val="center"/>
          </w:tcPr>
          <w:p w14:paraId="72D3F659" w14:textId="77777777" w:rsidR="00F12FED" w:rsidRPr="00030D2A" w:rsidRDefault="00F12FED" w:rsidP="007D26BC">
            <w:pPr>
              <w:tabs>
                <w:tab w:val="left" w:pos="0"/>
              </w:tabs>
              <w:ind w:firstLine="0"/>
              <w:jc w:val="left"/>
              <w:rPr>
                <w:bCs/>
                <w:sz w:val="20"/>
                <w:szCs w:val="20"/>
              </w:rPr>
            </w:pPr>
            <w:r w:rsidRPr="00030D2A">
              <w:rPr>
                <w:bCs/>
                <w:sz w:val="20"/>
                <w:szCs w:val="20"/>
              </w:rPr>
              <w:t>Детская школа искусств № 36</w:t>
            </w:r>
          </w:p>
        </w:tc>
        <w:tc>
          <w:tcPr>
            <w:tcW w:w="4379" w:type="dxa"/>
            <w:shd w:val="clear" w:color="auto" w:fill="auto"/>
            <w:vAlign w:val="center"/>
          </w:tcPr>
          <w:p w14:paraId="489E9CDB" w14:textId="77777777" w:rsidR="00F12FED" w:rsidRPr="00030D2A" w:rsidRDefault="00F12FED" w:rsidP="007D26BC">
            <w:pPr>
              <w:ind w:firstLine="0"/>
              <w:jc w:val="left"/>
              <w:rPr>
                <w:bCs/>
              </w:rPr>
            </w:pPr>
            <w:r w:rsidRPr="00030D2A">
              <w:rPr>
                <w:bCs/>
                <w:sz w:val="20"/>
                <w:szCs w:val="20"/>
              </w:rPr>
              <w:t>О</w:t>
            </w:r>
            <w:r w:rsidRPr="00030D2A">
              <w:rPr>
                <w:bCs/>
                <w:sz w:val="20"/>
              </w:rPr>
              <w:t>рганизация и проведение региональной детской хоровой Ассамблеи «Белое море»</w:t>
            </w:r>
          </w:p>
        </w:tc>
        <w:tc>
          <w:tcPr>
            <w:tcW w:w="2693" w:type="dxa"/>
            <w:shd w:val="clear" w:color="auto" w:fill="auto"/>
            <w:vAlign w:val="center"/>
          </w:tcPr>
          <w:p w14:paraId="07F46663" w14:textId="77777777" w:rsidR="00F12FED" w:rsidRPr="00030D2A" w:rsidRDefault="00F12FED" w:rsidP="007D26BC">
            <w:pPr>
              <w:tabs>
                <w:tab w:val="left" w:pos="1276"/>
              </w:tabs>
              <w:ind w:firstLine="0"/>
              <w:jc w:val="center"/>
              <w:rPr>
                <w:bCs/>
              </w:rPr>
            </w:pPr>
            <w:r w:rsidRPr="00030D2A">
              <w:rPr>
                <w:bCs/>
                <w:sz w:val="20"/>
                <w:szCs w:val="20"/>
              </w:rPr>
              <w:t>77 010,00</w:t>
            </w:r>
          </w:p>
        </w:tc>
      </w:tr>
      <w:tr w:rsidR="00302AF4" w:rsidRPr="00030D2A" w14:paraId="07F80BBA" w14:textId="77777777" w:rsidTr="00F05569">
        <w:tc>
          <w:tcPr>
            <w:tcW w:w="2284" w:type="dxa"/>
            <w:vMerge/>
            <w:shd w:val="clear" w:color="auto" w:fill="auto"/>
            <w:vAlign w:val="center"/>
          </w:tcPr>
          <w:p w14:paraId="53503417" w14:textId="77777777" w:rsidR="00F12FED" w:rsidRPr="00030D2A" w:rsidRDefault="00F12FED" w:rsidP="007D26BC">
            <w:pPr>
              <w:tabs>
                <w:tab w:val="left" w:pos="0"/>
              </w:tabs>
              <w:ind w:firstLine="0"/>
              <w:jc w:val="left"/>
              <w:rPr>
                <w:bCs/>
                <w:sz w:val="20"/>
                <w:szCs w:val="20"/>
              </w:rPr>
            </w:pPr>
          </w:p>
        </w:tc>
        <w:tc>
          <w:tcPr>
            <w:tcW w:w="4379" w:type="dxa"/>
            <w:shd w:val="clear" w:color="auto" w:fill="auto"/>
            <w:vAlign w:val="center"/>
          </w:tcPr>
          <w:p w14:paraId="46EB4925" w14:textId="77777777" w:rsidR="00F12FED" w:rsidRPr="00030D2A" w:rsidRDefault="00F12FED" w:rsidP="007D26BC">
            <w:pPr>
              <w:ind w:firstLine="0"/>
              <w:jc w:val="left"/>
              <w:rPr>
                <w:bCs/>
              </w:rPr>
            </w:pPr>
            <w:r w:rsidRPr="00030D2A">
              <w:rPr>
                <w:bCs/>
                <w:sz w:val="20"/>
              </w:rPr>
              <w:t>Организация и проведение городского конкурса-фестиваля для маленьких музыкантов «Золотая рыбка»</w:t>
            </w:r>
          </w:p>
        </w:tc>
        <w:tc>
          <w:tcPr>
            <w:tcW w:w="2693" w:type="dxa"/>
            <w:shd w:val="clear" w:color="auto" w:fill="auto"/>
            <w:vAlign w:val="center"/>
          </w:tcPr>
          <w:p w14:paraId="4B61F4C5" w14:textId="77777777" w:rsidR="00F12FED" w:rsidRPr="00030D2A" w:rsidRDefault="00F12FED" w:rsidP="007D26BC">
            <w:pPr>
              <w:tabs>
                <w:tab w:val="left" w:pos="1276"/>
              </w:tabs>
              <w:ind w:firstLine="0"/>
              <w:jc w:val="center"/>
              <w:rPr>
                <w:bCs/>
              </w:rPr>
            </w:pPr>
            <w:r w:rsidRPr="00030D2A">
              <w:rPr>
                <w:bCs/>
                <w:sz w:val="20"/>
                <w:szCs w:val="20"/>
                <w:lang w:val="en-US"/>
              </w:rPr>
              <w:t>50 000,00</w:t>
            </w:r>
          </w:p>
        </w:tc>
      </w:tr>
      <w:tr w:rsidR="00302AF4" w:rsidRPr="00030D2A" w14:paraId="2BEB5090" w14:textId="77777777" w:rsidTr="00F05569">
        <w:trPr>
          <w:trHeight w:val="877"/>
        </w:trPr>
        <w:tc>
          <w:tcPr>
            <w:tcW w:w="2284" w:type="dxa"/>
            <w:shd w:val="clear" w:color="auto" w:fill="auto"/>
            <w:vAlign w:val="center"/>
          </w:tcPr>
          <w:p w14:paraId="51E69019" w14:textId="77777777" w:rsidR="00F12FED" w:rsidRPr="00030D2A" w:rsidRDefault="00F12FED" w:rsidP="007D26BC">
            <w:pPr>
              <w:tabs>
                <w:tab w:val="left" w:pos="0"/>
              </w:tabs>
              <w:ind w:firstLine="0"/>
              <w:jc w:val="left"/>
              <w:rPr>
                <w:bCs/>
                <w:sz w:val="20"/>
                <w:szCs w:val="20"/>
                <w:lang w:eastAsia="zh-CN"/>
              </w:rPr>
            </w:pPr>
            <w:r w:rsidRPr="00030D2A">
              <w:rPr>
                <w:bCs/>
                <w:sz w:val="20"/>
                <w:szCs w:val="20"/>
              </w:rPr>
              <w:t>Детская музыкальная школа № 3</w:t>
            </w:r>
          </w:p>
        </w:tc>
        <w:tc>
          <w:tcPr>
            <w:tcW w:w="4379" w:type="dxa"/>
            <w:shd w:val="clear" w:color="auto" w:fill="auto"/>
            <w:vAlign w:val="center"/>
          </w:tcPr>
          <w:p w14:paraId="1532EB66" w14:textId="77777777" w:rsidR="00F12FED" w:rsidRPr="00030D2A" w:rsidRDefault="00F12FED" w:rsidP="007D26BC">
            <w:pPr>
              <w:tabs>
                <w:tab w:val="left" w:pos="1276"/>
              </w:tabs>
              <w:ind w:firstLine="0"/>
              <w:jc w:val="left"/>
              <w:rPr>
                <w:bCs/>
                <w:sz w:val="20"/>
                <w:szCs w:val="20"/>
                <w:lang w:eastAsia="zh-CN"/>
              </w:rPr>
            </w:pPr>
            <w:r w:rsidRPr="00030D2A">
              <w:rPr>
                <w:bCs/>
                <w:sz w:val="20"/>
                <w:szCs w:val="20"/>
                <w:lang w:val="en-US" w:eastAsia="zh-CN"/>
              </w:rPr>
              <w:t>I</w:t>
            </w:r>
            <w:r w:rsidRPr="00030D2A">
              <w:rPr>
                <w:bCs/>
                <w:sz w:val="20"/>
                <w:szCs w:val="20"/>
                <w:lang w:eastAsia="zh-CN"/>
              </w:rPr>
              <w:t>II Открытый региональный конкурс исполнителей на фортепиано «Приглашение</w:t>
            </w:r>
            <w:r w:rsidRPr="00030D2A">
              <w:rPr>
                <w:bCs/>
                <w:sz w:val="20"/>
                <w:szCs w:val="20"/>
                <w:lang w:eastAsia="zh-CN"/>
              </w:rPr>
              <w:br/>
              <w:t>к танцу»</w:t>
            </w:r>
          </w:p>
        </w:tc>
        <w:tc>
          <w:tcPr>
            <w:tcW w:w="2693" w:type="dxa"/>
            <w:shd w:val="clear" w:color="auto" w:fill="auto"/>
            <w:vAlign w:val="center"/>
          </w:tcPr>
          <w:p w14:paraId="5D7D5323" w14:textId="77777777" w:rsidR="00F12FED" w:rsidRPr="00030D2A" w:rsidRDefault="00F12FED" w:rsidP="007D26BC">
            <w:pPr>
              <w:tabs>
                <w:tab w:val="left" w:pos="1276"/>
              </w:tabs>
              <w:ind w:firstLine="0"/>
              <w:jc w:val="center"/>
              <w:rPr>
                <w:bCs/>
                <w:sz w:val="20"/>
                <w:szCs w:val="20"/>
                <w:lang w:eastAsia="zh-CN"/>
              </w:rPr>
            </w:pPr>
            <w:r w:rsidRPr="00030D2A">
              <w:rPr>
                <w:bCs/>
                <w:sz w:val="20"/>
                <w:szCs w:val="20"/>
                <w:lang w:eastAsia="zh-CN"/>
              </w:rPr>
              <w:t>70 000,00</w:t>
            </w:r>
          </w:p>
        </w:tc>
      </w:tr>
      <w:tr w:rsidR="00302AF4" w:rsidRPr="00030D2A" w14:paraId="3C06472C" w14:textId="77777777" w:rsidTr="00F05569">
        <w:tc>
          <w:tcPr>
            <w:tcW w:w="2284" w:type="dxa"/>
            <w:shd w:val="clear" w:color="auto" w:fill="auto"/>
            <w:vAlign w:val="center"/>
          </w:tcPr>
          <w:p w14:paraId="7D7E7EE6" w14:textId="77777777" w:rsidR="00F12FED" w:rsidRPr="00030D2A" w:rsidRDefault="00F12FED" w:rsidP="007D26BC">
            <w:pPr>
              <w:tabs>
                <w:tab w:val="left" w:pos="0"/>
              </w:tabs>
              <w:ind w:firstLine="0"/>
              <w:jc w:val="left"/>
              <w:rPr>
                <w:bCs/>
                <w:sz w:val="20"/>
                <w:szCs w:val="20"/>
              </w:rPr>
            </w:pPr>
            <w:r w:rsidRPr="00030D2A">
              <w:rPr>
                <w:bCs/>
                <w:sz w:val="20"/>
                <w:szCs w:val="20"/>
              </w:rPr>
              <w:t>Детская школа искусств № 34</w:t>
            </w:r>
          </w:p>
        </w:tc>
        <w:tc>
          <w:tcPr>
            <w:tcW w:w="4379" w:type="dxa"/>
            <w:shd w:val="clear" w:color="auto" w:fill="auto"/>
            <w:vAlign w:val="center"/>
          </w:tcPr>
          <w:p w14:paraId="78D72E8B" w14:textId="77777777" w:rsidR="00F12FED" w:rsidRPr="00030D2A" w:rsidRDefault="00F12FED" w:rsidP="007D26BC">
            <w:pPr>
              <w:pStyle w:val="af5"/>
              <w:tabs>
                <w:tab w:val="left" w:pos="993"/>
              </w:tabs>
              <w:spacing w:after="0" w:line="240" w:lineRule="auto"/>
              <w:ind w:left="0" w:firstLine="0"/>
              <w:jc w:val="left"/>
              <w:rPr>
                <w:rFonts w:ascii="Times New Roman" w:hAnsi="Times New Roman"/>
                <w:bCs/>
                <w:sz w:val="20"/>
                <w:szCs w:val="20"/>
              </w:rPr>
            </w:pPr>
            <w:r w:rsidRPr="00030D2A">
              <w:rPr>
                <w:rFonts w:ascii="Times New Roman" w:hAnsi="Times New Roman"/>
                <w:bCs/>
                <w:sz w:val="20"/>
                <w:szCs w:val="20"/>
              </w:rPr>
              <w:t>I</w:t>
            </w:r>
            <w:r w:rsidRPr="00030D2A">
              <w:rPr>
                <w:rFonts w:ascii="Times New Roman" w:hAnsi="Times New Roman"/>
                <w:bCs/>
                <w:sz w:val="20"/>
                <w:szCs w:val="20"/>
                <w:lang w:val="en-US"/>
              </w:rPr>
              <w:t>V</w:t>
            </w:r>
            <w:r w:rsidRPr="00030D2A">
              <w:rPr>
                <w:rFonts w:ascii="Times New Roman" w:hAnsi="Times New Roman"/>
                <w:bCs/>
                <w:sz w:val="20"/>
                <w:szCs w:val="20"/>
              </w:rPr>
              <w:t xml:space="preserve"> региональный конкурс камерной музыки, художественного творчества и педагогического мастерства «Наше наследие»;</w:t>
            </w:r>
          </w:p>
          <w:p w14:paraId="72218766" w14:textId="77777777" w:rsidR="00F12FED" w:rsidRPr="00030D2A" w:rsidRDefault="00F12FED" w:rsidP="007D26BC">
            <w:pPr>
              <w:pStyle w:val="af5"/>
              <w:tabs>
                <w:tab w:val="left" w:pos="993"/>
              </w:tabs>
              <w:spacing w:after="0" w:line="240" w:lineRule="auto"/>
              <w:ind w:left="0" w:firstLine="0"/>
              <w:jc w:val="left"/>
              <w:rPr>
                <w:rFonts w:ascii="Times New Roman" w:hAnsi="Times New Roman"/>
                <w:bCs/>
                <w:sz w:val="20"/>
                <w:szCs w:val="20"/>
                <w:lang w:eastAsia="zh-CN"/>
              </w:rPr>
            </w:pPr>
            <w:r w:rsidRPr="00030D2A">
              <w:rPr>
                <w:rFonts w:ascii="Times New Roman" w:hAnsi="Times New Roman"/>
                <w:bCs/>
                <w:sz w:val="20"/>
                <w:szCs w:val="20"/>
                <w:lang w:val="en-US" w:eastAsia="zh-CN"/>
              </w:rPr>
              <w:t>IV</w:t>
            </w:r>
            <w:r w:rsidRPr="00030D2A">
              <w:rPr>
                <w:rFonts w:ascii="Times New Roman" w:hAnsi="Times New Roman"/>
                <w:bCs/>
                <w:sz w:val="20"/>
                <w:szCs w:val="20"/>
                <w:lang w:eastAsia="zh-CN"/>
              </w:rPr>
              <w:t xml:space="preserve"> региональный конкурс исполнителей народной песни, инструментальной музыки</w:t>
            </w:r>
            <w:r w:rsidRPr="00030D2A">
              <w:rPr>
                <w:rFonts w:ascii="Times New Roman" w:hAnsi="Times New Roman"/>
                <w:bCs/>
                <w:sz w:val="20"/>
                <w:szCs w:val="20"/>
                <w:lang w:eastAsia="zh-CN"/>
              </w:rPr>
              <w:br/>
              <w:t>и художественного творчества «Поморское быванье»</w:t>
            </w:r>
          </w:p>
        </w:tc>
        <w:tc>
          <w:tcPr>
            <w:tcW w:w="2693" w:type="dxa"/>
            <w:shd w:val="clear" w:color="auto" w:fill="auto"/>
            <w:vAlign w:val="center"/>
          </w:tcPr>
          <w:p w14:paraId="0B544C78" w14:textId="77777777" w:rsidR="00F12FED" w:rsidRPr="00030D2A" w:rsidRDefault="00F12FED" w:rsidP="007D26BC">
            <w:pPr>
              <w:tabs>
                <w:tab w:val="left" w:pos="1276"/>
              </w:tabs>
              <w:ind w:firstLine="0"/>
              <w:jc w:val="center"/>
              <w:rPr>
                <w:bCs/>
                <w:sz w:val="20"/>
                <w:szCs w:val="20"/>
                <w:lang w:eastAsia="zh-CN"/>
              </w:rPr>
            </w:pPr>
            <w:r w:rsidRPr="00030D2A">
              <w:rPr>
                <w:bCs/>
                <w:sz w:val="20"/>
                <w:szCs w:val="20"/>
                <w:lang w:eastAsia="zh-CN"/>
              </w:rPr>
              <w:t>160 000,00</w:t>
            </w:r>
          </w:p>
        </w:tc>
      </w:tr>
    </w:tbl>
    <w:p w14:paraId="57E549EF" w14:textId="77777777" w:rsidR="00F12FED" w:rsidRPr="00030D2A" w:rsidRDefault="00F12FED" w:rsidP="00F12FED">
      <w:pPr>
        <w:ind w:firstLine="720"/>
      </w:pPr>
      <w:r w:rsidRPr="00030D2A">
        <w:t>Высший уровень сформированных умений и исполнительского мастерства продемонстрировали 1 058 обучающихся школ искусств в 2024 году, став победителями городских, региональных, всероссийских, международных конкурсов:</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276"/>
        <w:gridCol w:w="1276"/>
        <w:gridCol w:w="1134"/>
        <w:gridCol w:w="1276"/>
        <w:gridCol w:w="1417"/>
        <w:gridCol w:w="1134"/>
      </w:tblGrid>
      <w:tr w:rsidR="00E411DF" w:rsidRPr="00030D2A" w14:paraId="71C7159B" w14:textId="77777777" w:rsidTr="00F05569">
        <w:trPr>
          <w:trHeight w:val="499"/>
          <w:tblHeader/>
        </w:trPr>
        <w:tc>
          <w:tcPr>
            <w:tcW w:w="1843" w:type="dxa"/>
            <w:vMerge w:val="restart"/>
            <w:vAlign w:val="center"/>
          </w:tcPr>
          <w:p w14:paraId="125245B2" w14:textId="77777777" w:rsidR="00F12FED" w:rsidRPr="00030D2A" w:rsidRDefault="00F12FED" w:rsidP="007D26BC">
            <w:pPr>
              <w:ind w:firstLine="0"/>
              <w:jc w:val="center"/>
              <w:rPr>
                <w:bCs/>
                <w:sz w:val="20"/>
                <w:szCs w:val="20"/>
              </w:rPr>
            </w:pPr>
            <w:r w:rsidRPr="00030D2A">
              <w:rPr>
                <w:bCs/>
                <w:sz w:val="20"/>
                <w:szCs w:val="20"/>
              </w:rPr>
              <w:lastRenderedPageBreak/>
              <w:t>Школа искусств</w:t>
            </w:r>
          </w:p>
        </w:tc>
        <w:tc>
          <w:tcPr>
            <w:tcW w:w="3686" w:type="dxa"/>
            <w:gridSpan w:val="3"/>
            <w:vAlign w:val="center"/>
          </w:tcPr>
          <w:p w14:paraId="79487868" w14:textId="77777777" w:rsidR="00F12FED" w:rsidRPr="00030D2A" w:rsidRDefault="00F12FED" w:rsidP="007D26BC">
            <w:pPr>
              <w:ind w:firstLine="0"/>
              <w:jc w:val="center"/>
              <w:rPr>
                <w:bCs/>
                <w:sz w:val="20"/>
                <w:szCs w:val="20"/>
              </w:rPr>
            </w:pPr>
            <w:r w:rsidRPr="00030D2A">
              <w:rPr>
                <w:bCs/>
                <w:sz w:val="20"/>
                <w:szCs w:val="20"/>
              </w:rPr>
              <w:t>Международные конкурсы</w:t>
            </w:r>
          </w:p>
        </w:tc>
        <w:tc>
          <w:tcPr>
            <w:tcW w:w="3827" w:type="dxa"/>
            <w:gridSpan w:val="3"/>
            <w:vAlign w:val="center"/>
          </w:tcPr>
          <w:p w14:paraId="6C401734" w14:textId="77777777" w:rsidR="00F12FED" w:rsidRPr="00030D2A" w:rsidRDefault="00F12FED" w:rsidP="007D26BC">
            <w:pPr>
              <w:ind w:firstLine="0"/>
              <w:jc w:val="center"/>
              <w:rPr>
                <w:bCs/>
                <w:sz w:val="20"/>
                <w:szCs w:val="20"/>
              </w:rPr>
            </w:pPr>
            <w:r w:rsidRPr="00030D2A">
              <w:rPr>
                <w:bCs/>
                <w:sz w:val="20"/>
                <w:szCs w:val="20"/>
              </w:rPr>
              <w:t>Российские конкурсы</w:t>
            </w:r>
          </w:p>
        </w:tc>
      </w:tr>
      <w:tr w:rsidR="00E411DF" w:rsidRPr="00030D2A" w14:paraId="37C197DF" w14:textId="77777777" w:rsidTr="00F05569">
        <w:trPr>
          <w:trHeight w:val="705"/>
          <w:tblHeader/>
        </w:trPr>
        <w:tc>
          <w:tcPr>
            <w:tcW w:w="1843" w:type="dxa"/>
            <w:vMerge/>
            <w:vAlign w:val="center"/>
          </w:tcPr>
          <w:p w14:paraId="7D94D4EA" w14:textId="77777777" w:rsidR="00F12FED" w:rsidRPr="00030D2A" w:rsidRDefault="00F12FED" w:rsidP="007D26BC">
            <w:pPr>
              <w:ind w:firstLine="0"/>
              <w:jc w:val="center"/>
              <w:rPr>
                <w:bCs/>
                <w:sz w:val="20"/>
                <w:szCs w:val="20"/>
              </w:rPr>
            </w:pPr>
          </w:p>
        </w:tc>
        <w:tc>
          <w:tcPr>
            <w:tcW w:w="1276" w:type="dxa"/>
            <w:vAlign w:val="center"/>
          </w:tcPr>
          <w:p w14:paraId="51B90DB7" w14:textId="77777777" w:rsidR="00F12FED" w:rsidRPr="00030D2A" w:rsidRDefault="00F12FED" w:rsidP="007D26BC">
            <w:pPr>
              <w:ind w:firstLine="0"/>
              <w:jc w:val="center"/>
              <w:rPr>
                <w:bCs/>
                <w:sz w:val="20"/>
                <w:szCs w:val="20"/>
              </w:rPr>
            </w:pPr>
            <w:r w:rsidRPr="00030D2A">
              <w:rPr>
                <w:bCs/>
                <w:sz w:val="20"/>
                <w:szCs w:val="20"/>
              </w:rPr>
              <w:t>Кол-во участников</w:t>
            </w:r>
          </w:p>
        </w:tc>
        <w:tc>
          <w:tcPr>
            <w:tcW w:w="1276" w:type="dxa"/>
            <w:vAlign w:val="center"/>
          </w:tcPr>
          <w:p w14:paraId="4350174C" w14:textId="77777777" w:rsidR="00F12FED" w:rsidRPr="00030D2A" w:rsidRDefault="00F12FED" w:rsidP="007D26BC">
            <w:pPr>
              <w:ind w:firstLine="0"/>
              <w:jc w:val="center"/>
              <w:rPr>
                <w:bCs/>
                <w:sz w:val="20"/>
                <w:szCs w:val="20"/>
              </w:rPr>
            </w:pPr>
            <w:r w:rsidRPr="00030D2A">
              <w:rPr>
                <w:bCs/>
                <w:sz w:val="20"/>
                <w:szCs w:val="20"/>
              </w:rPr>
              <w:t>Кол-во лауреатов</w:t>
            </w:r>
          </w:p>
        </w:tc>
        <w:tc>
          <w:tcPr>
            <w:tcW w:w="1134" w:type="dxa"/>
            <w:vAlign w:val="center"/>
          </w:tcPr>
          <w:p w14:paraId="729A9513" w14:textId="77777777" w:rsidR="00F12FED" w:rsidRPr="00030D2A" w:rsidRDefault="00F12FED" w:rsidP="007D26BC">
            <w:pPr>
              <w:ind w:firstLine="0"/>
              <w:jc w:val="center"/>
              <w:rPr>
                <w:bCs/>
                <w:sz w:val="20"/>
                <w:szCs w:val="20"/>
              </w:rPr>
            </w:pPr>
            <w:r w:rsidRPr="00030D2A">
              <w:rPr>
                <w:bCs/>
                <w:sz w:val="20"/>
                <w:szCs w:val="20"/>
              </w:rPr>
              <w:t>Гран-при</w:t>
            </w:r>
          </w:p>
        </w:tc>
        <w:tc>
          <w:tcPr>
            <w:tcW w:w="1276" w:type="dxa"/>
            <w:vAlign w:val="center"/>
          </w:tcPr>
          <w:p w14:paraId="2F55EB45" w14:textId="77777777" w:rsidR="00F12FED" w:rsidRPr="00030D2A" w:rsidRDefault="00F12FED" w:rsidP="007D26BC">
            <w:pPr>
              <w:ind w:firstLine="0"/>
              <w:jc w:val="center"/>
              <w:rPr>
                <w:bCs/>
                <w:sz w:val="20"/>
                <w:szCs w:val="20"/>
              </w:rPr>
            </w:pPr>
            <w:r w:rsidRPr="00030D2A">
              <w:rPr>
                <w:bCs/>
                <w:sz w:val="20"/>
                <w:szCs w:val="20"/>
              </w:rPr>
              <w:t>Кол-во участников</w:t>
            </w:r>
          </w:p>
        </w:tc>
        <w:tc>
          <w:tcPr>
            <w:tcW w:w="1417" w:type="dxa"/>
            <w:vAlign w:val="center"/>
          </w:tcPr>
          <w:p w14:paraId="0E2F892A" w14:textId="77777777" w:rsidR="00F12FED" w:rsidRPr="00030D2A" w:rsidRDefault="00F12FED" w:rsidP="007D26BC">
            <w:pPr>
              <w:ind w:firstLine="0"/>
              <w:jc w:val="center"/>
              <w:rPr>
                <w:bCs/>
                <w:sz w:val="20"/>
                <w:szCs w:val="20"/>
              </w:rPr>
            </w:pPr>
            <w:r w:rsidRPr="00030D2A">
              <w:rPr>
                <w:bCs/>
                <w:sz w:val="20"/>
                <w:szCs w:val="20"/>
              </w:rPr>
              <w:t>Кол-во лауреатов</w:t>
            </w:r>
          </w:p>
        </w:tc>
        <w:tc>
          <w:tcPr>
            <w:tcW w:w="1134" w:type="dxa"/>
            <w:vAlign w:val="center"/>
          </w:tcPr>
          <w:p w14:paraId="50ADD497" w14:textId="77777777" w:rsidR="00F12FED" w:rsidRPr="00030D2A" w:rsidRDefault="00F12FED" w:rsidP="007D26BC">
            <w:pPr>
              <w:ind w:firstLine="0"/>
              <w:jc w:val="center"/>
              <w:rPr>
                <w:bCs/>
                <w:sz w:val="20"/>
                <w:szCs w:val="20"/>
              </w:rPr>
            </w:pPr>
            <w:r w:rsidRPr="00030D2A">
              <w:rPr>
                <w:bCs/>
                <w:sz w:val="20"/>
                <w:szCs w:val="20"/>
              </w:rPr>
              <w:t>Гран-при</w:t>
            </w:r>
          </w:p>
        </w:tc>
      </w:tr>
      <w:tr w:rsidR="00E411DF" w:rsidRPr="00030D2A" w14:paraId="55713E70" w14:textId="77777777" w:rsidTr="00F05569">
        <w:tc>
          <w:tcPr>
            <w:tcW w:w="1843" w:type="dxa"/>
            <w:vAlign w:val="center"/>
          </w:tcPr>
          <w:p w14:paraId="18EC18E3" w14:textId="77777777" w:rsidR="00F12FED" w:rsidRPr="00030D2A" w:rsidRDefault="00F12FED" w:rsidP="007D26BC">
            <w:pPr>
              <w:ind w:firstLine="0"/>
              <w:rPr>
                <w:bCs/>
                <w:sz w:val="20"/>
                <w:szCs w:val="20"/>
              </w:rPr>
            </w:pPr>
            <w:r w:rsidRPr="00030D2A">
              <w:rPr>
                <w:bCs/>
                <w:sz w:val="20"/>
                <w:szCs w:val="20"/>
              </w:rPr>
              <w:t>Детская художественная школа № 2</w:t>
            </w:r>
          </w:p>
        </w:tc>
        <w:tc>
          <w:tcPr>
            <w:tcW w:w="1276" w:type="dxa"/>
            <w:vAlign w:val="center"/>
          </w:tcPr>
          <w:p w14:paraId="34836BE5" w14:textId="77777777" w:rsidR="00F12FED" w:rsidRPr="00030D2A" w:rsidRDefault="00F12FED" w:rsidP="007D26BC">
            <w:pPr>
              <w:ind w:firstLine="0"/>
              <w:jc w:val="center"/>
              <w:rPr>
                <w:bCs/>
                <w:sz w:val="20"/>
                <w:szCs w:val="20"/>
              </w:rPr>
            </w:pPr>
            <w:r w:rsidRPr="00030D2A">
              <w:rPr>
                <w:bCs/>
                <w:sz w:val="20"/>
                <w:szCs w:val="20"/>
              </w:rPr>
              <w:t>89</w:t>
            </w:r>
          </w:p>
        </w:tc>
        <w:tc>
          <w:tcPr>
            <w:tcW w:w="1276" w:type="dxa"/>
            <w:vAlign w:val="center"/>
          </w:tcPr>
          <w:p w14:paraId="30CF0935" w14:textId="77777777" w:rsidR="00F12FED" w:rsidRPr="00030D2A" w:rsidRDefault="00F12FED" w:rsidP="007D26BC">
            <w:pPr>
              <w:ind w:firstLine="0"/>
              <w:jc w:val="center"/>
              <w:rPr>
                <w:bCs/>
                <w:sz w:val="20"/>
                <w:szCs w:val="20"/>
              </w:rPr>
            </w:pPr>
            <w:r w:rsidRPr="00030D2A">
              <w:rPr>
                <w:bCs/>
                <w:sz w:val="20"/>
                <w:szCs w:val="20"/>
              </w:rPr>
              <w:t>41</w:t>
            </w:r>
          </w:p>
        </w:tc>
        <w:tc>
          <w:tcPr>
            <w:tcW w:w="1134" w:type="dxa"/>
            <w:vAlign w:val="center"/>
          </w:tcPr>
          <w:p w14:paraId="11A10801" w14:textId="77777777" w:rsidR="00F12FED" w:rsidRPr="00030D2A" w:rsidRDefault="00F12FED" w:rsidP="007D26BC">
            <w:pPr>
              <w:ind w:firstLine="0"/>
              <w:jc w:val="center"/>
              <w:rPr>
                <w:bCs/>
                <w:sz w:val="20"/>
                <w:szCs w:val="20"/>
              </w:rPr>
            </w:pPr>
            <w:r w:rsidRPr="00030D2A">
              <w:rPr>
                <w:bCs/>
                <w:sz w:val="20"/>
                <w:szCs w:val="20"/>
              </w:rPr>
              <w:t>1</w:t>
            </w:r>
          </w:p>
        </w:tc>
        <w:tc>
          <w:tcPr>
            <w:tcW w:w="1276" w:type="dxa"/>
            <w:vAlign w:val="center"/>
          </w:tcPr>
          <w:p w14:paraId="69BCC85B" w14:textId="77777777" w:rsidR="00F12FED" w:rsidRPr="00030D2A" w:rsidRDefault="00F12FED" w:rsidP="007D26BC">
            <w:pPr>
              <w:ind w:firstLine="0"/>
              <w:jc w:val="center"/>
              <w:rPr>
                <w:bCs/>
                <w:sz w:val="20"/>
                <w:szCs w:val="20"/>
              </w:rPr>
            </w:pPr>
            <w:r w:rsidRPr="00030D2A">
              <w:rPr>
                <w:bCs/>
                <w:sz w:val="20"/>
                <w:szCs w:val="20"/>
              </w:rPr>
              <w:t>147</w:t>
            </w:r>
          </w:p>
        </w:tc>
        <w:tc>
          <w:tcPr>
            <w:tcW w:w="1417" w:type="dxa"/>
            <w:vAlign w:val="center"/>
          </w:tcPr>
          <w:p w14:paraId="0A5F3B88" w14:textId="77777777" w:rsidR="00F12FED" w:rsidRPr="00030D2A" w:rsidRDefault="00F12FED" w:rsidP="007D26BC">
            <w:pPr>
              <w:ind w:firstLine="0"/>
              <w:jc w:val="center"/>
              <w:rPr>
                <w:bCs/>
                <w:sz w:val="20"/>
                <w:szCs w:val="20"/>
              </w:rPr>
            </w:pPr>
            <w:r w:rsidRPr="00030D2A">
              <w:rPr>
                <w:bCs/>
                <w:sz w:val="20"/>
                <w:szCs w:val="20"/>
              </w:rPr>
              <w:t>59</w:t>
            </w:r>
          </w:p>
        </w:tc>
        <w:tc>
          <w:tcPr>
            <w:tcW w:w="1134" w:type="dxa"/>
            <w:vAlign w:val="center"/>
          </w:tcPr>
          <w:p w14:paraId="027B762D" w14:textId="77777777" w:rsidR="00F12FED" w:rsidRPr="00030D2A" w:rsidRDefault="00F12FED" w:rsidP="007D26BC">
            <w:pPr>
              <w:ind w:firstLine="0"/>
              <w:jc w:val="center"/>
              <w:rPr>
                <w:bCs/>
                <w:sz w:val="20"/>
                <w:szCs w:val="20"/>
              </w:rPr>
            </w:pPr>
            <w:r w:rsidRPr="00030D2A">
              <w:rPr>
                <w:bCs/>
                <w:sz w:val="20"/>
                <w:szCs w:val="20"/>
              </w:rPr>
              <w:t>1</w:t>
            </w:r>
          </w:p>
        </w:tc>
      </w:tr>
      <w:tr w:rsidR="00E411DF" w:rsidRPr="00030D2A" w14:paraId="18B52E73" w14:textId="77777777" w:rsidTr="00F05569">
        <w:tc>
          <w:tcPr>
            <w:tcW w:w="1843" w:type="dxa"/>
            <w:vAlign w:val="center"/>
          </w:tcPr>
          <w:p w14:paraId="74754154" w14:textId="77777777" w:rsidR="00F12FED" w:rsidRPr="00030D2A" w:rsidRDefault="00F12FED" w:rsidP="007D26BC">
            <w:pPr>
              <w:ind w:firstLine="0"/>
              <w:rPr>
                <w:bCs/>
                <w:sz w:val="20"/>
                <w:szCs w:val="20"/>
              </w:rPr>
            </w:pPr>
            <w:r w:rsidRPr="00030D2A">
              <w:rPr>
                <w:bCs/>
                <w:sz w:val="20"/>
                <w:szCs w:val="20"/>
              </w:rPr>
              <w:t>Детская музыкальная школа № 3</w:t>
            </w:r>
          </w:p>
        </w:tc>
        <w:tc>
          <w:tcPr>
            <w:tcW w:w="1276" w:type="dxa"/>
            <w:vAlign w:val="center"/>
          </w:tcPr>
          <w:p w14:paraId="515820E9" w14:textId="77777777" w:rsidR="00F12FED" w:rsidRPr="00030D2A" w:rsidRDefault="00F12FED" w:rsidP="007D26BC">
            <w:pPr>
              <w:ind w:firstLine="0"/>
              <w:jc w:val="center"/>
              <w:rPr>
                <w:bCs/>
                <w:sz w:val="20"/>
                <w:szCs w:val="20"/>
              </w:rPr>
            </w:pPr>
            <w:r w:rsidRPr="00030D2A">
              <w:rPr>
                <w:bCs/>
                <w:sz w:val="20"/>
                <w:szCs w:val="20"/>
              </w:rPr>
              <w:t>338</w:t>
            </w:r>
          </w:p>
        </w:tc>
        <w:tc>
          <w:tcPr>
            <w:tcW w:w="1276" w:type="dxa"/>
            <w:vAlign w:val="center"/>
          </w:tcPr>
          <w:p w14:paraId="3CF36BFA" w14:textId="77777777" w:rsidR="00F12FED" w:rsidRPr="00030D2A" w:rsidRDefault="00F12FED" w:rsidP="007D26BC">
            <w:pPr>
              <w:ind w:firstLine="0"/>
              <w:jc w:val="center"/>
              <w:rPr>
                <w:bCs/>
                <w:sz w:val="20"/>
                <w:szCs w:val="20"/>
              </w:rPr>
            </w:pPr>
            <w:r w:rsidRPr="00030D2A">
              <w:rPr>
                <w:bCs/>
                <w:sz w:val="20"/>
                <w:szCs w:val="20"/>
              </w:rPr>
              <w:t>132</w:t>
            </w:r>
          </w:p>
        </w:tc>
        <w:tc>
          <w:tcPr>
            <w:tcW w:w="1134" w:type="dxa"/>
            <w:vAlign w:val="center"/>
          </w:tcPr>
          <w:p w14:paraId="61822DC9" w14:textId="77777777" w:rsidR="00F12FED" w:rsidRPr="00030D2A" w:rsidRDefault="00F12FED" w:rsidP="007D26BC">
            <w:pPr>
              <w:ind w:firstLine="0"/>
              <w:jc w:val="center"/>
              <w:rPr>
                <w:bCs/>
                <w:sz w:val="20"/>
                <w:szCs w:val="20"/>
              </w:rPr>
            </w:pPr>
            <w:r w:rsidRPr="00030D2A">
              <w:rPr>
                <w:bCs/>
                <w:sz w:val="20"/>
                <w:szCs w:val="20"/>
              </w:rPr>
              <w:t>8</w:t>
            </w:r>
          </w:p>
        </w:tc>
        <w:tc>
          <w:tcPr>
            <w:tcW w:w="1276" w:type="dxa"/>
            <w:vAlign w:val="center"/>
          </w:tcPr>
          <w:p w14:paraId="5A235B4C" w14:textId="77777777" w:rsidR="00F12FED" w:rsidRPr="00030D2A" w:rsidRDefault="00F12FED" w:rsidP="007D26BC">
            <w:pPr>
              <w:ind w:firstLine="0"/>
              <w:jc w:val="center"/>
              <w:rPr>
                <w:bCs/>
                <w:sz w:val="20"/>
                <w:szCs w:val="20"/>
              </w:rPr>
            </w:pPr>
            <w:r w:rsidRPr="00030D2A">
              <w:rPr>
                <w:bCs/>
                <w:sz w:val="20"/>
                <w:szCs w:val="20"/>
              </w:rPr>
              <w:t>134</w:t>
            </w:r>
          </w:p>
        </w:tc>
        <w:tc>
          <w:tcPr>
            <w:tcW w:w="1417" w:type="dxa"/>
            <w:vAlign w:val="center"/>
          </w:tcPr>
          <w:p w14:paraId="1972664D" w14:textId="77777777" w:rsidR="00F12FED" w:rsidRPr="00030D2A" w:rsidRDefault="00F12FED" w:rsidP="007D26BC">
            <w:pPr>
              <w:ind w:firstLine="0"/>
              <w:jc w:val="center"/>
              <w:rPr>
                <w:bCs/>
                <w:sz w:val="20"/>
                <w:szCs w:val="20"/>
              </w:rPr>
            </w:pPr>
            <w:r w:rsidRPr="00030D2A">
              <w:rPr>
                <w:bCs/>
                <w:sz w:val="20"/>
                <w:szCs w:val="20"/>
              </w:rPr>
              <w:t>42</w:t>
            </w:r>
          </w:p>
        </w:tc>
        <w:tc>
          <w:tcPr>
            <w:tcW w:w="1134" w:type="dxa"/>
            <w:vAlign w:val="center"/>
          </w:tcPr>
          <w:p w14:paraId="54CB5CD5" w14:textId="77777777" w:rsidR="00F12FED" w:rsidRPr="00030D2A" w:rsidRDefault="00F12FED" w:rsidP="007D26BC">
            <w:pPr>
              <w:ind w:firstLine="0"/>
              <w:jc w:val="center"/>
              <w:rPr>
                <w:bCs/>
                <w:sz w:val="20"/>
                <w:szCs w:val="20"/>
              </w:rPr>
            </w:pPr>
            <w:r w:rsidRPr="00030D2A">
              <w:rPr>
                <w:bCs/>
                <w:sz w:val="20"/>
                <w:szCs w:val="20"/>
              </w:rPr>
              <w:t>10</w:t>
            </w:r>
          </w:p>
        </w:tc>
      </w:tr>
      <w:tr w:rsidR="00E411DF" w:rsidRPr="00030D2A" w14:paraId="3890D921" w14:textId="77777777" w:rsidTr="00F05569">
        <w:tc>
          <w:tcPr>
            <w:tcW w:w="1843" w:type="dxa"/>
            <w:vAlign w:val="center"/>
          </w:tcPr>
          <w:p w14:paraId="79C3A7CC" w14:textId="77777777" w:rsidR="00F12FED" w:rsidRPr="00030D2A" w:rsidRDefault="00F12FED" w:rsidP="007D26BC">
            <w:pPr>
              <w:ind w:firstLine="0"/>
              <w:rPr>
                <w:bCs/>
                <w:sz w:val="20"/>
                <w:szCs w:val="20"/>
              </w:rPr>
            </w:pPr>
            <w:r w:rsidRPr="00030D2A">
              <w:rPr>
                <w:bCs/>
                <w:sz w:val="20"/>
                <w:szCs w:val="20"/>
              </w:rPr>
              <w:t>Детская школа искусств № 34</w:t>
            </w:r>
          </w:p>
        </w:tc>
        <w:tc>
          <w:tcPr>
            <w:tcW w:w="1276" w:type="dxa"/>
            <w:vAlign w:val="center"/>
          </w:tcPr>
          <w:p w14:paraId="62093BE3" w14:textId="77777777" w:rsidR="00F12FED" w:rsidRPr="00030D2A" w:rsidRDefault="00F12FED" w:rsidP="007D26BC">
            <w:pPr>
              <w:ind w:firstLine="0"/>
              <w:jc w:val="center"/>
              <w:rPr>
                <w:bCs/>
                <w:sz w:val="20"/>
                <w:szCs w:val="20"/>
              </w:rPr>
            </w:pPr>
            <w:r w:rsidRPr="00030D2A">
              <w:rPr>
                <w:bCs/>
                <w:sz w:val="20"/>
                <w:szCs w:val="20"/>
              </w:rPr>
              <w:t>105</w:t>
            </w:r>
          </w:p>
        </w:tc>
        <w:tc>
          <w:tcPr>
            <w:tcW w:w="1276" w:type="dxa"/>
            <w:vAlign w:val="center"/>
          </w:tcPr>
          <w:p w14:paraId="174B5A32" w14:textId="77777777" w:rsidR="00F12FED" w:rsidRPr="00030D2A" w:rsidRDefault="00F12FED" w:rsidP="007D26BC">
            <w:pPr>
              <w:ind w:firstLine="0"/>
              <w:jc w:val="center"/>
              <w:rPr>
                <w:bCs/>
                <w:sz w:val="20"/>
                <w:szCs w:val="20"/>
              </w:rPr>
            </w:pPr>
            <w:r w:rsidRPr="00030D2A">
              <w:rPr>
                <w:bCs/>
                <w:sz w:val="20"/>
                <w:szCs w:val="20"/>
              </w:rPr>
              <w:t>87</w:t>
            </w:r>
          </w:p>
        </w:tc>
        <w:tc>
          <w:tcPr>
            <w:tcW w:w="1134" w:type="dxa"/>
            <w:vAlign w:val="center"/>
          </w:tcPr>
          <w:p w14:paraId="40CFE4C4" w14:textId="77777777" w:rsidR="00F12FED" w:rsidRPr="00030D2A" w:rsidRDefault="00F12FED" w:rsidP="007D26BC">
            <w:pPr>
              <w:ind w:firstLine="0"/>
              <w:jc w:val="center"/>
              <w:rPr>
                <w:bCs/>
                <w:sz w:val="20"/>
                <w:szCs w:val="20"/>
              </w:rPr>
            </w:pPr>
            <w:r w:rsidRPr="00030D2A">
              <w:rPr>
                <w:bCs/>
                <w:sz w:val="20"/>
                <w:szCs w:val="20"/>
              </w:rPr>
              <w:t>1</w:t>
            </w:r>
          </w:p>
        </w:tc>
        <w:tc>
          <w:tcPr>
            <w:tcW w:w="1276" w:type="dxa"/>
            <w:vAlign w:val="center"/>
          </w:tcPr>
          <w:p w14:paraId="0287FA50" w14:textId="77777777" w:rsidR="00F12FED" w:rsidRPr="00030D2A" w:rsidRDefault="00F12FED" w:rsidP="007D26BC">
            <w:pPr>
              <w:ind w:firstLine="0"/>
              <w:jc w:val="center"/>
              <w:rPr>
                <w:bCs/>
                <w:sz w:val="20"/>
                <w:szCs w:val="20"/>
              </w:rPr>
            </w:pPr>
            <w:r w:rsidRPr="00030D2A">
              <w:rPr>
                <w:bCs/>
                <w:sz w:val="20"/>
                <w:szCs w:val="20"/>
              </w:rPr>
              <w:t>36</w:t>
            </w:r>
          </w:p>
        </w:tc>
        <w:tc>
          <w:tcPr>
            <w:tcW w:w="1417" w:type="dxa"/>
            <w:vAlign w:val="center"/>
          </w:tcPr>
          <w:p w14:paraId="359A9100" w14:textId="77777777" w:rsidR="00F12FED" w:rsidRPr="00030D2A" w:rsidRDefault="00F12FED" w:rsidP="007D26BC">
            <w:pPr>
              <w:ind w:firstLine="0"/>
              <w:jc w:val="center"/>
              <w:rPr>
                <w:bCs/>
                <w:sz w:val="20"/>
                <w:szCs w:val="20"/>
              </w:rPr>
            </w:pPr>
            <w:r w:rsidRPr="00030D2A">
              <w:rPr>
                <w:bCs/>
                <w:sz w:val="20"/>
                <w:szCs w:val="20"/>
              </w:rPr>
              <w:t>32</w:t>
            </w:r>
          </w:p>
        </w:tc>
        <w:tc>
          <w:tcPr>
            <w:tcW w:w="1134" w:type="dxa"/>
            <w:vAlign w:val="center"/>
          </w:tcPr>
          <w:p w14:paraId="05B980DA" w14:textId="77777777" w:rsidR="00F12FED" w:rsidRPr="00030D2A" w:rsidRDefault="00F12FED" w:rsidP="007D26BC">
            <w:pPr>
              <w:ind w:firstLine="0"/>
              <w:jc w:val="center"/>
              <w:rPr>
                <w:bCs/>
                <w:sz w:val="20"/>
                <w:szCs w:val="20"/>
              </w:rPr>
            </w:pPr>
            <w:r w:rsidRPr="00030D2A">
              <w:rPr>
                <w:bCs/>
                <w:sz w:val="20"/>
                <w:szCs w:val="20"/>
              </w:rPr>
              <w:t>0</w:t>
            </w:r>
          </w:p>
        </w:tc>
      </w:tr>
      <w:tr w:rsidR="00E411DF" w:rsidRPr="00030D2A" w14:paraId="6FF9818E" w14:textId="77777777" w:rsidTr="00F05569">
        <w:trPr>
          <w:trHeight w:val="527"/>
        </w:trPr>
        <w:tc>
          <w:tcPr>
            <w:tcW w:w="1843" w:type="dxa"/>
            <w:vAlign w:val="center"/>
          </w:tcPr>
          <w:p w14:paraId="27E687BA" w14:textId="77777777" w:rsidR="00F12FED" w:rsidRPr="00030D2A" w:rsidRDefault="00F12FED" w:rsidP="007D26BC">
            <w:pPr>
              <w:ind w:firstLine="0"/>
              <w:rPr>
                <w:bCs/>
                <w:sz w:val="20"/>
                <w:szCs w:val="20"/>
              </w:rPr>
            </w:pPr>
            <w:r w:rsidRPr="00030D2A">
              <w:rPr>
                <w:bCs/>
                <w:sz w:val="20"/>
                <w:szCs w:val="20"/>
              </w:rPr>
              <w:t>Детская школа искусств № 36</w:t>
            </w:r>
          </w:p>
        </w:tc>
        <w:tc>
          <w:tcPr>
            <w:tcW w:w="1276" w:type="dxa"/>
            <w:vAlign w:val="center"/>
          </w:tcPr>
          <w:p w14:paraId="51F1C203" w14:textId="77777777" w:rsidR="00F12FED" w:rsidRPr="00030D2A" w:rsidRDefault="00F12FED" w:rsidP="007D26BC">
            <w:pPr>
              <w:ind w:firstLine="0"/>
              <w:jc w:val="center"/>
              <w:rPr>
                <w:bCs/>
                <w:sz w:val="20"/>
                <w:szCs w:val="20"/>
              </w:rPr>
            </w:pPr>
            <w:r w:rsidRPr="00030D2A">
              <w:rPr>
                <w:bCs/>
                <w:sz w:val="20"/>
                <w:szCs w:val="20"/>
              </w:rPr>
              <w:t>102</w:t>
            </w:r>
          </w:p>
        </w:tc>
        <w:tc>
          <w:tcPr>
            <w:tcW w:w="1276" w:type="dxa"/>
            <w:vAlign w:val="center"/>
          </w:tcPr>
          <w:p w14:paraId="42ACC5F4" w14:textId="77777777" w:rsidR="00F12FED" w:rsidRPr="00030D2A" w:rsidRDefault="00F12FED" w:rsidP="007D26BC">
            <w:pPr>
              <w:ind w:firstLine="0"/>
              <w:jc w:val="center"/>
              <w:rPr>
                <w:bCs/>
                <w:sz w:val="20"/>
                <w:szCs w:val="20"/>
              </w:rPr>
            </w:pPr>
            <w:r w:rsidRPr="00030D2A">
              <w:rPr>
                <w:bCs/>
                <w:sz w:val="20"/>
                <w:szCs w:val="20"/>
              </w:rPr>
              <w:t>100</w:t>
            </w:r>
          </w:p>
        </w:tc>
        <w:tc>
          <w:tcPr>
            <w:tcW w:w="1134" w:type="dxa"/>
            <w:vAlign w:val="center"/>
          </w:tcPr>
          <w:p w14:paraId="79330BD0" w14:textId="77777777" w:rsidR="00F12FED" w:rsidRPr="00030D2A" w:rsidRDefault="00F12FED" w:rsidP="007D26BC">
            <w:pPr>
              <w:ind w:firstLine="0"/>
              <w:jc w:val="center"/>
              <w:rPr>
                <w:bCs/>
                <w:sz w:val="20"/>
                <w:szCs w:val="20"/>
              </w:rPr>
            </w:pPr>
            <w:r w:rsidRPr="00030D2A">
              <w:rPr>
                <w:bCs/>
                <w:sz w:val="20"/>
                <w:szCs w:val="20"/>
              </w:rPr>
              <w:t>1</w:t>
            </w:r>
          </w:p>
        </w:tc>
        <w:tc>
          <w:tcPr>
            <w:tcW w:w="1276" w:type="dxa"/>
            <w:vAlign w:val="center"/>
          </w:tcPr>
          <w:p w14:paraId="3659132A" w14:textId="77777777" w:rsidR="00F12FED" w:rsidRPr="00030D2A" w:rsidRDefault="00F12FED" w:rsidP="007D26BC">
            <w:pPr>
              <w:ind w:firstLine="0"/>
              <w:jc w:val="center"/>
              <w:rPr>
                <w:bCs/>
                <w:sz w:val="20"/>
                <w:szCs w:val="20"/>
              </w:rPr>
            </w:pPr>
            <w:r w:rsidRPr="00030D2A">
              <w:rPr>
                <w:bCs/>
                <w:sz w:val="20"/>
                <w:szCs w:val="20"/>
              </w:rPr>
              <w:t>19</w:t>
            </w:r>
          </w:p>
        </w:tc>
        <w:tc>
          <w:tcPr>
            <w:tcW w:w="1417" w:type="dxa"/>
            <w:vAlign w:val="center"/>
          </w:tcPr>
          <w:p w14:paraId="1240FB9E" w14:textId="77777777" w:rsidR="00F12FED" w:rsidRPr="00030D2A" w:rsidRDefault="00F12FED" w:rsidP="007D26BC">
            <w:pPr>
              <w:ind w:firstLine="0"/>
              <w:jc w:val="center"/>
              <w:rPr>
                <w:bCs/>
                <w:sz w:val="20"/>
                <w:szCs w:val="20"/>
              </w:rPr>
            </w:pPr>
            <w:r w:rsidRPr="00030D2A">
              <w:rPr>
                <w:bCs/>
                <w:sz w:val="20"/>
                <w:szCs w:val="20"/>
              </w:rPr>
              <w:t>15</w:t>
            </w:r>
          </w:p>
        </w:tc>
        <w:tc>
          <w:tcPr>
            <w:tcW w:w="1134" w:type="dxa"/>
            <w:vAlign w:val="center"/>
          </w:tcPr>
          <w:p w14:paraId="62018934" w14:textId="77777777" w:rsidR="00F12FED" w:rsidRPr="00030D2A" w:rsidRDefault="00F12FED" w:rsidP="007D26BC">
            <w:pPr>
              <w:ind w:firstLine="0"/>
              <w:jc w:val="center"/>
              <w:rPr>
                <w:bCs/>
                <w:sz w:val="20"/>
                <w:szCs w:val="20"/>
              </w:rPr>
            </w:pPr>
            <w:r w:rsidRPr="00030D2A">
              <w:rPr>
                <w:bCs/>
                <w:sz w:val="20"/>
                <w:szCs w:val="20"/>
              </w:rPr>
              <w:t>0</w:t>
            </w:r>
          </w:p>
        </w:tc>
      </w:tr>
      <w:tr w:rsidR="00F12FED" w:rsidRPr="00030D2A" w14:paraId="75875E9B" w14:textId="77777777" w:rsidTr="00F05569">
        <w:trPr>
          <w:trHeight w:val="563"/>
        </w:trPr>
        <w:tc>
          <w:tcPr>
            <w:tcW w:w="1843" w:type="dxa"/>
            <w:vAlign w:val="center"/>
          </w:tcPr>
          <w:p w14:paraId="51EC137B" w14:textId="77777777" w:rsidR="00F12FED" w:rsidRPr="00030D2A" w:rsidRDefault="00F12FED" w:rsidP="007D26BC">
            <w:pPr>
              <w:ind w:firstLine="0"/>
              <w:jc w:val="right"/>
              <w:rPr>
                <w:bCs/>
                <w:sz w:val="20"/>
                <w:szCs w:val="20"/>
              </w:rPr>
            </w:pPr>
            <w:r w:rsidRPr="00030D2A">
              <w:rPr>
                <w:bCs/>
                <w:sz w:val="20"/>
                <w:szCs w:val="20"/>
              </w:rPr>
              <w:t>Итого:</w:t>
            </w:r>
          </w:p>
        </w:tc>
        <w:tc>
          <w:tcPr>
            <w:tcW w:w="1276" w:type="dxa"/>
            <w:vAlign w:val="center"/>
          </w:tcPr>
          <w:p w14:paraId="68B428ED" w14:textId="77777777" w:rsidR="00F12FED" w:rsidRPr="00030D2A" w:rsidRDefault="00F12FED" w:rsidP="007D26BC">
            <w:pPr>
              <w:ind w:firstLine="0"/>
              <w:jc w:val="center"/>
              <w:rPr>
                <w:bCs/>
                <w:sz w:val="20"/>
                <w:szCs w:val="20"/>
              </w:rPr>
            </w:pPr>
            <w:r w:rsidRPr="00030D2A">
              <w:rPr>
                <w:bCs/>
                <w:sz w:val="20"/>
                <w:szCs w:val="20"/>
              </w:rPr>
              <w:t>634</w:t>
            </w:r>
          </w:p>
        </w:tc>
        <w:tc>
          <w:tcPr>
            <w:tcW w:w="1276" w:type="dxa"/>
            <w:vAlign w:val="center"/>
          </w:tcPr>
          <w:p w14:paraId="629304BB" w14:textId="77777777" w:rsidR="00F12FED" w:rsidRPr="00030D2A" w:rsidRDefault="00F12FED" w:rsidP="007D26BC">
            <w:pPr>
              <w:ind w:firstLine="0"/>
              <w:jc w:val="center"/>
              <w:rPr>
                <w:bCs/>
                <w:sz w:val="20"/>
                <w:szCs w:val="20"/>
              </w:rPr>
            </w:pPr>
            <w:r w:rsidRPr="00030D2A">
              <w:rPr>
                <w:bCs/>
                <w:sz w:val="20"/>
                <w:szCs w:val="20"/>
              </w:rPr>
              <w:t>360</w:t>
            </w:r>
          </w:p>
        </w:tc>
        <w:tc>
          <w:tcPr>
            <w:tcW w:w="1134" w:type="dxa"/>
            <w:vAlign w:val="center"/>
          </w:tcPr>
          <w:p w14:paraId="3D2964B5" w14:textId="77777777" w:rsidR="00F12FED" w:rsidRPr="00030D2A" w:rsidRDefault="00F12FED" w:rsidP="007D26BC">
            <w:pPr>
              <w:ind w:firstLine="0"/>
              <w:jc w:val="center"/>
              <w:rPr>
                <w:bCs/>
                <w:sz w:val="20"/>
                <w:szCs w:val="20"/>
              </w:rPr>
            </w:pPr>
            <w:r w:rsidRPr="00030D2A">
              <w:rPr>
                <w:bCs/>
                <w:sz w:val="20"/>
                <w:szCs w:val="20"/>
              </w:rPr>
              <w:t>11</w:t>
            </w:r>
          </w:p>
        </w:tc>
        <w:tc>
          <w:tcPr>
            <w:tcW w:w="1276" w:type="dxa"/>
            <w:vAlign w:val="center"/>
          </w:tcPr>
          <w:p w14:paraId="7809475F" w14:textId="77777777" w:rsidR="00F12FED" w:rsidRPr="00030D2A" w:rsidRDefault="00F12FED" w:rsidP="007D26BC">
            <w:pPr>
              <w:ind w:firstLine="0"/>
              <w:jc w:val="center"/>
              <w:rPr>
                <w:bCs/>
                <w:sz w:val="20"/>
                <w:szCs w:val="20"/>
              </w:rPr>
            </w:pPr>
            <w:r w:rsidRPr="00030D2A">
              <w:rPr>
                <w:bCs/>
                <w:sz w:val="20"/>
                <w:szCs w:val="20"/>
              </w:rPr>
              <w:t>336</w:t>
            </w:r>
          </w:p>
        </w:tc>
        <w:tc>
          <w:tcPr>
            <w:tcW w:w="1417" w:type="dxa"/>
            <w:vAlign w:val="center"/>
          </w:tcPr>
          <w:p w14:paraId="1703FCA1" w14:textId="77777777" w:rsidR="00F12FED" w:rsidRPr="00030D2A" w:rsidRDefault="00F12FED" w:rsidP="007D26BC">
            <w:pPr>
              <w:ind w:firstLine="0"/>
              <w:jc w:val="center"/>
              <w:rPr>
                <w:bCs/>
                <w:sz w:val="20"/>
                <w:szCs w:val="20"/>
              </w:rPr>
            </w:pPr>
            <w:r w:rsidRPr="00030D2A">
              <w:rPr>
                <w:bCs/>
                <w:sz w:val="20"/>
                <w:szCs w:val="20"/>
              </w:rPr>
              <w:t>148</w:t>
            </w:r>
          </w:p>
        </w:tc>
        <w:tc>
          <w:tcPr>
            <w:tcW w:w="1134" w:type="dxa"/>
            <w:vAlign w:val="center"/>
          </w:tcPr>
          <w:p w14:paraId="0EFF5C5F" w14:textId="77777777" w:rsidR="00F12FED" w:rsidRPr="00030D2A" w:rsidRDefault="00F12FED" w:rsidP="007D26BC">
            <w:pPr>
              <w:ind w:firstLine="0"/>
              <w:jc w:val="center"/>
              <w:rPr>
                <w:bCs/>
                <w:sz w:val="20"/>
                <w:szCs w:val="20"/>
              </w:rPr>
            </w:pPr>
            <w:r w:rsidRPr="00030D2A">
              <w:rPr>
                <w:bCs/>
                <w:sz w:val="20"/>
                <w:szCs w:val="20"/>
              </w:rPr>
              <w:t>11</w:t>
            </w:r>
          </w:p>
        </w:tc>
      </w:tr>
    </w:tbl>
    <w:p w14:paraId="6545660E" w14:textId="77777777" w:rsidR="00F12FED" w:rsidRPr="00030D2A" w:rsidRDefault="00F12FED" w:rsidP="00F12FED">
      <w:pPr>
        <w:tabs>
          <w:tab w:val="left" w:pos="1276"/>
        </w:tabs>
      </w:pP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1276"/>
        <w:gridCol w:w="1276"/>
        <w:gridCol w:w="1134"/>
        <w:gridCol w:w="1275"/>
        <w:gridCol w:w="1418"/>
        <w:gridCol w:w="1134"/>
      </w:tblGrid>
      <w:tr w:rsidR="00E411DF" w:rsidRPr="00030D2A" w14:paraId="3F776028" w14:textId="77777777" w:rsidTr="00F05569">
        <w:trPr>
          <w:trHeight w:val="477"/>
        </w:trPr>
        <w:tc>
          <w:tcPr>
            <w:tcW w:w="1843" w:type="dxa"/>
            <w:vMerge w:val="restart"/>
            <w:vAlign w:val="center"/>
          </w:tcPr>
          <w:p w14:paraId="326909C5" w14:textId="77777777" w:rsidR="00F12FED" w:rsidRPr="00030D2A" w:rsidRDefault="00F12FED" w:rsidP="00E411DF">
            <w:pPr>
              <w:ind w:firstLine="0"/>
              <w:jc w:val="center"/>
              <w:rPr>
                <w:bCs/>
                <w:sz w:val="20"/>
                <w:szCs w:val="20"/>
              </w:rPr>
            </w:pPr>
            <w:r w:rsidRPr="00030D2A">
              <w:rPr>
                <w:bCs/>
                <w:sz w:val="20"/>
                <w:szCs w:val="20"/>
              </w:rPr>
              <w:t>Школа искусств</w:t>
            </w:r>
          </w:p>
        </w:tc>
        <w:tc>
          <w:tcPr>
            <w:tcW w:w="3686" w:type="dxa"/>
            <w:gridSpan w:val="3"/>
            <w:vAlign w:val="center"/>
          </w:tcPr>
          <w:p w14:paraId="02A88683" w14:textId="77777777" w:rsidR="00F12FED" w:rsidRPr="00030D2A" w:rsidRDefault="00F12FED" w:rsidP="00E411DF">
            <w:pPr>
              <w:ind w:firstLine="0"/>
              <w:jc w:val="center"/>
              <w:rPr>
                <w:bCs/>
                <w:sz w:val="20"/>
                <w:szCs w:val="20"/>
              </w:rPr>
            </w:pPr>
            <w:r w:rsidRPr="00030D2A">
              <w:rPr>
                <w:bCs/>
                <w:sz w:val="20"/>
                <w:szCs w:val="20"/>
              </w:rPr>
              <w:t>Областные, региональные</w:t>
            </w:r>
          </w:p>
        </w:tc>
        <w:tc>
          <w:tcPr>
            <w:tcW w:w="3827" w:type="dxa"/>
            <w:gridSpan w:val="3"/>
            <w:vAlign w:val="center"/>
          </w:tcPr>
          <w:p w14:paraId="163D0F0F" w14:textId="77777777" w:rsidR="00F12FED" w:rsidRPr="00030D2A" w:rsidRDefault="00F12FED" w:rsidP="00E411DF">
            <w:pPr>
              <w:ind w:firstLine="0"/>
              <w:jc w:val="center"/>
              <w:rPr>
                <w:bCs/>
                <w:sz w:val="20"/>
                <w:szCs w:val="20"/>
              </w:rPr>
            </w:pPr>
            <w:r w:rsidRPr="00030D2A">
              <w:rPr>
                <w:bCs/>
                <w:sz w:val="20"/>
                <w:szCs w:val="20"/>
              </w:rPr>
              <w:t>Городские конкурсы</w:t>
            </w:r>
          </w:p>
        </w:tc>
      </w:tr>
      <w:tr w:rsidR="00E411DF" w:rsidRPr="00030D2A" w14:paraId="6864F761" w14:textId="77777777" w:rsidTr="00F05569">
        <w:trPr>
          <w:trHeight w:val="697"/>
        </w:trPr>
        <w:tc>
          <w:tcPr>
            <w:tcW w:w="1843" w:type="dxa"/>
            <w:vMerge/>
            <w:vAlign w:val="center"/>
          </w:tcPr>
          <w:p w14:paraId="61B0C7BB" w14:textId="77777777" w:rsidR="00F12FED" w:rsidRPr="00030D2A" w:rsidRDefault="00F12FED" w:rsidP="00E411DF">
            <w:pPr>
              <w:ind w:firstLine="0"/>
              <w:jc w:val="center"/>
              <w:rPr>
                <w:bCs/>
                <w:sz w:val="20"/>
                <w:szCs w:val="20"/>
              </w:rPr>
            </w:pPr>
          </w:p>
        </w:tc>
        <w:tc>
          <w:tcPr>
            <w:tcW w:w="1276" w:type="dxa"/>
            <w:vAlign w:val="center"/>
          </w:tcPr>
          <w:p w14:paraId="55EB2BAC" w14:textId="77777777" w:rsidR="00F12FED" w:rsidRPr="00030D2A" w:rsidRDefault="00F12FED" w:rsidP="00E411DF">
            <w:pPr>
              <w:ind w:firstLine="0"/>
              <w:jc w:val="center"/>
              <w:rPr>
                <w:bCs/>
                <w:sz w:val="20"/>
                <w:szCs w:val="20"/>
              </w:rPr>
            </w:pPr>
            <w:r w:rsidRPr="00030D2A">
              <w:rPr>
                <w:bCs/>
                <w:sz w:val="20"/>
                <w:szCs w:val="20"/>
              </w:rPr>
              <w:t>Кол-во участников</w:t>
            </w:r>
          </w:p>
        </w:tc>
        <w:tc>
          <w:tcPr>
            <w:tcW w:w="1276" w:type="dxa"/>
            <w:vAlign w:val="center"/>
          </w:tcPr>
          <w:p w14:paraId="39F73E0D" w14:textId="77777777" w:rsidR="00F12FED" w:rsidRPr="00030D2A" w:rsidRDefault="00F12FED" w:rsidP="00E411DF">
            <w:pPr>
              <w:ind w:firstLine="0"/>
              <w:jc w:val="center"/>
              <w:rPr>
                <w:bCs/>
                <w:sz w:val="20"/>
                <w:szCs w:val="20"/>
              </w:rPr>
            </w:pPr>
            <w:r w:rsidRPr="00030D2A">
              <w:rPr>
                <w:bCs/>
                <w:sz w:val="20"/>
                <w:szCs w:val="20"/>
              </w:rPr>
              <w:t>Кол-во лауреатов</w:t>
            </w:r>
          </w:p>
        </w:tc>
        <w:tc>
          <w:tcPr>
            <w:tcW w:w="1134" w:type="dxa"/>
            <w:vAlign w:val="center"/>
          </w:tcPr>
          <w:p w14:paraId="5D144705" w14:textId="77777777" w:rsidR="00F12FED" w:rsidRPr="00030D2A" w:rsidRDefault="00F12FED" w:rsidP="00E411DF">
            <w:pPr>
              <w:ind w:firstLine="0"/>
              <w:jc w:val="center"/>
              <w:rPr>
                <w:bCs/>
                <w:sz w:val="20"/>
                <w:szCs w:val="20"/>
              </w:rPr>
            </w:pPr>
            <w:r w:rsidRPr="00030D2A">
              <w:rPr>
                <w:bCs/>
                <w:sz w:val="20"/>
                <w:szCs w:val="20"/>
              </w:rPr>
              <w:t>Гран-при</w:t>
            </w:r>
          </w:p>
        </w:tc>
        <w:tc>
          <w:tcPr>
            <w:tcW w:w="1275" w:type="dxa"/>
            <w:vAlign w:val="center"/>
          </w:tcPr>
          <w:p w14:paraId="6DF583E6" w14:textId="77777777" w:rsidR="00F12FED" w:rsidRPr="00030D2A" w:rsidRDefault="00F12FED" w:rsidP="00E411DF">
            <w:pPr>
              <w:ind w:firstLine="0"/>
              <w:jc w:val="center"/>
              <w:rPr>
                <w:bCs/>
                <w:sz w:val="20"/>
                <w:szCs w:val="20"/>
              </w:rPr>
            </w:pPr>
            <w:r w:rsidRPr="00030D2A">
              <w:rPr>
                <w:bCs/>
                <w:sz w:val="20"/>
                <w:szCs w:val="20"/>
              </w:rPr>
              <w:t>Кол-во участников</w:t>
            </w:r>
          </w:p>
        </w:tc>
        <w:tc>
          <w:tcPr>
            <w:tcW w:w="1418" w:type="dxa"/>
            <w:vAlign w:val="center"/>
          </w:tcPr>
          <w:p w14:paraId="7ED1FCC5" w14:textId="77777777" w:rsidR="00F12FED" w:rsidRPr="00030D2A" w:rsidRDefault="00F12FED" w:rsidP="00E411DF">
            <w:pPr>
              <w:ind w:firstLine="0"/>
              <w:jc w:val="center"/>
              <w:rPr>
                <w:bCs/>
                <w:sz w:val="20"/>
                <w:szCs w:val="20"/>
              </w:rPr>
            </w:pPr>
            <w:r w:rsidRPr="00030D2A">
              <w:rPr>
                <w:bCs/>
                <w:sz w:val="20"/>
                <w:szCs w:val="20"/>
              </w:rPr>
              <w:t>Кол-во лауреатов</w:t>
            </w:r>
          </w:p>
        </w:tc>
        <w:tc>
          <w:tcPr>
            <w:tcW w:w="1134" w:type="dxa"/>
            <w:vAlign w:val="center"/>
          </w:tcPr>
          <w:p w14:paraId="58DB1943" w14:textId="77777777" w:rsidR="00F12FED" w:rsidRPr="00030D2A" w:rsidRDefault="00F12FED" w:rsidP="00E411DF">
            <w:pPr>
              <w:ind w:firstLine="0"/>
              <w:jc w:val="center"/>
              <w:rPr>
                <w:bCs/>
                <w:sz w:val="20"/>
                <w:szCs w:val="20"/>
              </w:rPr>
            </w:pPr>
            <w:r w:rsidRPr="00030D2A">
              <w:rPr>
                <w:bCs/>
                <w:sz w:val="20"/>
                <w:szCs w:val="20"/>
              </w:rPr>
              <w:t>Гран-при</w:t>
            </w:r>
          </w:p>
        </w:tc>
      </w:tr>
      <w:tr w:rsidR="00E411DF" w:rsidRPr="00030D2A" w14:paraId="3564CF3A" w14:textId="77777777" w:rsidTr="00F05569">
        <w:tc>
          <w:tcPr>
            <w:tcW w:w="1843" w:type="dxa"/>
            <w:vAlign w:val="center"/>
          </w:tcPr>
          <w:p w14:paraId="04732E7E" w14:textId="77777777" w:rsidR="00F12FED" w:rsidRPr="00030D2A" w:rsidRDefault="00F12FED" w:rsidP="00E411DF">
            <w:pPr>
              <w:ind w:firstLine="0"/>
              <w:jc w:val="left"/>
              <w:rPr>
                <w:bCs/>
                <w:sz w:val="20"/>
                <w:szCs w:val="20"/>
              </w:rPr>
            </w:pPr>
            <w:r w:rsidRPr="00030D2A">
              <w:rPr>
                <w:bCs/>
                <w:sz w:val="20"/>
                <w:szCs w:val="20"/>
              </w:rPr>
              <w:t>Детская художественная школа № 2</w:t>
            </w:r>
          </w:p>
        </w:tc>
        <w:tc>
          <w:tcPr>
            <w:tcW w:w="1276" w:type="dxa"/>
            <w:vAlign w:val="center"/>
          </w:tcPr>
          <w:p w14:paraId="51CB3A9D" w14:textId="77777777" w:rsidR="00F12FED" w:rsidRPr="00030D2A" w:rsidRDefault="00F12FED" w:rsidP="00E411DF">
            <w:pPr>
              <w:ind w:firstLine="0"/>
              <w:jc w:val="center"/>
              <w:rPr>
                <w:bCs/>
                <w:sz w:val="20"/>
                <w:szCs w:val="20"/>
              </w:rPr>
            </w:pPr>
            <w:r w:rsidRPr="00030D2A">
              <w:rPr>
                <w:bCs/>
                <w:sz w:val="20"/>
                <w:szCs w:val="20"/>
              </w:rPr>
              <w:t>276</w:t>
            </w:r>
          </w:p>
        </w:tc>
        <w:tc>
          <w:tcPr>
            <w:tcW w:w="1276" w:type="dxa"/>
            <w:vAlign w:val="center"/>
          </w:tcPr>
          <w:p w14:paraId="7C9484A1" w14:textId="77777777" w:rsidR="00F12FED" w:rsidRPr="00030D2A" w:rsidRDefault="00F12FED" w:rsidP="00E411DF">
            <w:pPr>
              <w:ind w:firstLine="0"/>
              <w:jc w:val="center"/>
              <w:rPr>
                <w:bCs/>
                <w:sz w:val="20"/>
                <w:szCs w:val="20"/>
              </w:rPr>
            </w:pPr>
            <w:r w:rsidRPr="00030D2A">
              <w:rPr>
                <w:bCs/>
                <w:sz w:val="20"/>
                <w:szCs w:val="20"/>
              </w:rPr>
              <w:t>124</w:t>
            </w:r>
          </w:p>
        </w:tc>
        <w:tc>
          <w:tcPr>
            <w:tcW w:w="1134" w:type="dxa"/>
            <w:vAlign w:val="center"/>
          </w:tcPr>
          <w:p w14:paraId="68B10E65" w14:textId="77777777" w:rsidR="00F12FED" w:rsidRPr="00030D2A" w:rsidRDefault="00F12FED" w:rsidP="00E411DF">
            <w:pPr>
              <w:ind w:firstLine="0"/>
              <w:jc w:val="center"/>
              <w:rPr>
                <w:bCs/>
                <w:sz w:val="20"/>
                <w:szCs w:val="20"/>
              </w:rPr>
            </w:pPr>
            <w:r w:rsidRPr="00030D2A">
              <w:rPr>
                <w:bCs/>
                <w:sz w:val="20"/>
                <w:szCs w:val="20"/>
              </w:rPr>
              <w:t>3</w:t>
            </w:r>
          </w:p>
        </w:tc>
        <w:tc>
          <w:tcPr>
            <w:tcW w:w="1275" w:type="dxa"/>
            <w:vAlign w:val="center"/>
          </w:tcPr>
          <w:p w14:paraId="6B8226E9" w14:textId="77777777" w:rsidR="00F12FED" w:rsidRPr="00030D2A" w:rsidRDefault="00F12FED" w:rsidP="00E411DF">
            <w:pPr>
              <w:ind w:firstLine="0"/>
              <w:jc w:val="center"/>
              <w:rPr>
                <w:bCs/>
                <w:sz w:val="20"/>
                <w:szCs w:val="20"/>
              </w:rPr>
            </w:pPr>
            <w:r w:rsidRPr="00030D2A">
              <w:rPr>
                <w:bCs/>
                <w:sz w:val="20"/>
                <w:szCs w:val="20"/>
              </w:rPr>
              <w:t>173</w:t>
            </w:r>
          </w:p>
        </w:tc>
        <w:tc>
          <w:tcPr>
            <w:tcW w:w="1418" w:type="dxa"/>
            <w:vAlign w:val="center"/>
          </w:tcPr>
          <w:p w14:paraId="7B1B99E6" w14:textId="77777777" w:rsidR="00F12FED" w:rsidRPr="00030D2A" w:rsidRDefault="00F12FED" w:rsidP="00E411DF">
            <w:pPr>
              <w:ind w:firstLine="0"/>
              <w:jc w:val="center"/>
              <w:rPr>
                <w:bCs/>
                <w:sz w:val="20"/>
                <w:szCs w:val="20"/>
              </w:rPr>
            </w:pPr>
            <w:r w:rsidRPr="00030D2A">
              <w:rPr>
                <w:bCs/>
                <w:sz w:val="20"/>
                <w:szCs w:val="20"/>
              </w:rPr>
              <w:t>51</w:t>
            </w:r>
          </w:p>
        </w:tc>
        <w:tc>
          <w:tcPr>
            <w:tcW w:w="1134" w:type="dxa"/>
            <w:vAlign w:val="center"/>
          </w:tcPr>
          <w:p w14:paraId="6CEC0410" w14:textId="77777777" w:rsidR="00F12FED" w:rsidRPr="00030D2A" w:rsidRDefault="00F12FED" w:rsidP="00E411DF">
            <w:pPr>
              <w:ind w:firstLine="0"/>
              <w:jc w:val="center"/>
              <w:rPr>
                <w:bCs/>
                <w:sz w:val="20"/>
                <w:szCs w:val="20"/>
              </w:rPr>
            </w:pPr>
            <w:r w:rsidRPr="00030D2A">
              <w:rPr>
                <w:bCs/>
                <w:sz w:val="20"/>
                <w:szCs w:val="20"/>
              </w:rPr>
              <w:t>1</w:t>
            </w:r>
          </w:p>
        </w:tc>
      </w:tr>
      <w:tr w:rsidR="00E411DF" w:rsidRPr="00030D2A" w14:paraId="100B0829" w14:textId="77777777" w:rsidTr="00F05569">
        <w:tc>
          <w:tcPr>
            <w:tcW w:w="1843" w:type="dxa"/>
            <w:vAlign w:val="center"/>
          </w:tcPr>
          <w:p w14:paraId="776EAFD2" w14:textId="77777777" w:rsidR="00F12FED" w:rsidRPr="00030D2A" w:rsidRDefault="00F12FED" w:rsidP="00E411DF">
            <w:pPr>
              <w:ind w:firstLine="0"/>
              <w:jc w:val="left"/>
              <w:rPr>
                <w:bCs/>
                <w:sz w:val="20"/>
                <w:szCs w:val="20"/>
              </w:rPr>
            </w:pPr>
            <w:r w:rsidRPr="00030D2A">
              <w:rPr>
                <w:bCs/>
                <w:sz w:val="20"/>
                <w:szCs w:val="20"/>
              </w:rPr>
              <w:t>Детская музыкальная школа № 3</w:t>
            </w:r>
          </w:p>
        </w:tc>
        <w:tc>
          <w:tcPr>
            <w:tcW w:w="1276" w:type="dxa"/>
            <w:vAlign w:val="center"/>
          </w:tcPr>
          <w:p w14:paraId="6C5BFDA1" w14:textId="77777777" w:rsidR="00F12FED" w:rsidRPr="00030D2A" w:rsidRDefault="00F12FED" w:rsidP="00E411DF">
            <w:pPr>
              <w:ind w:firstLine="0"/>
              <w:jc w:val="center"/>
              <w:rPr>
                <w:bCs/>
                <w:sz w:val="20"/>
                <w:szCs w:val="20"/>
              </w:rPr>
            </w:pPr>
            <w:r w:rsidRPr="00030D2A">
              <w:rPr>
                <w:bCs/>
                <w:sz w:val="20"/>
                <w:szCs w:val="20"/>
              </w:rPr>
              <w:t>1717</w:t>
            </w:r>
          </w:p>
        </w:tc>
        <w:tc>
          <w:tcPr>
            <w:tcW w:w="1276" w:type="dxa"/>
            <w:vAlign w:val="center"/>
          </w:tcPr>
          <w:p w14:paraId="201DEA86" w14:textId="77777777" w:rsidR="00F12FED" w:rsidRPr="00030D2A" w:rsidRDefault="00F12FED" w:rsidP="00E411DF">
            <w:pPr>
              <w:ind w:firstLine="0"/>
              <w:jc w:val="center"/>
              <w:rPr>
                <w:bCs/>
                <w:sz w:val="20"/>
                <w:szCs w:val="20"/>
              </w:rPr>
            </w:pPr>
            <w:r w:rsidRPr="00030D2A">
              <w:rPr>
                <w:bCs/>
                <w:sz w:val="20"/>
                <w:szCs w:val="20"/>
              </w:rPr>
              <w:t>45</w:t>
            </w:r>
          </w:p>
        </w:tc>
        <w:tc>
          <w:tcPr>
            <w:tcW w:w="1134" w:type="dxa"/>
            <w:vAlign w:val="center"/>
          </w:tcPr>
          <w:p w14:paraId="36BAD2D9" w14:textId="77777777" w:rsidR="00F12FED" w:rsidRPr="00030D2A" w:rsidRDefault="00F12FED" w:rsidP="00E411DF">
            <w:pPr>
              <w:ind w:firstLine="0"/>
              <w:jc w:val="center"/>
              <w:rPr>
                <w:bCs/>
                <w:sz w:val="20"/>
                <w:szCs w:val="20"/>
              </w:rPr>
            </w:pPr>
            <w:r w:rsidRPr="00030D2A">
              <w:rPr>
                <w:bCs/>
                <w:sz w:val="20"/>
                <w:szCs w:val="20"/>
              </w:rPr>
              <w:t>4</w:t>
            </w:r>
          </w:p>
        </w:tc>
        <w:tc>
          <w:tcPr>
            <w:tcW w:w="1275" w:type="dxa"/>
            <w:vAlign w:val="center"/>
          </w:tcPr>
          <w:p w14:paraId="3837A334" w14:textId="77777777" w:rsidR="00F12FED" w:rsidRPr="00030D2A" w:rsidRDefault="00F12FED" w:rsidP="00E411DF">
            <w:pPr>
              <w:ind w:firstLine="0"/>
              <w:jc w:val="center"/>
              <w:rPr>
                <w:bCs/>
                <w:sz w:val="20"/>
                <w:szCs w:val="20"/>
              </w:rPr>
            </w:pPr>
            <w:r w:rsidRPr="00030D2A">
              <w:rPr>
                <w:bCs/>
                <w:sz w:val="20"/>
                <w:szCs w:val="20"/>
              </w:rPr>
              <w:t>55</w:t>
            </w:r>
          </w:p>
        </w:tc>
        <w:tc>
          <w:tcPr>
            <w:tcW w:w="1418" w:type="dxa"/>
            <w:vAlign w:val="center"/>
          </w:tcPr>
          <w:p w14:paraId="497CC999" w14:textId="77777777" w:rsidR="00F12FED" w:rsidRPr="00030D2A" w:rsidRDefault="00F12FED" w:rsidP="00E411DF">
            <w:pPr>
              <w:ind w:firstLine="0"/>
              <w:jc w:val="center"/>
              <w:rPr>
                <w:bCs/>
                <w:sz w:val="20"/>
                <w:szCs w:val="20"/>
              </w:rPr>
            </w:pPr>
            <w:r w:rsidRPr="00030D2A">
              <w:rPr>
                <w:bCs/>
                <w:sz w:val="20"/>
                <w:szCs w:val="20"/>
              </w:rPr>
              <w:t>32</w:t>
            </w:r>
          </w:p>
        </w:tc>
        <w:tc>
          <w:tcPr>
            <w:tcW w:w="1134" w:type="dxa"/>
            <w:vAlign w:val="center"/>
          </w:tcPr>
          <w:p w14:paraId="534EC5E7" w14:textId="77777777" w:rsidR="00F12FED" w:rsidRPr="00030D2A" w:rsidRDefault="00F12FED" w:rsidP="00E411DF">
            <w:pPr>
              <w:ind w:firstLine="0"/>
              <w:jc w:val="center"/>
              <w:rPr>
                <w:bCs/>
                <w:sz w:val="20"/>
                <w:szCs w:val="20"/>
              </w:rPr>
            </w:pPr>
            <w:r w:rsidRPr="00030D2A">
              <w:rPr>
                <w:bCs/>
                <w:sz w:val="20"/>
                <w:szCs w:val="20"/>
              </w:rPr>
              <w:t>1</w:t>
            </w:r>
          </w:p>
        </w:tc>
      </w:tr>
      <w:tr w:rsidR="00E411DF" w:rsidRPr="00030D2A" w14:paraId="1E361842" w14:textId="77777777" w:rsidTr="00F05569">
        <w:tc>
          <w:tcPr>
            <w:tcW w:w="1843" w:type="dxa"/>
            <w:vAlign w:val="center"/>
          </w:tcPr>
          <w:p w14:paraId="1244CD30" w14:textId="77777777" w:rsidR="00F12FED" w:rsidRPr="00030D2A" w:rsidRDefault="00F12FED" w:rsidP="00E411DF">
            <w:pPr>
              <w:ind w:firstLine="0"/>
              <w:jc w:val="left"/>
              <w:rPr>
                <w:bCs/>
                <w:sz w:val="20"/>
                <w:szCs w:val="20"/>
              </w:rPr>
            </w:pPr>
            <w:r w:rsidRPr="00030D2A">
              <w:rPr>
                <w:bCs/>
                <w:sz w:val="20"/>
                <w:szCs w:val="20"/>
              </w:rPr>
              <w:t>Детская школа искусств № 34</w:t>
            </w:r>
          </w:p>
        </w:tc>
        <w:tc>
          <w:tcPr>
            <w:tcW w:w="1276" w:type="dxa"/>
            <w:vAlign w:val="center"/>
          </w:tcPr>
          <w:p w14:paraId="74805811" w14:textId="77777777" w:rsidR="00F12FED" w:rsidRPr="00030D2A" w:rsidRDefault="00F12FED" w:rsidP="00E411DF">
            <w:pPr>
              <w:ind w:firstLine="0"/>
              <w:jc w:val="center"/>
              <w:rPr>
                <w:bCs/>
                <w:sz w:val="20"/>
                <w:szCs w:val="20"/>
              </w:rPr>
            </w:pPr>
            <w:r w:rsidRPr="00030D2A">
              <w:rPr>
                <w:bCs/>
                <w:sz w:val="20"/>
                <w:szCs w:val="20"/>
              </w:rPr>
              <w:t>164</w:t>
            </w:r>
          </w:p>
        </w:tc>
        <w:tc>
          <w:tcPr>
            <w:tcW w:w="1276" w:type="dxa"/>
            <w:vAlign w:val="center"/>
          </w:tcPr>
          <w:p w14:paraId="7ABF75C4" w14:textId="77777777" w:rsidR="00F12FED" w:rsidRPr="00030D2A" w:rsidRDefault="00F12FED" w:rsidP="00E411DF">
            <w:pPr>
              <w:ind w:firstLine="0"/>
              <w:jc w:val="center"/>
              <w:rPr>
                <w:bCs/>
                <w:sz w:val="20"/>
                <w:szCs w:val="20"/>
              </w:rPr>
            </w:pPr>
            <w:r w:rsidRPr="00030D2A">
              <w:rPr>
                <w:bCs/>
                <w:sz w:val="20"/>
                <w:szCs w:val="20"/>
              </w:rPr>
              <w:t>92</w:t>
            </w:r>
          </w:p>
        </w:tc>
        <w:tc>
          <w:tcPr>
            <w:tcW w:w="1134" w:type="dxa"/>
            <w:vAlign w:val="center"/>
          </w:tcPr>
          <w:p w14:paraId="1E15C822" w14:textId="77777777" w:rsidR="00F12FED" w:rsidRPr="00030D2A" w:rsidRDefault="00F12FED" w:rsidP="00E411DF">
            <w:pPr>
              <w:ind w:firstLine="0"/>
              <w:jc w:val="center"/>
              <w:rPr>
                <w:bCs/>
                <w:sz w:val="20"/>
                <w:szCs w:val="20"/>
              </w:rPr>
            </w:pPr>
            <w:r w:rsidRPr="00030D2A">
              <w:rPr>
                <w:bCs/>
                <w:sz w:val="20"/>
                <w:szCs w:val="20"/>
              </w:rPr>
              <w:t>1</w:t>
            </w:r>
          </w:p>
        </w:tc>
        <w:tc>
          <w:tcPr>
            <w:tcW w:w="1275" w:type="dxa"/>
            <w:vAlign w:val="center"/>
          </w:tcPr>
          <w:p w14:paraId="44AB716E" w14:textId="77777777" w:rsidR="00F12FED" w:rsidRPr="00030D2A" w:rsidRDefault="00F12FED" w:rsidP="00E411DF">
            <w:pPr>
              <w:ind w:firstLine="0"/>
              <w:jc w:val="center"/>
              <w:rPr>
                <w:bCs/>
                <w:sz w:val="20"/>
                <w:szCs w:val="20"/>
              </w:rPr>
            </w:pPr>
            <w:r w:rsidRPr="00030D2A">
              <w:rPr>
                <w:bCs/>
                <w:sz w:val="20"/>
                <w:szCs w:val="20"/>
              </w:rPr>
              <w:t>35</w:t>
            </w:r>
          </w:p>
        </w:tc>
        <w:tc>
          <w:tcPr>
            <w:tcW w:w="1418" w:type="dxa"/>
            <w:vAlign w:val="center"/>
          </w:tcPr>
          <w:p w14:paraId="002B61D5" w14:textId="77777777" w:rsidR="00F12FED" w:rsidRPr="00030D2A" w:rsidRDefault="00F12FED" w:rsidP="00E411DF">
            <w:pPr>
              <w:ind w:firstLine="0"/>
              <w:jc w:val="center"/>
              <w:rPr>
                <w:bCs/>
                <w:sz w:val="20"/>
                <w:szCs w:val="20"/>
              </w:rPr>
            </w:pPr>
            <w:r w:rsidRPr="00030D2A">
              <w:rPr>
                <w:bCs/>
                <w:sz w:val="20"/>
                <w:szCs w:val="20"/>
              </w:rPr>
              <w:t>23</w:t>
            </w:r>
          </w:p>
        </w:tc>
        <w:tc>
          <w:tcPr>
            <w:tcW w:w="1134" w:type="dxa"/>
            <w:vAlign w:val="center"/>
          </w:tcPr>
          <w:p w14:paraId="1B54C5D4" w14:textId="77777777" w:rsidR="00F12FED" w:rsidRPr="00030D2A" w:rsidRDefault="00F12FED" w:rsidP="00E411DF">
            <w:pPr>
              <w:ind w:firstLine="0"/>
              <w:jc w:val="center"/>
              <w:rPr>
                <w:bCs/>
                <w:sz w:val="20"/>
                <w:szCs w:val="20"/>
              </w:rPr>
            </w:pPr>
            <w:r w:rsidRPr="00030D2A">
              <w:rPr>
                <w:bCs/>
                <w:sz w:val="20"/>
                <w:szCs w:val="20"/>
              </w:rPr>
              <w:t>1</w:t>
            </w:r>
          </w:p>
        </w:tc>
      </w:tr>
      <w:tr w:rsidR="00E411DF" w:rsidRPr="00030D2A" w14:paraId="20159414" w14:textId="77777777" w:rsidTr="00F05569">
        <w:tc>
          <w:tcPr>
            <w:tcW w:w="1843" w:type="dxa"/>
            <w:vAlign w:val="center"/>
          </w:tcPr>
          <w:p w14:paraId="1C4D4D5B" w14:textId="77777777" w:rsidR="00F12FED" w:rsidRPr="00030D2A" w:rsidRDefault="00F12FED" w:rsidP="00E411DF">
            <w:pPr>
              <w:ind w:firstLine="0"/>
              <w:jc w:val="left"/>
              <w:rPr>
                <w:bCs/>
                <w:sz w:val="20"/>
                <w:szCs w:val="20"/>
              </w:rPr>
            </w:pPr>
            <w:r w:rsidRPr="00030D2A">
              <w:rPr>
                <w:bCs/>
                <w:sz w:val="20"/>
                <w:szCs w:val="20"/>
              </w:rPr>
              <w:t>Детская школа искусств № 36</w:t>
            </w:r>
          </w:p>
        </w:tc>
        <w:tc>
          <w:tcPr>
            <w:tcW w:w="1276" w:type="dxa"/>
            <w:vAlign w:val="center"/>
          </w:tcPr>
          <w:p w14:paraId="5C9D6A6F" w14:textId="77777777" w:rsidR="00F12FED" w:rsidRPr="00030D2A" w:rsidRDefault="00F12FED" w:rsidP="00E411DF">
            <w:pPr>
              <w:ind w:firstLine="0"/>
              <w:jc w:val="center"/>
              <w:rPr>
                <w:bCs/>
                <w:sz w:val="20"/>
                <w:szCs w:val="20"/>
              </w:rPr>
            </w:pPr>
            <w:r w:rsidRPr="00030D2A">
              <w:rPr>
                <w:bCs/>
                <w:sz w:val="20"/>
                <w:szCs w:val="20"/>
              </w:rPr>
              <w:t>121</w:t>
            </w:r>
          </w:p>
        </w:tc>
        <w:tc>
          <w:tcPr>
            <w:tcW w:w="1276" w:type="dxa"/>
            <w:vAlign w:val="center"/>
          </w:tcPr>
          <w:p w14:paraId="1E08FE04" w14:textId="77777777" w:rsidR="00F12FED" w:rsidRPr="00030D2A" w:rsidRDefault="00F12FED" w:rsidP="00E411DF">
            <w:pPr>
              <w:ind w:firstLine="0"/>
              <w:jc w:val="center"/>
              <w:rPr>
                <w:bCs/>
                <w:sz w:val="20"/>
                <w:szCs w:val="20"/>
              </w:rPr>
            </w:pPr>
            <w:r w:rsidRPr="00030D2A">
              <w:rPr>
                <w:bCs/>
                <w:sz w:val="20"/>
                <w:szCs w:val="20"/>
              </w:rPr>
              <w:t>92</w:t>
            </w:r>
          </w:p>
        </w:tc>
        <w:tc>
          <w:tcPr>
            <w:tcW w:w="1134" w:type="dxa"/>
            <w:vAlign w:val="center"/>
          </w:tcPr>
          <w:p w14:paraId="5A05A330" w14:textId="77777777" w:rsidR="00F12FED" w:rsidRPr="00030D2A" w:rsidRDefault="00F12FED" w:rsidP="00E411DF">
            <w:pPr>
              <w:ind w:firstLine="0"/>
              <w:jc w:val="center"/>
              <w:rPr>
                <w:bCs/>
                <w:sz w:val="20"/>
                <w:szCs w:val="20"/>
              </w:rPr>
            </w:pPr>
            <w:r w:rsidRPr="00030D2A">
              <w:rPr>
                <w:bCs/>
                <w:sz w:val="20"/>
                <w:szCs w:val="20"/>
              </w:rPr>
              <w:t>1</w:t>
            </w:r>
          </w:p>
        </w:tc>
        <w:tc>
          <w:tcPr>
            <w:tcW w:w="1275" w:type="dxa"/>
            <w:vAlign w:val="center"/>
          </w:tcPr>
          <w:p w14:paraId="25524A12" w14:textId="77777777" w:rsidR="00F12FED" w:rsidRPr="00030D2A" w:rsidRDefault="00F12FED" w:rsidP="00E411DF">
            <w:pPr>
              <w:ind w:firstLine="0"/>
              <w:jc w:val="center"/>
              <w:rPr>
                <w:bCs/>
                <w:sz w:val="20"/>
                <w:szCs w:val="20"/>
              </w:rPr>
            </w:pPr>
            <w:r w:rsidRPr="00030D2A">
              <w:rPr>
                <w:bCs/>
                <w:sz w:val="20"/>
                <w:szCs w:val="20"/>
              </w:rPr>
              <w:t>61</w:t>
            </w:r>
          </w:p>
        </w:tc>
        <w:tc>
          <w:tcPr>
            <w:tcW w:w="1418" w:type="dxa"/>
            <w:vAlign w:val="center"/>
          </w:tcPr>
          <w:p w14:paraId="60F06203" w14:textId="77777777" w:rsidR="00F12FED" w:rsidRPr="00030D2A" w:rsidRDefault="00F12FED" w:rsidP="00E411DF">
            <w:pPr>
              <w:ind w:firstLine="0"/>
              <w:jc w:val="center"/>
              <w:rPr>
                <w:bCs/>
                <w:sz w:val="20"/>
                <w:szCs w:val="20"/>
              </w:rPr>
            </w:pPr>
            <w:r w:rsidRPr="00030D2A">
              <w:rPr>
                <w:bCs/>
                <w:sz w:val="20"/>
                <w:szCs w:val="20"/>
              </w:rPr>
              <w:t>56</w:t>
            </w:r>
          </w:p>
        </w:tc>
        <w:tc>
          <w:tcPr>
            <w:tcW w:w="1134" w:type="dxa"/>
            <w:vAlign w:val="center"/>
          </w:tcPr>
          <w:p w14:paraId="00ED0641" w14:textId="77777777" w:rsidR="00F12FED" w:rsidRPr="00030D2A" w:rsidRDefault="00F12FED" w:rsidP="00E411DF">
            <w:pPr>
              <w:ind w:firstLine="0"/>
              <w:jc w:val="center"/>
              <w:rPr>
                <w:bCs/>
                <w:sz w:val="20"/>
                <w:szCs w:val="20"/>
              </w:rPr>
            </w:pPr>
            <w:r w:rsidRPr="00030D2A">
              <w:rPr>
                <w:bCs/>
                <w:sz w:val="20"/>
                <w:szCs w:val="20"/>
              </w:rPr>
              <w:t>1</w:t>
            </w:r>
          </w:p>
        </w:tc>
      </w:tr>
      <w:tr w:rsidR="00E411DF" w:rsidRPr="00030D2A" w14:paraId="53F108A9" w14:textId="77777777" w:rsidTr="00F05569">
        <w:trPr>
          <w:trHeight w:val="485"/>
        </w:trPr>
        <w:tc>
          <w:tcPr>
            <w:tcW w:w="1843" w:type="dxa"/>
            <w:vAlign w:val="center"/>
          </w:tcPr>
          <w:p w14:paraId="76DE7A09" w14:textId="77777777" w:rsidR="00F12FED" w:rsidRPr="00030D2A" w:rsidRDefault="00F12FED" w:rsidP="00E411DF">
            <w:pPr>
              <w:ind w:firstLine="0"/>
              <w:jc w:val="right"/>
              <w:rPr>
                <w:bCs/>
                <w:sz w:val="20"/>
                <w:szCs w:val="20"/>
              </w:rPr>
            </w:pPr>
            <w:r w:rsidRPr="00030D2A">
              <w:rPr>
                <w:bCs/>
                <w:sz w:val="20"/>
                <w:szCs w:val="20"/>
              </w:rPr>
              <w:t>Итого:</w:t>
            </w:r>
          </w:p>
        </w:tc>
        <w:tc>
          <w:tcPr>
            <w:tcW w:w="1276" w:type="dxa"/>
            <w:vAlign w:val="center"/>
          </w:tcPr>
          <w:p w14:paraId="4FFCAE81" w14:textId="77777777" w:rsidR="00F12FED" w:rsidRPr="00030D2A" w:rsidRDefault="00F12FED" w:rsidP="00E411DF">
            <w:pPr>
              <w:ind w:firstLine="0"/>
              <w:jc w:val="center"/>
              <w:rPr>
                <w:bCs/>
                <w:sz w:val="20"/>
                <w:szCs w:val="20"/>
              </w:rPr>
            </w:pPr>
            <w:r w:rsidRPr="00030D2A">
              <w:rPr>
                <w:bCs/>
                <w:sz w:val="20"/>
                <w:szCs w:val="20"/>
              </w:rPr>
              <w:t>2 278</w:t>
            </w:r>
          </w:p>
        </w:tc>
        <w:tc>
          <w:tcPr>
            <w:tcW w:w="1276" w:type="dxa"/>
            <w:vAlign w:val="center"/>
          </w:tcPr>
          <w:p w14:paraId="2BBF7D6E" w14:textId="77777777" w:rsidR="00F12FED" w:rsidRPr="00030D2A" w:rsidRDefault="00F12FED" w:rsidP="00E411DF">
            <w:pPr>
              <w:ind w:firstLine="0"/>
              <w:jc w:val="center"/>
              <w:rPr>
                <w:bCs/>
                <w:sz w:val="20"/>
                <w:szCs w:val="20"/>
              </w:rPr>
            </w:pPr>
            <w:r w:rsidRPr="00030D2A">
              <w:rPr>
                <w:bCs/>
                <w:sz w:val="20"/>
                <w:szCs w:val="20"/>
              </w:rPr>
              <w:t>353</w:t>
            </w:r>
          </w:p>
        </w:tc>
        <w:tc>
          <w:tcPr>
            <w:tcW w:w="1134" w:type="dxa"/>
            <w:vAlign w:val="center"/>
          </w:tcPr>
          <w:p w14:paraId="6C3BB462" w14:textId="77777777" w:rsidR="00F12FED" w:rsidRPr="00030D2A" w:rsidRDefault="00F12FED" w:rsidP="00E411DF">
            <w:pPr>
              <w:ind w:firstLine="0"/>
              <w:jc w:val="center"/>
              <w:rPr>
                <w:bCs/>
                <w:sz w:val="20"/>
                <w:szCs w:val="20"/>
              </w:rPr>
            </w:pPr>
            <w:r w:rsidRPr="00030D2A">
              <w:rPr>
                <w:bCs/>
                <w:sz w:val="20"/>
                <w:szCs w:val="20"/>
              </w:rPr>
              <w:t>9</w:t>
            </w:r>
          </w:p>
        </w:tc>
        <w:tc>
          <w:tcPr>
            <w:tcW w:w="1275" w:type="dxa"/>
            <w:vAlign w:val="center"/>
          </w:tcPr>
          <w:p w14:paraId="4984021F" w14:textId="77777777" w:rsidR="00F12FED" w:rsidRPr="00030D2A" w:rsidRDefault="00F12FED" w:rsidP="00E411DF">
            <w:pPr>
              <w:ind w:firstLine="0"/>
              <w:jc w:val="center"/>
              <w:rPr>
                <w:bCs/>
                <w:sz w:val="20"/>
                <w:szCs w:val="20"/>
              </w:rPr>
            </w:pPr>
            <w:r w:rsidRPr="00030D2A">
              <w:rPr>
                <w:bCs/>
                <w:sz w:val="20"/>
                <w:szCs w:val="20"/>
              </w:rPr>
              <w:t>324</w:t>
            </w:r>
          </w:p>
        </w:tc>
        <w:tc>
          <w:tcPr>
            <w:tcW w:w="1418" w:type="dxa"/>
            <w:vAlign w:val="center"/>
          </w:tcPr>
          <w:p w14:paraId="6852361A" w14:textId="77777777" w:rsidR="00F12FED" w:rsidRPr="00030D2A" w:rsidRDefault="00F12FED" w:rsidP="00E411DF">
            <w:pPr>
              <w:ind w:firstLine="0"/>
              <w:jc w:val="center"/>
              <w:rPr>
                <w:bCs/>
                <w:sz w:val="20"/>
                <w:szCs w:val="20"/>
              </w:rPr>
            </w:pPr>
            <w:r w:rsidRPr="00030D2A">
              <w:rPr>
                <w:bCs/>
                <w:sz w:val="20"/>
                <w:szCs w:val="20"/>
              </w:rPr>
              <w:t>162</w:t>
            </w:r>
          </w:p>
        </w:tc>
        <w:tc>
          <w:tcPr>
            <w:tcW w:w="1134" w:type="dxa"/>
            <w:vAlign w:val="center"/>
          </w:tcPr>
          <w:p w14:paraId="34F2714B" w14:textId="77777777" w:rsidR="00F12FED" w:rsidRPr="00030D2A" w:rsidRDefault="00F12FED" w:rsidP="00E411DF">
            <w:pPr>
              <w:ind w:firstLine="0"/>
              <w:jc w:val="center"/>
              <w:rPr>
                <w:bCs/>
                <w:sz w:val="20"/>
                <w:szCs w:val="20"/>
              </w:rPr>
            </w:pPr>
            <w:r w:rsidRPr="00030D2A">
              <w:rPr>
                <w:bCs/>
                <w:sz w:val="20"/>
                <w:szCs w:val="20"/>
              </w:rPr>
              <w:t>4</w:t>
            </w:r>
          </w:p>
        </w:tc>
      </w:tr>
    </w:tbl>
    <w:p w14:paraId="60E620FF" w14:textId="77777777" w:rsidR="00F12FED" w:rsidRPr="00030D2A" w:rsidRDefault="00F12FED" w:rsidP="00F12FED">
      <w:r w:rsidRPr="00030D2A">
        <w:t>Наиболее выдающиеся достижения продемонстрировали следующие ученики:</w:t>
      </w:r>
    </w:p>
    <w:p w14:paraId="778CBC29" w14:textId="77777777" w:rsidR="00F12FED" w:rsidRPr="00030D2A" w:rsidRDefault="00F12FED" w:rsidP="00F12FED">
      <w:pPr>
        <w:rPr>
          <w:u w:val="single"/>
        </w:rPr>
      </w:pPr>
      <w:r w:rsidRPr="00030D2A">
        <w:rPr>
          <w:u w:val="single"/>
        </w:rPr>
        <w:t>МБУ ДО «Детская музыкальная школа № 3»:</w:t>
      </w:r>
    </w:p>
    <w:p w14:paraId="6D1B75D1" w14:textId="77777777" w:rsidR="00F12FED" w:rsidRPr="00030D2A" w:rsidRDefault="00F12FED" w:rsidP="00F12FED">
      <w:r w:rsidRPr="00030D2A">
        <w:t>1. Рудакова Есения:</w:t>
      </w:r>
    </w:p>
    <w:p w14:paraId="5183B5C1" w14:textId="77777777" w:rsidR="00F12FED" w:rsidRPr="00030D2A" w:rsidRDefault="00F12FED" w:rsidP="00F12FED">
      <w:r w:rsidRPr="00030D2A">
        <w:t>победитель конкурса на присуждение премии Губернатора Архангельской области в номинации «Молодые дарования Архангельской области»;</w:t>
      </w:r>
    </w:p>
    <w:p w14:paraId="44E09D6E" w14:textId="77777777" w:rsidR="00F12FED" w:rsidRPr="00030D2A" w:rsidRDefault="00F12FED" w:rsidP="00F12FED">
      <w:pPr>
        <w:rPr>
          <w:shd w:val="clear" w:color="auto" w:fill="FFFFFF"/>
        </w:rPr>
      </w:pPr>
      <w:r w:rsidRPr="00030D2A">
        <w:rPr>
          <w:shd w:val="clear" w:color="auto" w:fill="FFFFFF"/>
        </w:rPr>
        <w:t>обладатель серебряной медали XI региональных молодежных дельфийских игр (г. Архангельск);</w:t>
      </w:r>
    </w:p>
    <w:p w14:paraId="78046983" w14:textId="77777777" w:rsidR="00F12FED" w:rsidRPr="00030D2A" w:rsidRDefault="00F12FED" w:rsidP="00F12FED">
      <w:pPr>
        <w:rPr>
          <w:shd w:val="clear" w:color="auto" w:fill="FFFFFF"/>
        </w:rPr>
      </w:pPr>
      <w:r w:rsidRPr="00030D2A">
        <w:rPr>
          <w:shd w:val="clear" w:color="auto" w:fill="FFFFFF"/>
        </w:rPr>
        <w:t xml:space="preserve">обладатель специального диплома «За сохранение российских песенных традиций» </w:t>
      </w:r>
      <w:r w:rsidRPr="00030D2A">
        <w:rPr>
          <w:shd w:val="clear" w:color="auto" w:fill="FFFFFF"/>
          <w:lang w:val="en-US"/>
        </w:rPr>
        <w:t>III</w:t>
      </w:r>
      <w:r w:rsidRPr="00030D2A">
        <w:rPr>
          <w:shd w:val="clear" w:color="auto" w:fill="FFFFFF"/>
        </w:rPr>
        <w:t xml:space="preserve"> открытых молодежных Арктических Дельфийских Игр (г. Сыктывкар, второй тур);</w:t>
      </w:r>
    </w:p>
    <w:p w14:paraId="5C50BDA6" w14:textId="77777777" w:rsidR="00F12FED" w:rsidRPr="00030D2A" w:rsidRDefault="00F12FED" w:rsidP="00F12FED">
      <w:pPr>
        <w:rPr>
          <w:shd w:val="clear" w:color="auto" w:fill="FFFFFF"/>
        </w:rPr>
      </w:pPr>
      <w:r w:rsidRPr="00030D2A">
        <w:rPr>
          <w:shd w:val="clear" w:color="auto" w:fill="FFFFFF"/>
        </w:rPr>
        <w:t>победитель XIX всероссийского детского музыкального фестиваля «Белый Пароход», участник гала-концерта в г. Самаре;</w:t>
      </w:r>
    </w:p>
    <w:p w14:paraId="20887B46" w14:textId="77777777" w:rsidR="00F12FED" w:rsidRPr="00030D2A" w:rsidRDefault="00F12FED" w:rsidP="00F12FED">
      <w:pPr>
        <w:rPr>
          <w:shd w:val="clear" w:color="auto" w:fill="FFFFFF"/>
        </w:rPr>
      </w:pPr>
      <w:r w:rsidRPr="00030D2A">
        <w:rPr>
          <w:shd w:val="clear" w:color="auto" w:fill="FFFFFF"/>
        </w:rPr>
        <w:t>обладатель гран-при международного конкурса-фестиваля «Колыбель России» (в номинации «Эстрадный вокал», г. Архангельск);</w:t>
      </w:r>
    </w:p>
    <w:p w14:paraId="2EEDEA79" w14:textId="77777777" w:rsidR="00F12FED" w:rsidRPr="00030D2A" w:rsidRDefault="00F12FED" w:rsidP="00F12FED">
      <w:pPr>
        <w:rPr>
          <w:shd w:val="clear" w:color="auto" w:fill="FFFFFF"/>
        </w:rPr>
      </w:pPr>
      <w:r w:rsidRPr="00030D2A">
        <w:rPr>
          <w:shd w:val="clear" w:color="auto" w:fill="FFFFFF"/>
        </w:rPr>
        <w:t xml:space="preserve">обладатель гран-при конкурса творчества «Память сердца», посвященного </w:t>
      </w:r>
      <w:r w:rsidRPr="00030D2A">
        <w:rPr>
          <w:shd w:val="clear" w:color="auto" w:fill="FFFFFF"/>
        </w:rPr>
        <w:br/>
        <w:t>79-летию Победы в Великой Отечественной войне 1941–1945 гг. (г. Архангельск);</w:t>
      </w:r>
    </w:p>
    <w:p w14:paraId="7848E6B7" w14:textId="77777777" w:rsidR="00F12FED" w:rsidRPr="00030D2A" w:rsidRDefault="00F12FED" w:rsidP="00F12FED">
      <w:pPr>
        <w:rPr>
          <w:shd w:val="clear" w:color="auto" w:fill="FFFFFF"/>
        </w:rPr>
      </w:pPr>
      <w:r w:rsidRPr="00030D2A">
        <w:rPr>
          <w:shd w:val="clear" w:color="auto" w:fill="FFFFFF"/>
        </w:rPr>
        <w:t>обладатель гран-при регионального конкурса детского, юношеского и взрослого творчества «Территория Я» (п. Рикасиха, Архангельская обл.);</w:t>
      </w:r>
    </w:p>
    <w:p w14:paraId="1FC7F49E" w14:textId="77777777" w:rsidR="00F12FED" w:rsidRPr="00030D2A" w:rsidRDefault="00F12FED" w:rsidP="00F12FED">
      <w:pPr>
        <w:rPr>
          <w:shd w:val="clear" w:color="auto" w:fill="FFFFFF"/>
        </w:rPr>
      </w:pPr>
      <w:r w:rsidRPr="00030D2A">
        <w:rPr>
          <w:shd w:val="clear" w:color="auto" w:fill="FFFFFF"/>
        </w:rPr>
        <w:t>обладатель гран-при Всероссийского конкурса «Арт Визит» (г. Архангельск).</w:t>
      </w:r>
    </w:p>
    <w:p w14:paraId="550007DF" w14:textId="77777777" w:rsidR="00F12FED" w:rsidRPr="00030D2A" w:rsidRDefault="00F12FED" w:rsidP="00F12FED">
      <w:r w:rsidRPr="00030D2A">
        <w:t>2. Папоян Нанэ:</w:t>
      </w:r>
    </w:p>
    <w:p w14:paraId="7D3AD1DF" w14:textId="77777777" w:rsidR="00F12FED" w:rsidRPr="00030D2A" w:rsidRDefault="00F12FED" w:rsidP="00F12FED">
      <w:pPr>
        <w:rPr>
          <w:shd w:val="clear" w:color="auto" w:fill="FFFFFF"/>
        </w:rPr>
      </w:pPr>
      <w:r w:rsidRPr="00030D2A">
        <w:t>победитель конкурса на присуждение премии Главы города «Надежда Северодвинска» в номинации «Лучший вокалист»;</w:t>
      </w:r>
      <w:r w:rsidRPr="00030D2A">
        <w:rPr>
          <w:shd w:val="clear" w:color="auto" w:fill="FFFFFF"/>
        </w:rPr>
        <w:t xml:space="preserve"> </w:t>
      </w:r>
    </w:p>
    <w:p w14:paraId="54924C60" w14:textId="77777777" w:rsidR="00F12FED" w:rsidRPr="00030D2A" w:rsidRDefault="00F12FED" w:rsidP="00F12FED">
      <w:pPr>
        <w:rPr>
          <w:shd w:val="clear" w:color="auto" w:fill="FFFFFF"/>
        </w:rPr>
      </w:pPr>
      <w:r w:rsidRPr="00030D2A">
        <w:rPr>
          <w:shd w:val="clear" w:color="auto" w:fill="FFFFFF"/>
        </w:rPr>
        <w:t>обладатель гран-при Всероссийского конкурса «Арт Визит» (г. Архангельск);</w:t>
      </w:r>
    </w:p>
    <w:p w14:paraId="0B88DC2A" w14:textId="77777777" w:rsidR="00F12FED" w:rsidRPr="00030D2A" w:rsidRDefault="00F12FED" w:rsidP="00F12FED">
      <w:pPr>
        <w:rPr>
          <w:u w:val="single"/>
        </w:rPr>
      </w:pPr>
      <w:r w:rsidRPr="00030D2A">
        <w:rPr>
          <w:shd w:val="clear" w:color="auto" w:fill="FFFFFF"/>
        </w:rPr>
        <w:lastRenderedPageBreak/>
        <w:t>обладатель гран-при Российского конкурса «Дыхание севера» (г. Архангельск).</w:t>
      </w:r>
    </w:p>
    <w:p w14:paraId="1C72F035" w14:textId="77777777" w:rsidR="00F12FED" w:rsidRPr="00030D2A" w:rsidRDefault="00F12FED" w:rsidP="00F12FED">
      <w:r w:rsidRPr="00030D2A">
        <w:t>3. Шарыгина Ксения:</w:t>
      </w:r>
    </w:p>
    <w:p w14:paraId="0075D688" w14:textId="77777777" w:rsidR="00F12FED" w:rsidRPr="00030D2A" w:rsidRDefault="00F12FED" w:rsidP="00F12FED">
      <w:pPr>
        <w:rPr>
          <w:shd w:val="clear" w:color="auto" w:fill="FFFFFF"/>
        </w:rPr>
      </w:pPr>
      <w:r w:rsidRPr="00030D2A">
        <w:t>победитель проекта «</w:t>
      </w:r>
      <w:r w:rsidRPr="00030D2A">
        <w:rPr>
          <w:shd w:val="clear" w:color="auto" w:fill="FFFFFF"/>
        </w:rPr>
        <w:t>Академия молодых музыкантов FOREVER YOUNG CLASSIC»;</w:t>
      </w:r>
    </w:p>
    <w:p w14:paraId="43B3D880" w14:textId="77777777" w:rsidR="00F12FED" w:rsidRPr="00030D2A" w:rsidRDefault="00F12FED" w:rsidP="00F12FED">
      <w:pPr>
        <w:rPr>
          <w:shd w:val="clear" w:color="auto" w:fill="FFFFFF"/>
        </w:rPr>
      </w:pPr>
      <w:r w:rsidRPr="00030D2A">
        <w:rPr>
          <w:shd w:val="clear" w:color="auto" w:fill="FFFFFF"/>
        </w:rPr>
        <w:t>участник гала-концерта победителей с Архангельским филармоническим камерным оркестром под руководством Владимира Михайловича Онуфриева;</w:t>
      </w:r>
    </w:p>
    <w:p w14:paraId="65859013" w14:textId="77777777" w:rsidR="00F12FED" w:rsidRPr="00030D2A" w:rsidRDefault="00F12FED" w:rsidP="00F12FED">
      <w:pPr>
        <w:rPr>
          <w:shd w:val="clear" w:color="auto" w:fill="FFFFFF"/>
        </w:rPr>
      </w:pPr>
      <w:r w:rsidRPr="00030D2A">
        <w:t xml:space="preserve">лауреат </w:t>
      </w:r>
      <w:r w:rsidRPr="00030D2A">
        <w:rPr>
          <w:lang w:val="en-US"/>
        </w:rPr>
        <w:t>I</w:t>
      </w:r>
      <w:r w:rsidRPr="00030D2A">
        <w:t xml:space="preserve"> степени</w:t>
      </w:r>
      <w:r w:rsidRPr="00030D2A">
        <w:rPr>
          <w:shd w:val="clear" w:color="auto" w:fill="FFFFFF"/>
        </w:rPr>
        <w:t>, специальная грамота «За артистизм» XVIII открытого регионального конкурса юных исполнителей на струнно-смычковых инструментах (г. Архангельск).</w:t>
      </w:r>
    </w:p>
    <w:p w14:paraId="4FF50B95" w14:textId="77777777" w:rsidR="00F12FED" w:rsidRPr="00030D2A" w:rsidRDefault="00F12FED" w:rsidP="00F12FED">
      <w:pPr>
        <w:rPr>
          <w:u w:val="single"/>
        </w:rPr>
      </w:pPr>
      <w:r w:rsidRPr="00030D2A">
        <w:rPr>
          <w:u w:val="single"/>
        </w:rPr>
        <w:t>МАУ ДО «Детская школа искусств № 36»:</w:t>
      </w:r>
    </w:p>
    <w:p w14:paraId="06CA3570" w14:textId="77777777" w:rsidR="00F12FED" w:rsidRPr="00030D2A" w:rsidRDefault="00F12FED" w:rsidP="00F12FED">
      <w:r w:rsidRPr="00030D2A">
        <w:t>1. Тархов Севастьян, победитель конкурса на присуждение премии Губернатора Архангельской области в номинации «Молодые дарования Архангельской области».</w:t>
      </w:r>
    </w:p>
    <w:p w14:paraId="1670C928" w14:textId="77777777" w:rsidR="00F12FED" w:rsidRPr="00030D2A" w:rsidRDefault="00F12FED" w:rsidP="00F12FED">
      <w:r w:rsidRPr="00030D2A">
        <w:t>2. Семаков Кирилл, победитель конкурса на присуждение премии Главы Северодвинска «Надежда Северодвинска».</w:t>
      </w:r>
    </w:p>
    <w:p w14:paraId="7FE1B13C" w14:textId="77777777" w:rsidR="00F12FED" w:rsidRPr="00030D2A" w:rsidRDefault="00F12FED" w:rsidP="00F12FED">
      <w:r w:rsidRPr="00030D2A">
        <w:t>3. Полевой Глеб, обладатель гран-при XI международного конкурса художественного творчества в сфере музыкально-компьютерных технологий, мультимедиа проектов, электронных и печатных учебных пособий, печатных работ и музыкальных композиций «Классика и современность» (г. Екатеринбург).</w:t>
      </w:r>
    </w:p>
    <w:p w14:paraId="1059435C" w14:textId="77777777" w:rsidR="00F12FED" w:rsidRPr="00030D2A" w:rsidRDefault="00F12FED" w:rsidP="00F12FED">
      <w:pPr>
        <w:rPr>
          <w:u w:val="single"/>
        </w:rPr>
      </w:pPr>
      <w:r w:rsidRPr="00030D2A">
        <w:rPr>
          <w:u w:val="single"/>
        </w:rPr>
        <w:t>МБУ ДО «Детская школа искусств № 34»:</w:t>
      </w:r>
    </w:p>
    <w:p w14:paraId="4B79DDF0" w14:textId="77777777" w:rsidR="00F12FED" w:rsidRPr="00030D2A" w:rsidRDefault="00F12FED" w:rsidP="00F12FED">
      <w:r w:rsidRPr="00030D2A">
        <w:t>1. Хвостов Демид:</w:t>
      </w:r>
    </w:p>
    <w:p w14:paraId="1D441EE6" w14:textId="77777777" w:rsidR="00F12FED" w:rsidRPr="00030D2A" w:rsidRDefault="00F12FED" w:rsidP="00F12FED">
      <w:r w:rsidRPr="00030D2A">
        <w:t xml:space="preserve">лауреат </w:t>
      </w:r>
      <w:r w:rsidRPr="00030D2A">
        <w:rPr>
          <w:lang w:val="en-US"/>
        </w:rPr>
        <w:t>I</w:t>
      </w:r>
      <w:r w:rsidRPr="00030D2A">
        <w:t xml:space="preserve"> степени IX Международной олимпиады по сольфеджио «Vivo solfeggio» (г. Набережные Челны);</w:t>
      </w:r>
    </w:p>
    <w:p w14:paraId="596227CF" w14:textId="77777777" w:rsidR="00F12FED" w:rsidRPr="00030D2A" w:rsidRDefault="00F12FED" w:rsidP="00F12FED">
      <w:pPr>
        <w:rPr>
          <w:shd w:val="clear" w:color="auto" w:fill="FFFFFF"/>
        </w:rPr>
      </w:pPr>
      <w:r w:rsidRPr="00030D2A">
        <w:t xml:space="preserve">лауреат </w:t>
      </w:r>
      <w:r w:rsidRPr="00030D2A">
        <w:rPr>
          <w:lang w:val="en-US"/>
        </w:rPr>
        <w:t>I</w:t>
      </w:r>
      <w:r w:rsidRPr="00030D2A">
        <w:t xml:space="preserve"> степени </w:t>
      </w:r>
      <w:r w:rsidRPr="00030D2A">
        <w:rPr>
          <w:shd w:val="clear" w:color="auto" w:fill="FFFFFF"/>
          <w:lang w:val="en-US"/>
        </w:rPr>
        <w:t>III</w:t>
      </w:r>
      <w:r w:rsidRPr="00030D2A">
        <w:rPr>
          <w:shd w:val="clear" w:color="auto" w:fill="FFFFFF"/>
        </w:rPr>
        <w:t xml:space="preserve"> Всероссийского конкурса исполнительского мастерства «Музыка для всех» (г. Череповец);</w:t>
      </w:r>
    </w:p>
    <w:p w14:paraId="259E0A44" w14:textId="77777777" w:rsidR="00F12FED" w:rsidRPr="00030D2A" w:rsidRDefault="00F12FED" w:rsidP="00F12FED">
      <w:pPr>
        <w:rPr>
          <w:shd w:val="clear" w:color="auto" w:fill="FFFFFF"/>
        </w:rPr>
      </w:pPr>
      <w:r w:rsidRPr="00030D2A">
        <w:t xml:space="preserve">лауреат </w:t>
      </w:r>
      <w:r w:rsidRPr="00030D2A">
        <w:rPr>
          <w:lang w:val="en-US"/>
        </w:rPr>
        <w:t>I</w:t>
      </w:r>
      <w:r w:rsidRPr="00030D2A">
        <w:t xml:space="preserve"> степени </w:t>
      </w:r>
      <w:r w:rsidRPr="00030D2A">
        <w:rPr>
          <w:shd w:val="clear" w:color="auto" w:fill="FFFFFF"/>
          <w:lang w:val="en-US"/>
        </w:rPr>
        <w:t>IV</w:t>
      </w:r>
      <w:r w:rsidRPr="00030D2A">
        <w:rPr>
          <w:shd w:val="clear" w:color="auto" w:fill="FFFFFF"/>
        </w:rPr>
        <w:t xml:space="preserve"> регионального конкурса камерной музыки, художественного творчества и педагогического мастерства «Наше наследие», г. Северодвинск.</w:t>
      </w:r>
    </w:p>
    <w:p w14:paraId="3AFC92EB" w14:textId="77777777" w:rsidR="00F12FED" w:rsidRPr="00030D2A" w:rsidRDefault="00F12FED" w:rsidP="00F12FED">
      <w:r w:rsidRPr="00030D2A">
        <w:t>2. Буторин Александр:</w:t>
      </w:r>
    </w:p>
    <w:p w14:paraId="069D0E67" w14:textId="77777777" w:rsidR="00F12FED" w:rsidRPr="00030D2A" w:rsidRDefault="00F12FED" w:rsidP="00F12FED">
      <w:pPr>
        <w:rPr>
          <w:shd w:val="clear" w:color="auto" w:fill="FFFFFF"/>
        </w:rPr>
      </w:pPr>
      <w:r w:rsidRPr="00030D2A">
        <w:t xml:space="preserve">гран-при </w:t>
      </w:r>
      <w:r w:rsidRPr="00030D2A">
        <w:rPr>
          <w:shd w:val="clear" w:color="auto" w:fill="FFFFFF"/>
        </w:rPr>
        <w:t>IV открытого городского конкурса-фестиваля для маленьких исполнителей «Золотая рыбка» (г. Северодвинск);</w:t>
      </w:r>
    </w:p>
    <w:p w14:paraId="523E2E67" w14:textId="77777777" w:rsidR="00F12FED" w:rsidRPr="00030D2A" w:rsidRDefault="00F12FED" w:rsidP="00F12FED">
      <w:r w:rsidRPr="00030D2A">
        <w:rPr>
          <w:shd w:val="clear" w:color="auto" w:fill="FFFFFF"/>
        </w:rPr>
        <w:t xml:space="preserve">лауреат </w:t>
      </w:r>
      <w:r w:rsidRPr="00030D2A">
        <w:rPr>
          <w:shd w:val="clear" w:color="auto" w:fill="FFFFFF"/>
          <w:lang w:val="en-US"/>
        </w:rPr>
        <w:t>I</w:t>
      </w:r>
      <w:r w:rsidRPr="00030D2A">
        <w:rPr>
          <w:shd w:val="clear" w:color="auto" w:fill="FFFFFF"/>
        </w:rPr>
        <w:t xml:space="preserve"> степени </w:t>
      </w:r>
      <w:r w:rsidRPr="00030D2A">
        <w:t>VII регионального фестиваля-конкурса юных талантов «Малыш на сцене», (г. Новодвинск).</w:t>
      </w:r>
    </w:p>
    <w:p w14:paraId="36870CF8" w14:textId="77777777" w:rsidR="00F12FED" w:rsidRPr="00030D2A" w:rsidRDefault="00F12FED" w:rsidP="00F12FED">
      <w:pPr>
        <w:rPr>
          <w:shd w:val="clear" w:color="auto" w:fill="FFFFFF"/>
        </w:rPr>
      </w:pPr>
      <w:r w:rsidRPr="00030D2A">
        <w:t>3. </w:t>
      </w:r>
      <w:r w:rsidRPr="00030D2A">
        <w:rPr>
          <w:shd w:val="clear" w:color="auto" w:fill="FFFFFF"/>
        </w:rPr>
        <w:t>Попов Даниил:</w:t>
      </w:r>
    </w:p>
    <w:p w14:paraId="760960FB" w14:textId="77777777" w:rsidR="00F12FED" w:rsidRPr="00030D2A" w:rsidRDefault="00F12FED" w:rsidP="00F12FED">
      <w:pPr>
        <w:rPr>
          <w:shd w:val="clear" w:color="auto" w:fill="FFFFFF"/>
        </w:rPr>
      </w:pPr>
      <w:r w:rsidRPr="00030D2A">
        <w:rPr>
          <w:shd w:val="clear" w:color="auto" w:fill="FFFFFF"/>
        </w:rPr>
        <w:t xml:space="preserve">лауреат </w:t>
      </w:r>
      <w:r w:rsidRPr="00030D2A">
        <w:rPr>
          <w:shd w:val="clear" w:color="auto" w:fill="FFFFFF"/>
          <w:lang w:val="en-US"/>
        </w:rPr>
        <w:t>I</w:t>
      </w:r>
      <w:r w:rsidRPr="00030D2A">
        <w:rPr>
          <w:shd w:val="clear" w:color="auto" w:fill="FFFFFF"/>
        </w:rPr>
        <w:t xml:space="preserve"> степени </w:t>
      </w:r>
      <w:r w:rsidRPr="00030D2A">
        <w:rPr>
          <w:shd w:val="clear" w:color="auto" w:fill="FFFFFF"/>
          <w:lang w:val="en-US"/>
        </w:rPr>
        <w:t>IV</w:t>
      </w:r>
      <w:r w:rsidRPr="00030D2A">
        <w:rPr>
          <w:shd w:val="clear" w:color="auto" w:fill="FFFFFF"/>
        </w:rPr>
        <w:t xml:space="preserve"> регионального конкурса камерной музыки, художественного творчества и педагогического мастерства «Наше наследие» (г. Северодвинск);</w:t>
      </w:r>
    </w:p>
    <w:p w14:paraId="60DA63AF" w14:textId="77777777" w:rsidR="00F12FED" w:rsidRPr="00030D2A" w:rsidRDefault="00F12FED" w:rsidP="00F12FED">
      <w:pPr>
        <w:rPr>
          <w:shd w:val="clear" w:color="auto" w:fill="FFFFFF"/>
        </w:rPr>
      </w:pPr>
      <w:r w:rsidRPr="00030D2A">
        <w:rPr>
          <w:shd w:val="clear" w:color="auto" w:fill="FFFFFF"/>
        </w:rPr>
        <w:t>IX открытого регионального фестиваля-конкурса юных эстрадно-джазовых исполнителей (г. Архангельск).</w:t>
      </w:r>
    </w:p>
    <w:p w14:paraId="352F1CFF" w14:textId="77777777" w:rsidR="00F12FED" w:rsidRPr="00030D2A" w:rsidRDefault="00F12FED" w:rsidP="00F12FED">
      <w:pPr>
        <w:rPr>
          <w:u w:val="single"/>
        </w:rPr>
      </w:pPr>
      <w:r w:rsidRPr="00030D2A">
        <w:rPr>
          <w:u w:val="single"/>
        </w:rPr>
        <w:t>МАУ ДО «Детская художественная школа № 2»:</w:t>
      </w:r>
    </w:p>
    <w:p w14:paraId="6B78361B" w14:textId="77777777" w:rsidR="00F12FED" w:rsidRPr="00030D2A" w:rsidRDefault="00F12FED" w:rsidP="00F12FED">
      <w:r w:rsidRPr="00030D2A">
        <w:t>1. Крапивина Алёна, обладатель гран-при открытого международного детского художественный конкурс-выставка «Снежные узоры» (г. Новочеркасск).</w:t>
      </w:r>
    </w:p>
    <w:p w14:paraId="7DC090FB" w14:textId="77777777" w:rsidR="00F12FED" w:rsidRPr="00030D2A" w:rsidRDefault="00F12FED" w:rsidP="00F12FED">
      <w:r w:rsidRPr="00030D2A">
        <w:t xml:space="preserve">2. Шумихина Анэлия, обладатель гран-при </w:t>
      </w:r>
      <w:r w:rsidRPr="00030D2A">
        <w:rPr>
          <w:bCs/>
        </w:rPr>
        <w:t>открытого межрегионального конкурса детского художественного творчество «На волне»</w:t>
      </w:r>
      <w:r w:rsidRPr="00030D2A">
        <w:t xml:space="preserve">, посвященный </w:t>
      </w:r>
      <w:r w:rsidRPr="00030D2A">
        <w:rPr>
          <w:bCs/>
        </w:rPr>
        <w:t>145-летию со дня рождения С.Г. Писахова, (</w:t>
      </w:r>
      <w:r w:rsidRPr="00030D2A">
        <w:t>Санкт-Петербург).</w:t>
      </w:r>
    </w:p>
    <w:p w14:paraId="5F86F208" w14:textId="77777777" w:rsidR="00F12FED" w:rsidRPr="00030D2A" w:rsidRDefault="00F12FED" w:rsidP="00F12FED">
      <w:r w:rsidRPr="00030D2A">
        <w:t>3. Малаховская Виолетта, обладатель гран-при IV регионального конкурса исполнителей народной песни, инструментальной музыки и художественного творчества «Поморское быванье» (г. Северодвинск).</w:t>
      </w:r>
    </w:p>
    <w:p w14:paraId="56FFF8B1" w14:textId="77777777" w:rsidR="00F12FED" w:rsidRPr="00030D2A" w:rsidRDefault="00F12FED" w:rsidP="00F12FED">
      <w:pPr>
        <w:autoSpaceDE w:val="0"/>
        <w:autoSpaceDN w:val="0"/>
        <w:adjustRightInd w:val="0"/>
        <w:rPr>
          <w:bCs/>
        </w:rPr>
      </w:pPr>
      <w:r w:rsidRPr="00030D2A">
        <w:rPr>
          <w:bCs/>
        </w:rPr>
        <w:t>В 2024 году почетными наградами и премиями были отмечены преподаватели и авторские коллективы детских школ искусств:</w:t>
      </w:r>
    </w:p>
    <w:p w14:paraId="34F48BB2" w14:textId="77777777" w:rsidR="00F12FED" w:rsidRPr="00030D2A" w:rsidRDefault="00F12FED" w:rsidP="00F12FED">
      <w:pPr>
        <w:autoSpaceDE w:val="0"/>
        <w:autoSpaceDN w:val="0"/>
        <w:adjustRightInd w:val="0"/>
        <w:rPr>
          <w:bCs/>
          <w:u w:val="single"/>
        </w:rPr>
      </w:pPr>
      <w:r w:rsidRPr="00030D2A">
        <w:rPr>
          <w:bCs/>
          <w:u w:val="single"/>
        </w:rPr>
        <w:t>МБУ ДО «Детская музыкальная школа № 3»:</w:t>
      </w:r>
    </w:p>
    <w:p w14:paraId="24A00CFF" w14:textId="77777777" w:rsidR="00F12FED" w:rsidRPr="00030D2A" w:rsidRDefault="00F12FED" w:rsidP="00F12FED">
      <w:pPr>
        <w:rPr>
          <w:u w:val="single"/>
        </w:rPr>
      </w:pPr>
      <w:r w:rsidRPr="00030D2A">
        <w:rPr>
          <w:shd w:val="clear" w:color="auto" w:fill="FFFFFF"/>
        </w:rPr>
        <w:t xml:space="preserve">Гуц С.А., лауреат </w:t>
      </w:r>
      <w:r w:rsidRPr="00030D2A">
        <w:rPr>
          <w:shd w:val="clear" w:color="auto" w:fill="FFFFFF"/>
          <w:lang w:val="en-US"/>
        </w:rPr>
        <w:t>I</w:t>
      </w:r>
      <w:r w:rsidRPr="00030D2A">
        <w:rPr>
          <w:shd w:val="clear" w:color="auto" w:fill="FFFFFF"/>
        </w:rPr>
        <w:t xml:space="preserve"> степени, специальный диплом «За глубину методической разработанности темы» регионального конкурса методических материалов педагогических работников образовательных учреждений сферы культуры (г. Архангельск);</w:t>
      </w:r>
    </w:p>
    <w:p w14:paraId="2B1F6A9B" w14:textId="77777777" w:rsidR="00F12FED" w:rsidRPr="00030D2A" w:rsidRDefault="00F12FED" w:rsidP="00F12FED">
      <w:pPr>
        <w:rPr>
          <w:shd w:val="clear" w:color="auto" w:fill="FFFFFF"/>
        </w:rPr>
      </w:pPr>
      <w:r w:rsidRPr="00030D2A">
        <w:rPr>
          <w:shd w:val="clear" w:color="auto" w:fill="FFFFFF"/>
        </w:rPr>
        <w:lastRenderedPageBreak/>
        <w:t>Межевая И.В., гран-при IV регионального конкурса камерной музыки, художественного творчества и педагогического мастерства «Наше наследие» (г. Северодвинск);</w:t>
      </w:r>
    </w:p>
    <w:p w14:paraId="6F497939" w14:textId="77777777" w:rsidR="00F12FED" w:rsidRPr="00030D2A" w:rsidRDefault="00F12FED" w:rsidP="00F12FED">
      <w:pPr>
        <w:rPr>
          <w:shd w:val="clear" w:color="auto" w:fill="FFFFFF"/>
        </w:rPr>
      </w:pPr>
      <w:r w:rsidRPr="00030D2A">
        <w:rPr>
          <w:shd w:val="clear" w:color="auto" w:fill="FFFFFF"/>
        </w:rPr>
        <w:t xml:space="preserve">Грибанова Л.Ф., лауреат </w:t>
      </w:r>
      <w:r w:rsidRPr="00030D2A">
        <w:rPr>
          <w:shd w:val="clear" w:color="auto" w:fill="FFFFFF"/>
          <w:lang w:val="en-US"/>
        </w:rPr>
        <w:t>I</w:t>
      </w:r>
      <w:r w:rsidRPr="00030D2A">
        <w:rPr>
          <w:shd w:val="clear" w:color="auto" w:fill="FFFFFF"/>
        </w:rPr>
        <w:t xml:space="preserve"> степени городского конкурса профессионального мастерства среди преподавателей и концертмейстеров ДМШ и ДШИ г. Северодвинска «Лучший педагогический работник» (г. Северодвинск);</w:t>
      </w:r>
    </w:p>
    <w:p w14:paraId="70BC7365" w14:textId="77777777" w:rsidR="00F12FED" w:rsidRPr="00030D2A" w:rsidRDefault="00F12FED" w:rsidP="00F12FED">
      <w:pPr>
        <w:rPr>
          <w:shd w:val="clear" w:color="auto" w:fill="FFFFFF"/>
        </w:rPr>
      </w:pPr>
      <w:r w:rsidRPr="00030D2A">
        <w:rPr>
          <w:shd w:val="clear" w:color="auto" w:fill="FFFFFF"/>
        </w:rPr>
        <w:t xml:space="preserve">Николаева Т.Е., лауреат </w:t>
      </w:r>
      <w:r w:rsidRPr="00030D2A">
        <w:rPr>
          <w:shd w:val="clear" w:color="auto" w:fill="FFFFFF"/>
          <w:lang w:val="en-US"/>
        </w:rPr>
        <w:t>II</w:t>
      </w:r>
      <w:r w:rsidRPr="00030D2A">
        <w:rPr>
          <w:shd w:val="clear" w:color="auto" w:fill="FFFFFF"/>
        </w:rPr>
        <w:t xml:space="preserve"> степени городского конкурса профессионального мастерства среди преподавателей и концертмейстеров ДМШ и ДШИ г. Северодвинска «Лучший педагогический работник» (г. Северодвинск);</w:t>
      </w:r>
    </w:p>
    <w:p w14:paraId="08A3D4EB" w14:textId="77777777" w:rsidR="00F12FED" w:rsidRPr="00030D2A" w:rsidRDefault="00F12FED" w:rsidP="00F12FED">
      <w:pPr>
        <w:pStyle w:val="af4"/>
        <w:ind w:firstLine="709"/>
        <w:rPr>
          <w:rFonts w:ascii="Times New Roman" w:hAnsi="Times New Roman"/>
          <w:sz w:val="24"/>
          <w:szCs w:val="24"/>
        </w:rPr>
      </w:pPr>
      <w:r w:rsidRPr="00030D2A">
        <w:rPr>
          <w:rFonts w:ascii="Times New Roman" w:hAnsi="Times New Roman"/>
          <w:sz w:val="24"/>
          <w:szCs w:val="24"/>
        </w:rPr>
        <w:t>Михатова Е.Ю., победитель национального (всероссийский) конкурса педагогического профессионального мастерства «Педагогическая лига: преподавание предметной области «Искусство» (г. Москва);</w:t>
      </w:r>
    </w:p>
    <w:p w14:paraId="102BEC27" w14:textId="77777777" w:rsidR="00F12FED" w:rsidRPr="00030D2A" w:rsidRDefault="00F12FED" w:rsidP="00F12FED">
      <w:pPr>
        <w:pStyle w:val="af4"/>
        <w:ind w:firstLine="709"/>
        <w:rPr>
          <w:rFonts w:ascii="Times New Roman" w:hAnsi="Times New Roman"/>
          <w:sz w:val="24"/>
          <w:szCs w:val="24"/>
        </w:rPr>
      </w:pPr>
      <w:r w:rsidRPr="00030D2A">
        <w:rPr>
          <w:rFonts w:ascii="Times New Roman" w:hAnsi="Times New Roman"/>
          <w:sz w:val="24"/>
          <w:szCs w:val="24"/>
        </w:rPr>
        <w:t>фортепианный ансамбль «Неоконченная пьеса» (руководитель Веселова Е.Г.), лауреат I степени международного многожанрового конкурса «Дар Искусства»;</w:t>
      </w:r>
    </w:p>
    <w:p w14:paraId="000F512A" w14:textId="77777777" w:rsidR="00F12FED" w:rsidRPr="00030D2A" w:rsidRDefault="00F12FED" w:rsidP="00F12FED">
      <w:pPr>
        <w:pStyle w:val="af4"/>
        <w:ind w:firstLine="709"/>
        <w:rPr>
          <w:rFonts w:ascii="Times New Roman" w:hAnsi="Times New Roman"/>
          <w:sz w:val="24"/>
          <w:szCs w:val="24"/>
        </w:rPr>
      </w:pPr>
      <w:r w:rsidRPr="00030D2A">
        <w:rPr>
          <w:rFonts w:ascii="Times New Roman" w:hAnsi="Times New Roman"/>
          <w:sz w:val="24"/>
          <w:szCs w:val="24"/>
        </w:rPr>
        <w:t xml:space="preserve">фортепианный ансамбль «Неоконченная пьеса» (рук. Веселова Е.Г.), лауреат I степени </w:t>
      </w:r>
      <w:r w:rsidRPr="00030D2A">
        <w:rPr>
          <w:rFonts w:ascii="Times New Roman" w:hAnsi="Times New Roman"/>
          <w:sz w:val="24"/>
          <w:szCs w:val="24"/>
          <w:lang w:val="en-US"/>
        </w:rPr>
        <w:t>IV</w:t>
      </w:r>
      <w:r w:rsidRPr="00030D2A">
        <w:rPr>
          <w:rFonts w:ascii="Times New Roman" w:hAnsi="Times New Roman"/>
          <w:sz w:val="24"/>
          <w:szCs w:val="24"/>
        </w:rPr>
        <w:t xml:space="preserve"> международного конкурса-фестиваля инструментального творчества «Music version»;</w:t>
      </w:r>
    </w:p>
    <w:p w14:paraId="66A96630" w14:textId="77777777" w:rsidR="00F12FED" w:rsidRPr="00030D2A" w:rsidRDefault="00F12FED" w:rsidP="00F12FED">
      <w:pPr>
        <w:pStyle w:val="af4"/>
        <w:ind w:firstLine="709"/>
        <w:rPr>
          <w:rFonts w:ascii="Times New Roman" w:hAnsi="Times New Roman"/>
          <w:bCs/>
          <w:sz w:val="24"/>
          <w:szCs w:val="24"/>
        </w:rPr>
      </w:pPr>
      <w:r w:rsidRPr="00030D2A">
        <w:rPr>
          <w:rFonts w:ascii="Times New Roman" w:hAnsi="Times New Roman"/>
          <w:sz w:val="24"/>
          <w:szCs w:val="24"/>
        </w:rPr>
        <w:t>Пенюгалова Е.Н., Кононова Ж.В., лауреат I степени</w:t>
      </w:r>
      <w:r w:rsidRPr="00030D2A">
        <w:rPr>
          <w:rFonts w:ascii="Times New Roman" w:hAnsi="Times New Roman"/>
          <w:bCs/>
          <w:sz w:val="24"/>
          <w:szCs w:val="24"/>
        </w:rPr>
        <w:t xml:space="preserve"> </w:t>
      </w:r>
      <w:r w:rsidRPr="00030D2A">
        <w:rPr>
          <w:rFonts w:ascii="Times New Roman" w:hAnsi="Times New Roman"/>
          <w:bCs/>
          <w:sz w:val="24"/>
          <w:szCs w:val="24"/>
          <w:lang w:val="en-US"/>
        </w:rPr>
        <w:t>XI</w:t>
      </w:r>
      <w:r w:rsidRPr="00030D2A">
        <w:rPr>
          <w:rFonts w:ascii="Times New Roman" w:hAnsi="Times New Roman"/>
          <w:bCs/>
          <w:sz w:val="24"/>
          <w:szCs w:val="24"/>
        </w:rPr>
        <w:t xml:space="preserve"> международного конкурса художественного творчества в сфере музыкально-компьютерных технологий, мультимедийных проектов, электронных и печатных учебных пособий, печатных работ и музыкальных композиций «Классика и современность» (г. Екатеринбург);</w:t>
      </w:r>
    </w:p>
    <w:p w14:paraId="0BC2268B" w14:textId="77777777" w:rsidR="00F12FED" w:rsidRPr="00030D2A" w:rsidRDefault="00F12FED" w:rsidP="00F12FED">
      <w:pPr>
        <w:pStyle w:val="af4"/>
        <w:ind w:firstLine="709"/>
        <w:rPr>
          <w:rFonts w:ascii="Times New Roman" w:hAnsi="Times New Roman"/>
          <w:sz w:val="24"/>
          <w:szCs w:val="24"/>
        </w:rPr>
      </w:pPr>
      <w:r w:rsidRPr="00030D2A">
        <w:rPr>
          <w:rFonts w:ascii="Times New Roman" w:hAnsi="Times New Roman"/>
          <w:sz w:val="24"/>
          <w:szCs w:val="24"/>
        </w:rPr>
        <w:t xml:space="preserve">творческое объединение преподавателей (Козьмина Л.И., Веселова Е.Г., Фокина Е.А., Прокопец С.Ю., Смирнова А.А., Кукина М.В., Петрова И.В., Данилова Т.В., Андреев А.С.), лауреат </w:t>
      </w:r>
      <w:r w:rsidRPr="00030D2A">
        <w:rPr>
          <w:rFonts w:ascii="Times New Roman" w:hAnsi="Times New Roman"/>
          <w:sz w:val="24"/>
          <w:szCs w:val="24"/>
          <w:lang w:val="en-US"/>
        </w:rPr>
        <w:t>I</w:t>
      </w:r>
      <w:r w:rsidRPr="00030D2A">
        <w:rPr>
          <w:rFonts w:ascii="Times New Roman" w:hAnsi="Times New Roman"/>
          <w:sz w:val="24"/>
          <w:szCs w:val="24"/>
        </w:rPr>
        <w:t xml:space="preserve"> степени международного конкурса творческих и методических работ «Педагогическое мастерство» (г. Санкт-Петербург).</w:t>
      </w:r>
    </w:p>
    <w:p w14:paraId="324D6136" w14:textId="77777777" w:rsidR="00F12FED" w:rsidRPr="00030D2A" w:rsidRDefault="00F12FED" w:rsidP="00F12FED">
      <w:pPr>
        <w:pStyle w:val="af4"/>
        <w:ind w:firstLine="709"/>
        <w:rPr>
          <w:rFonts w:ascii="Times New Roman" w:hAnsi="Times New Roman"/>
          <w:bCs/>
          <w:sz w:val="24"/>
          <w:szCs w:val="24"/>
          <w:u w:val="single"/>
        </w:rPr>
      </w:pPr>
      <w:r w:rsidRPr="00030D2A">
        <w:rPr>
          <w:rFonts w:ascii="Times New Roman" w:hAnsi="Times New Roman"/>
          <w:bCs/>
          <w:sz w:val="24"/>
          <w:szCs w:val="24"/>
          <w:u w:val="single"/>
        </w:rPr>
        <w:t>МАУ ДО «Детская школа искусств № 36»:</w:t>
      </w:r>
    </w:p>
    <w:p w14:paraId="5D972FBA" w14:textId="77777777" w:rsidR="00F12FED" w:rsidRPr="00030D2A" w:rsidRDefault="00F12FED" w:rsidP="00F12FED">
      <w:pPr>
        <w:pStyle w:val="af4"/>
        <w:ind w:firstLine="709"/>
        <w:rPr>
          <w:rFonts w:ascii="Times New Roman" w:hAnsi="Times New Roman"/>
          <w:bCs/>
          <w:sz w:val="24"/>
          <w:szCs w:val="24"/>
        </w:rPr>
      </w:pPr>
      <w:r w:rsidRPr="00030D2A">
        <w:rPr>
          <w:rFonts w:ascii="Times New Roman" w:hAnsi="Times New Roman"/>
          <w:bCs/>
          <w:sz w:val="24"/>
          <w:szCs w:val="24"/>
        </w:rPr>
        <w:t xml:space="preserve">Азова В.А., лауреат </w:t>
      </w:r>
      <w:r w:rsidRPr="00030D2A">
        <w:rPr>
          <w:rFonts w:ascii="Times New Roman" w:hAnsi="Times New Roman"/>
          <w:bCs/>
          <w:sz w:val="24"/>
          <w:szCs w:val="24"/>
          <w:lang w:val="en-US"/>
        </w:rPr>
        <w:t>II</w:t>
      </w:r>
      <w:r w:rsidRPr="00030D2A">
        <w:rPr>
          <w:rFonts w:ascii="Times New Roman" w:hAnsi="Times New Roman"/>
          <w:bCs/>
          <w:sz w:val="24"/>
          <w:szCs w:val="24"/>
        </w:rPr>
        <w:t xml:space="preserve"> степени городского конкурса профессионального мастерства </w:t>
      </w:r>
    </w:p>
    <w:p w14:paraId="0C0EEDFB" w14:textId="77777777" w:rsidR="00F12FED" w:rsidRPr="00030D2A" w:rsidRDefault="00F12FED" w:rsidP="00F12FED">
      <w:pPr>
        <w:pStyle w:val="af4"/>
        <w:rPr>
          <w:rFonts w:ascii="Times New Roman" w:hAnsi="Times New Roman"/>
          <w:bCs/>
          <w:sz w:val="24"/>
          <w:szCs w:val="24"/>
        </w:rPr>
      </w:pPr>
      <w:r w:rsidRPr="00030D2A">
        <w:rPr>
          <w:rFonts w:ascii="Times New Roman" w:hAnsi="Times New Roman"/>
          <w:bCs/>
          <w:sz w:val="24"/>
          <w:szCs w:val="24"/>
        </w:rPr>
        <w:t>«Лучший педагогический работник»</w:t>
      </w:r>
      <w:r w:rsidRPr="00030D2A">
        <w:t xml:space="preserve"> </w:t>
      </w:r>
      <w:r w:rsidRPr="00030D2A">
        <w:rPr>
          <w:rFonts w:ascii="Times New Roman" w:hAnsi="Times New Roman"/>
          <w:bCs/>
          <w:sz w:val="24"/>
          <w:szCs w:val="24"/>
        </w:rPr>
        <w:t xml:space="preserve">(г. Северодвинск) и лауреат </w:t>
      </w:r>
      <w:r w:rsidRPr="00030D2A">
        <w:rPr>
          <w:rFonts w:ascii="Times New Roman" w:hAnsi="Times New Roman"/>
          <w:bCs/>
          <w:sz w:val="24"/>
          <w:szCs w:val="24"/>
          <w:lang w:val="en-US"/>
        </w:rPr>
        <w:t>I</w:t>
      </w:r>
      <w:r w:rsidRPr="00030D2A">
        <w:rPr>
          <w:rFonts w:ascii="Times New Roman" w:hAnsi="Times New Roman"/>
          <w:bCs/>
          <w:sz w:val="24"/>
          <w:szCs w:val="24"/>
        </w:rPr>
        <w:t xml:space="preserve"> степени международного конкурса профессионального мастерства среди преподавателей 15 стран мира «Жар-Птица» (г. Москва);</w:t>
      </w:r>
    </w:p>
    <w:p w14:paraId="33CC6FE1" w14:textId="77777777" w:rsidR="00F12FED" w:rsidRPr="00030D2A" w:rsidRDefault="00F12FED" w:rsidP="00F12FED">
      <w:pPr>
        <w:autoSpaceDE w:val="0"/>
        <w:rPr>
          <w:bCs/>
        </w:rPr>
      </w:pPr>
      <w:r w:rsidRPr="00030D2A">
        <w:rPr>
          <w:bCs/>
        </w:rPr>
        <w:t xml:space="preserve">Богданова О.Ю., лауреат </w:t>
      </w:r>
      <w:r w:rsidRPr="00030D2A">
        <w:rPr>
          <w:bCs/>
          <w:lang w:val="en-US"/>
        </w:rPr>
        <w:t>I</w:t>
      </w:r>
      <w:r w:rsidRPr="00030D2A">
        <w:rPr>
          <w:bCs/>
        </w:rPr>
        <w:t xml:space="preserve"> степени всероссийского конкурса педагогического мастерства «Воспитание искусством – 2024» (Якутия, Республика Саха);</w:t>
      </w:r>
    </w:p>
    <w:p w14:paraId="44ECDF55" w14:textId="77777777" w:rsidR="00F12FED" w:rsidRPr="00030D2A" w:rsidRDefault="00F12FED" w:rsidP="00F12FED">
      <w:pPr>
        <w:autoSpaceDE w:val="0"/>
        <w:rPr>
          <w:bCs/>
        </w:rPr>
      </w:pPr>
      <w:r w:rsidRPr="00030D2A">
        <w:rPr>
          <w:bCs/>
        </w:rPr>
        <w:t xml:space="preserve">Карелина М.А., лауреат </w:t>
      </w:r>
      <w:r w:rsidRPr="00030D2A">
        <w:rPr>
          <w:bCs/>
          <w:lang w:val="en-US"/>
        </w:rPr>
        <w:t>I</w:t>
      </w:r>
      <w:r w:rsidRPr="00030D2A">
        <w:rPr>
          <w:bCs/>
        </w:rPr>
        <w:t xml:space="preserve"> степени всероссийского педагогического конкурса «Мир олимпиад» (г. Краснодар);</w:t>
      </w:r>
    </w:p>
    <w:p w14:paraId="4E409C7D" w14:textId="77777777" w:rsidR="00F12FED" w:rsidRPr="00030D2A" w:rsidRDefault="00F12FED" w:rsidP="00F12FED">
      <w:pPr>
        <w:autoSpaceDE w:val="0"/>
        <w:rPr>
          <w:bCs/>
        </w:rPr>
      </w:pPr>
      <w:r w:rsidRPr="00030D2A">
        <w:rPr>
          <w:bCs/>
        </w:rPr>
        <w:t xml:space="preserve">Пестова М.А., лауреат </w:t>
      </w:r>
      <w:r w:rsidRPr="00030D2A">
        <w:rPr>
          <w:bCs/>
          <w:lang w:val="en-US"/>
        </w:rPr>
        <w:t>I</w:t>
      </w:r>
      <w:r w:rsidRPr="00030D2A">
        <w:rPr>
          <w:bCs/>
        </w:rPr>
        <w:t xml:space="preserve"> степени международного конкурса профессионального мастерства среди преподавателей 15 стран мира «Жар-Птица» (г Москва);</w:t>
      </w:r>
    </w:p>
    <w:p w14:paraId="1FC054BC" w14:textId="77777777" w:rsidR="00F12FED" w:rsidRPr="00030D2A" w:rsidRDefault="00F12FED" w:rsidP="00F12FED">
      <w:pPr>
        <w:autoSpaceDE w:val="0"/>
        <w:rPr>
          <w:bCs/>
        </w:rPr>
      </w:pPr>
      <w:r w:rsidRPr="00030D2A">
        <w:rPr>
          <w:bCs/>
        </w:rPr>
        <w:t>ансамбль преподавателей «Славица», лауреат 1 степени международного конкурса «Колыбель России» (г. Архангельск);</w:t>
      </w:r>
    </w:p>
    <w:p w14:paraId="307F644C" w14:textId="77777777" w:rsidR="00F12FED" w:rsidRPr="00030D2A" w:rsidRDefault="00F12FED" w:rsidP="00F12FED">
      <w:pPr>
        <w:autoSpaceDE w:val="0"/>
        <w:rPr>
          <w:bCs/>
        </w:rPr>
      </w:pPr>
      <w:r w:rsidRPr="00030D2A">
        <w:rPr>
          <w:bCs/>
        </w:rPr>
        <w:t xml:space="preserve">ансамбль преподавателей (Рогова А.П., Ульмасова И.К.), лауреат </w:t>
      </w:r>
      <w:r w:rsidRPr="00030D2A">
        <w:rPr>
          <w:bCs/>
          <w:lang w:val="en-US"/>
        </w:rPr>
        <w:t>I</w:t>
      </w:r>
      <w:r w:rsidRPr="00030D2A">
        <w:rPr>
          <w:bCs/>
        </w:rPr>
        <w:t xml:space="preserve"> степени международного конкурса профессионального мастерства среди преподавателей 15 стран мира «Жар-Птица» (г Москва);</w:t>
      </w:r>
    </w:p>
    <w:p w14:paraId="223793B3" w14:textId="77777777" w:rsidR="00F12FED" w:rsidRPr="00030D2A" w:rsidRDefault="00F12FED" w:rsidP="00F12FED">
      <w:pPr>
        <w:autoSpaceDE w:val="0"/>
        <w:rPr>
          <w:bCs/>
        </w:rPr>
      </w:pPr>
      <w:r w:rsidRPr="00030D2A">
        <w:rPr>
          <w:bCs/>
        </w:rPr>
        <w:t xml:space="preserve">ансамбль преподавателей (Рогова А.П., Усачева З.Ю.), лауреат </w:t>
      </w:r>
      <w:r w:rsidRPr="00030D2A">
        <w:rPr>
          <w:bCs/>
          <w:lang w:val="en-US"/>
        </w:rPr>
        <w:t>I</w:t>
      </w:r>
      <w:r w:rsidRPr="00030D2A">
        <w:rPr>
          <w:bCs/>
        </w:rPr>
        <w:t xml:space="preserve"> степени международного конкурса профессионального мастерства среди преподавателей 15 стран мира «Жар-Птица» (г Москва) и лауреат </w:t>
      </w:r>
      <w:r w:rsidRPr="00030D2A">
        <w:rPr>
          <w:bCs/>
          <w:lang w:val="en-US"/>
        </w:rPr>
        <w:t>I</w:t>
      </w:r>
      <w:r w:rsidRPr="00030D2A">
        <w:rPr>
          <w:bCs/>
        </w:rPr>
        <w:t xml:space="preserve"> степени всероссийского многожанрового конкурса культуры и образования субъектов Российской Федерации и государственного портала «</w:t>
      </w:r>
      <w:r w:rsidRPr="00030D2A">
        <w:rPr>
          <w:bCs/>
          <w:lang w:val="en-US"/>
        </w:rPr>
        <w:t>PRO</w:t>
      </w:r>
      <w:r w:rsidRPr="00030D2A">
        <w:rPr>
          <w:bCs/>
        </w:rPr>
        <w:t>.Культура» «День Победы» (г. Москва).</w:t>
      </w:r>
    </w:p>
    <w:p w14:paraId="4929F692" w14:textId="77777777" w:rsidR="00F12FED" w:rsidRPr="00030D2A" w:rsidRDefault="00F12FED" w:rsidP="00F12FED">
      <w:pPr>
        <w:pStyle w:val="af4"/>
        <w:ind w:firstLine="709"/>
        <w:rPr>
          <w:rFonts w:ascii="Times New Roman" w:hAnsi="Times New Roman"/>
          <w:bCs/>
          <w:sz w:val="24"/>
          <w:szCs w:val="24"/>
          <w:u w:val="single"/>
        </w:rPr>
      </w:pPr>
      <w:r w:rsidRPr="00030D2A">
        <w:rPr>
          <w:rFonts w:ascii="Times New Roman" w:hAnsi="Times New Roman"/>
          <w:bCs/>
          <w:sz w:val="24"/>
          <w:szCs w:val="24"/>
          <w:u w:val="single"/>
        </w:rPr>
        <w:t>МБУ ДО «Детская школа искусств № 34»:</w:t>
      </w:r>
    </w:p>
    <w:p w14:paraId="69E50FE2" w14:textId="77777777" w:rsidR="00F12FED" w:rsidRPr="00030D2A" w:rsidRDefault="00F12FED" w:rsidP="00F12FED">
      <w:pPr>
        <w:pStyle w:val="af4"/>
        <w:ind w:firstLine="709"/>
        <w:rPr>
          <w:rFonts w:ascii="Times New Roman" w:hAnsi="Times New Roman"/>
          <w:bCs/>
          <w:sz w:val="24"/>
          <w:szCs w:val="24"/>
        </w:rPr>
      </w:pPr>
      <w:r w:rsidRPr="00030D2A">
        <w:rPr>
          <w:rFonts w:ascii="Times New Roman" w:hAnsi="Times New Roman"/>
          <w:bCs/>
          <w:sz w:val="24"/>
          <w:szCs w:val="24"/>
        </w:rPr>
        <w:t>Коробейникова Т.А.:</w:t>
      </w:r>
    </w:p>
    <w:p w14:paraId="139F50EF" w14:textId="77777777" w:rsidR="00F12FED" w:rsidRPr="00030D2A" w:rsidRDefault="00F12FED" w:rsidP="00F12FED">
      <w:pPr>
        <w:pStyle w:val="af4"/>
        <w:ind w:firstLine="709"/>
        <w:rPr>
          <w:rFonts w:ascii="Times New Roman" w:eastAsia="Times New Roman" w:hAnsi="Times New Roman"/>
          <w:sz w:val="24"/>
          <w:szCs w:val="24"/>
        </w:rPr>
      </w:pPr>
      <w:r w:rsidRPr="00030D2A">
        <w:rPr>
          <w:rFonts w:ascii="Times New Roman" w:hAnsi="Times New Roman"/>
          <w:bCs/>
          <w:sz w:val="24"/>
          <w:szCs w:val="24"/>
        </w:rPr>
        <w:t xml:space="preserve">лауреат </w:t>
      </w:r>
      <w:r w:rsidRPr="00030D2A">
        <w:rPr>
          <w:rFonts w:ascii="Times New Roman" w:hAnsi="Times New Roman"/>
          <w:bCs/>
          <w:sz w:val="24"/>
          <w:szCs w:val="24"/>
          <w:lang w:val="en-US"/>
        </w:rPr>
        <w:t>I</w:t>
      </w:r>
      <w:r w:rsidRPr="00030D2A">
        <w:rPr>
          <w:rFonts w:ascii="Times New Roman" w:hAnsi="Times New Roman"/>
          <w:bCs/>
          <w:sz w:val="24"/>
          <w:szCs w:val="24"/>
        </w:rPr>
        <w:t xml:space="preserve"> степени </w:t>
      </w:r>
      <w:r w:rsidRPr="00030D2A">
        <w:rPr>
          <w:rFonts w:ascii="Times New Roman" w:eastAsia="Times New Roman" w:hAnsi="Times New Roman"/>
          <w:sz w:val="24"/>
          <w:szCs w:val="24"/>
          <w:lang w:val="en-US"/>
        </w:rPr>
        <w:t>V</w:t>
      </w:r>
      <w:r w:rsidRPr="00030D2A">
        <w:rPr>
          <w:rFonts w:ascii="Times New Roman" w:eastAsia="Times New Roman" w:hAnsi="Times New Roman"/>
          <w:sz w:val="24"/>
          <w:szCs w:val="24"/>
        </w:rPr>
        <w:t xml:space="preserve"> всероссийского конкурса педагогического и концертмейстерского мастерства «Путь к мастерству» (г. Череповец);</w:t>
      </w:r>
    </w:p>
    <w:p w14:paraId="61F08FA7" w14:textId="77777777" w:rsidR="00F12FED" w:rsidRPr="00030D2A" w:rsidRDefault="00F12FED" w:rsidP="00F12FED">
      <w:pPr>
        <w:pStyle w:val="af4"/>
        <w:ind w:firstLine="709"/>
        <w:rPr>
          <w:rFonts w:ascii="Times New Roman" w:eastAsia="Times New Roman" w:hAnsi="Times New Roman"/>
          <w:sz w:val="24"/>
          <w:szCs w:val="24"/>
        </w:rPr>
      </w:pPr>
      <w:r w:rsidRPr="00030D2A">
        <w:rPr>
          <w:rFonts w:ascii="Times New Roman" w:hAnsi="Times New Roman"/>
          <w:bCs/>
          <w:sz w:val="24"/>
          <w:szCs w:val="24"/>
        </w:rPr>
        <w:t xml:space="preserve">лауреат </w:t>
      </w:r>
      <w:r w:rsidRPr="00030D2A">
        <w:rPr>
          <w:rFonts w:ascii="Times New Roman" w:hAnsi="Times New Roman"/>
          <w:bCs/>
          <w:sz w:val="24"/>
          <w:szCs w:val="24"/>
          <w:lang w:val="en-US"/>
        </w:rPr>
        <w:t>I</w:t>
      </w:r>
      <w:r w:rsidRPr="00030D2A">
        <w:rPr>
          <w:rFonts w:ascii="Times New Roman" w:hAnsi="Times New Roman"/>
          <w:bCs/>
          <w:sz w:val="24"/>
          <w:szCs w:val="24"/>
        </w:rPr>
        <w:t xml:space="preserve"> степени </w:t>
      </w:r>
      <w:r w:rsidRPr="00030D2A">
        <w:rPr>
          <w:rFonts w:ascii="Times New Roman" w:eastAsia="Times New Roman" w:hAnsi="Times New Roman"/>
          <w:sz w:val="24"/>
          <w:szCs w:val="24"/>
        </w:rPr>
        <w:t>всероссийского профессионального конкурса для педагогов «Ступени мастерства» (г. Москва);</w:t>
      </w:r>
    </w:p>
    <w:p w14:paraId="64C3E7A9" w14:textId="77777777" w:rsidR="00F12FED" w:rsidRPr="00030D2A" w:rsidRDefault="00F12FED" w:rsidP="00F12FED">
      <w:pPr>
        <w:pStyle w:val="af4"/>
        <w:ind w:firstLine="709"/>
        <w:rPr>
          <w:rFonts w:ascii="Times New Roman" w:eastAsia="Times New Roman" w:hAnsi="Times New Roman"/>
          <w:sz w:val="24"/>
          <w:szCs w:val="24"/>
        </w:rPr>
      </w:pPr>
      <w:r w:rsidRPr="00030D2A">
        <w:rPr>
          <w:rFonts w:ascii="Times New Roman" w:hAnsi="Times New Roman"/>
          <w:bCs/>
          <w:sz w:val="24"/>
          <w:szCs w:val="24"/>
        </w:rPr>
        <w:lastRenderedPageBreak/>
        <w:t xml:space="preserve">лауреат </w:t>
      </w:r>
      <w:r w:rsidRPr="00030D2A">
        <w:rPr>
          <w:rFonts w:ascii="Times New Roman" w:hAnsi="Times New Roman"/>
          <w:bCs/>
          <w:sz w:val="24"/>
          <w:szCs w:val="24"/>
          <w:lang w:val="en-US"/>
        </w:rPr>
        <w:t>I</w:t>
      </w:r>
      <w:r w:rsidRPr="00030D2A">
        <w:rPr>
          <w:rFonts w:ascii="Times New Roman" w:hAnsi="Times New Roman"/>
          <w:bCs/>
          <w:sz w:val="24"/>
          <w:szCs w:val="24"/>
        </w:rPr>
        <w:t xml:space="preserve"> степени </w:t>
      </w:r>
      <w:r w:rsidRPr="00030D2A">
        <w:rPr>
          <w:rFonts w:ascii="Times New Roman" w:eastAsia="Times New Roman" w:hAnsi="Times New Roman"/>
          <w:sz w:val="24"/>
          <w:szCs w:val="24"/>
          <w:lang w:val="en-US"/>
        </w:rPr>
        <w:t>IV</w:t>
      </w:r>
      <w:r w:rsidRPr="00030D2A">
        <w:rPr>
          <w:rFonts w:ascii="Times New Roman" w:eastAsia="Times New Roman" w:hAnsi="Times New Roman"/>
          <w:sz w:val="24"/>
          <w:szCs w:val="24"/>
        </w:rPr>
        <w:t xml:space="preserve"> международного конкурса фортепианного искусства «</w:t>
      </w:r>
      <w:r w:rsidRPr="00030D2A">
        <w:rPr>
          <w:rFonts w:ascii="Times New Roman" w:eastAsia="Times New Roman" w:hAnsi="Times New Roman"/>
          <w:sz w:val="24"/>
          <w:szCs w:val="24"/>
          <w:lang w:val="en-US"/>
        </w:rPr>
        <w:t>Con</w:t>
      </w:r>
      <w:r w:rsidRPr="00030D2A">
        <w:rPr>
          <w:rFonts w:ascii="Times New Roman" w:eastAsia="Times New Roman" w:hAnsi="Times New Roman"/>
          <w:sz w:val="24"/>
          <w:szCs w:val="24"/>
        </w:rPr>
        <w:t xml:space="preserve"> </w:t>
      </w:r>
      <w:r w:rsidRPr="00030D2A">
        <w:rPr>
          <w:rFonts w:ascii="Times New Roman" w:eastAsia="Times New Roman" w:hAnsi="Times New Roman"/>
          <w:sz w:val="24"/>
          <w:szCs w:val="24"/>
          <w:lang w:val="en-US"/>
        </w:rPr>
        <w:t>brio</w:t>
      </w:r>
      <w:r w:rsidRPr="00030D2A">
        <w:rPr>
          <w:rFonts w:ascii="Times New Roman" w:eastAsia="Times New Roman" w:hAnsi="Times New Roman"/>
          <w:sz w:val="24"/>
          <w:szCs w:val="24"/>
        </w:rPr>
        <w:t>» (г. Казань)</w:t>
      </w:r>
    </w:p>
    <w:p w14:paraId="4A9B311C" w14:textId="77777777" w:rsidR="00F12FED" w:rsidRPr="00030D2A" w:rsidRDefault="00F12FED" w:rsidP="00F12FED">
      <w:pPr>
        <w:pStyle w:val="af4"/>
        <w:ind w:firstLine="709"/>
        <w:rPr>
          <w:rFonts w:ascii="Times New Roman" w:hAnsi="Times New Roman"/>
          <w:bCs/>
          <w:sz w:val="24"/>
          <w:szCs w:val="24"/>
        </w:rPr>
      </w:pPr>
      <w:r w:rsidRPr="00030D2A">
        <w:rPr>
          <w:rFonts w:ascii="Times New Roman" w:hAnsi="Times New Roman"/>
          <w:bCs/>
          <w:sz w:val="24"/>
          <w:szCs w:val="24"/>
        </w:rPr>
        <w:t xml:space="preserve">лауреат </w:t>
      </w:r>
      <w:r w:rsidRPr="00030D2A">
        <w:rPr>
          <w:rFonts w:ascii="Times New Roman" w:hAnsi="Times New Roman"/>
          <w:bCs/>
          <w:sz w:val="24"/>
          <w:szCs w:val="24"/>
          <w:lang w:val="en-US"/>
        </w:rPr>
        <w:t>I</w:t>
      </w:r>
      <w:r w:rsidRPr="00030D2A">
        <w:rPr>
          <w:rFonts w:ascii="Times New Roman" w:hAnsi="Times New Roman"/>
          <w:bCs/>
          <w:sz w:val="24"/>
          <w:szCs w:val="24"/>
        </w:rPr>
        <w:t xml:space="preserve"> степени </w:t>
      </w:r>
      <w:r w:rsidRPr="00030D2A">
        <w:rPr>
          <w:rFonts w:ascii="Times New Roman" w:eastAsia="Times New Roman" w:hAnsi="Times New Roman"/>
          <w:sz w:val="24"/>
          <w:szCs w:val="24"/>
          <w:lang w:val="en-US"/>
        </w:rPr>
        <w:t>VIII</w:t>
      </w:r>
      <w:r w:rsidRPr="00030D2A">
        <w:rPr>
          <w:rFonts w:ascii="Times New Roman" w:eastAsia="Times New Roman" w:hAnsi="Times New Roman"/>
          <w:sz w:val="24"/>
          <w:szCs w:val="24"/>
        </w:rPr>
        <w:t xml:space="preserve"> городского конкурса профессионального мастерства ДМШ и ДШИ «Лучший педагогический работник» (г. Северодвинск);</w:t>
      </w:r>
    </w:p>
    <w:p w14:paraId="3EB7DC88" w14:textId="77777777" w:rsidR="00F12FED" w:rsidRPr="00030D2A" w:rsidRDefault="00F12FED" w:rsidP="00F12FED">
      <w:pPr>
        <w:pStyle w:val="af4"/>
        <w:ind w:firstLine="709"/>
        <w:rPr>
          <w:rFonts w:ascii="Times New Roman" w:hAnsi="Times New Roman"/>
          <w:bCs/>
          <w:sz w:val="24"/>
          <w:szCs w:val="24"/>
        </w:rPr>
      </w:pPr>
      <w:r w:rsidRPr="00030D2A">
        <w:rPr>
          <w:rFonts w:ascii="Times New Roman" w:hAnsi="Times New Roman"/>
          <w:bCs/>
          <w:sz w:val="24"/>
          <w:szCs w:val="24"/>
        </w:rPr>
        <w:t>Худякова А.Н.:</w:t>
      </w:r>
    </w:p>
    <w:p w14:paraId="2E9433AF" w14:textId="77777777" w:rsidR="00F12FED" w:rsidRPr="00030D2A" w:rsidRDefault="00F12FED" w:rsidP="00F12FED">
      <w:pPr>
        <w:pStyle w:val="af4"/>
        <w:ind w:firstLine="709"/>
        <w:rPr>
          <w:rFonts w:ascii="Times New Roman" w:hAnsi="Times New Roman"/>
          <w:bCs/>
          <w:sz w:val="24"/>
          <w:szCs w:val="24"/>
        </w:rPr>
      </w:pPr>
      <w:r w:rsidRPr="00030D2A">
        <w:rPr>
          <w:rFonts w:ascii="Times New Roman" w:hAnsi="Times New Roman"/>
          <w:bCs/>
          <w:sz w:val="24"/>
          <w:szCs w:val="24"/>
        </w:rPr>
        <w:t xml:space="preserve">лауреат </w:t>
      </w:r>
      <w:r w:rsidRPr="00030D2A">
        <w:rPr>
          <w:rFonts w:ascii="Times New Roman" w:hAnsi="Times New Roman"/>
          <w:bCs/>
          <w:sz w:val="24"/>
          <w:szCs w:val="24"/>
          <w:lang w:val="en-US"/>
        </w:rPr>
        <w:t>I</w:t>
      </w:r>
      <w:r w:rsidRPr="00030D2A">
        <w:rPr>
          <w:rFonts w:ascii="Times New Roman" w:hAnsi="Times New Roman"/>
          <w:bCs/>
          <w:sz w:val="24"/>
          <w:szCs w:val="24"/>
        </w:rPr>
        <w:t xml:space="preserve"> степени IV регионального конкурса камерной музыки, художественного творчества и педагогического мастерства «Наше наследие»;</w:t>
      </w:r>
    </w:p>
    <w:p w14:paraId="068F9818" w14:textId="77777777" w:rsidR="00F12FED" w:rsidRPr="00030D2A" w:rsidRDefault="00F12FED" w:rsidP="00F12FED">
      <w:pPr>
        <w:pStyle w:val="af4"/>
        <w:ind w:firstLine="709"/>
        <w:rPr>
          <w:rFonts w:ascii="Times New Roman" w:hAnsi="Times New Roman"/>
          <w:bCs/>
          <w:sz w:val="24"/>
          <w:szCs w:val="24"/>
        </w:rPr>
      </w:pPr>
      <w:r w:rsidRPr="00030D2A">
        <w:rPr>
          <w:rFonts w:ascii="Times New Roman" w:hAnsi="Times New Roman"/>
          <w:bCs/>
          <w:sz w:val="24"/>
          <w:szCs w:val="24"/>
        </w:rPr>
        <w:t xml:space="preserve">лауреат </w:t>
      </w:r>
      <w:r w:rsidRPr="00030D2A">
        <w:rPr>
          <w:rFonts w:ascii="Times New Roman" w:hAnsi="Times New Roman"/>
          <w:bCs/>
          <w:sz w:val="24"/>
          <w:szCs w:val="24"/>
          <w:lang w:val="en-US"/>
        </w:rPr>
        <w:t>II</w:t>
      </w:r>
      <w:r w:rsidRPr="00030D2A">
        <w:rPr>
          <w:rFonts w:ascii="Times New Roman" w:hAnsi="Times New Roman"/>
          <w:bCs/>
          <w:sz w:val="24"/>
          <w:szCs w:val="24"/>
        </w:rPr>
        <w:t xml:space="preserve"> степени VIII городского конкурса профессионального мастерства ДМШ и ДШИ «Лучший педагогический работник» (г. Северодвинск);</w:t>
      </w:r>
    </w:p>
    <w:p w14:paraId="4DCA8A30" w14:textId="77777777" w:rsidR="00F12FED" w:rsidRPr="00030D2A" w:rsidRDefault="00F12FED" w:rsidP="00F12FED">
      <w:pPr>
        <w:pStyle w:val="af4"/>
        <w:ind w:firstLine="709"/>
        <w:rPr>
          <w:rFonts w:ascii="Times New Roman" w:hAnsi="Times New Roman"/>
          <w:bCs/>
          <w:sz w:val="24"/>
          <w:szCs w:val="24"/>
        </w:rPr>
      </w:pPr>
      <w:r w:rsidRPr="00030D2A">
        <w:rPr>
          <w:rFonts w:ascii="Times New Roman" w:hAnsi="Times New Roman"/>
          <w:bCs/>
          <w:sz w:val="24"/>
          <w:szCs w:val="24"/>
        </w:rPr>
        <w:t>Рутенбург М.А.:</w:t>
      </w:r>
    </w:p>
    <w:p w14:paraId="6E24397D" w14:textId="77777777" w:rsidR="00F12FED" w:rsidRPr="00030D2A" w:rsidRDefault="00F12FED" w:rsidP="00F12FED">
      <w:pPr>
        <w:pStyle w:val="af4"/>
        <w:ind w:firstLine="709"/>
        <w:rPr>
          <w:rFonts w:ascii="Times New Roman" w:hAnsi="Times New Roman"/>
          <w:bCs/>
          <w:sz w:val="24"/>
          <w:szCs w:val="24"/>
        </w:rPr>
      </w:pPr>
      <w:r w:rsidRPr="00030D2A">
        <w:rPr>
          <w:rFonts w:ascii="Times New Roman" w:hAnsi="Times New Roman"/>
          <w:bCs/>
          <w:sz w:val="24"/>
          <w:szCs w:val="24"/>
        </w:rPr>
        <w:t xml:space="preserve">лауреат </w:t>
      </w:r>
      <w:r w:rsidRPr="00030D2A">
        <w:rPr>
          <w:rFonts w:ascii="Times New Roman" w:hAnsi="Times New Roman"/>
          <w:bCs/>
          <w:sz w:val="24"/>
          <w:szCs w:val="24"/>
          <w:lang w:val="en-US"/>
        </w:rPr>
        <w:t>I</w:t>
      </w:r>
      <w:r w:rsidRPr="00030D2A">
        <w:rPr>
          <w:rFonts w:ascii="Times New Roman" w:hAnsi="Times New Roman"/>
          <w:bCs/>
          <w:sz w:val="24"/>
          <w:szCs w:val="24"/>
        </w:rPr>
        <w:t xml:space="preserve"> степени </w:t>
      </w:r>
      <w:r w:rsidRPr="00030D2A">
        <w:rPr>
          <w:rFonts w:ascii="Times New Roman" w:hAnsi="Times New Roman"/>
          <w:bCs/>
          <w:sz w:val="24"/>
          <w:szCs w:val="24"/>
          <w:lang w:val="en-US"/>
        </w:rPr>
        <w:t>XI</w:t>
      </w:r>
      <w:r w:rsidRPr="00030D2A">
        <w:rPr>
          <w:rFonts w:ascii="Times New Roman" w:hAnsi="Times New Roman"/>
          <w:bCs/>
          <w:sz w:val="24"/>
          <w:szCs w:val="24"/>
        </w:rPr>
        <w:t xml:space="preserve"> всероссийского фестиваля-конкурса исполнительского мастерства преподавателей детских музыкальных школ и школ искусств (г. Волгоград);</w:t>
      </w:r>
    </w:p>
    <w:p w14:paraId="7EBE5962" w14:textId="77777777" w:rsidR="00F12FED" w:rsidRPr="00030D2A" w:rsidRDefault="00F12FED" w:rsidP="00F12FED">
      <w:pPr>
        <w:pStyle w:val="af4"/>
        <w:ind w:firstLine="709"/>
        <w:rPr>
          <w:rFonts w:ascii="Times New Roman" w:hAnsi="Times New Roman"/>
          <w:bCs/>
          <w:sz w:val="24"/>
          <w:szCs w:val="24"/>
        </w:rPr>
      </w:pPr>
      <w:r w:rsidRPr="00030D2A">
        <w:rPr>
          <w:rFonts w:ascii="Times New Roman" w:hAnsi="Times New Roman"/>
          <w:bCs/>
          <w:sz w:val="24"/>
          <w:szCs w:val="24"/>
        </w:rPr>
        <w:t xml:space="preserve">лауреат </w:t>
      </w:r>
      <w:r w:rsidRPr="00030D2A">
        <w:rPr>
          <w:rFonts w:ascii="Times New Roman" w:hAnsi="Times New Roman"/>
          <w:bCs/>
          <w:sz w:val="24"/>
          <w:szCs w:val="24"/>
          <w:lang w:val="en-US"/>
        </w:rPr>
        <w:t>I</w:t>
      </w:r>
      <w:r w:rsidRPr="00030D2A">
        <w:rPr>
          <w:rFonts w:ascii="Times New Roman" w:hAnsi="Times New Roman"/>
          <w:bCs/>
          <w:sz w:val="24"/>
          <w:szCs w:val="24"/>
        </w:rPr>
        <w:t xml:space="preserve"> степени </w:t>
      </w:r>
      <w:r w:rsidRPr="00030D2A">
        <w:rPr>
          <w:rFonts w:ascii="Times New Roman" w:hAnsi="Times New Roman"/>
          <w:bCs/>
          <w:sz w:val="24"/>
          <w:szCs w:val="24"/>
          <w:lang w:val="en-US"/>
        </w:rPr>
        <w:t>VIII</w:t>
      </w:r>
      <w:r w:rsidRPr="00030D2A">
        <w:rPr>
          <w:rFonts w:ascii="Times New Roman" w:hAnsi="Times New Roman"/>
          <w:bCs/>
          <w:sz w:val="24"/>
          <w:szCs w:val="24"/>
        </w:rPr>
        <w:t xml:space="preserve"> городского конкурса профессионального мастерства ДМШ и ДШИ «Лучший педагогический работник» (г. Северодвинск);</w:t>
      </w:r>
    </w:p>
    <w:p w14:paraId="6777F0DF" w14:textId="77777777" w:rsidR="00F12FED" w:rsidRPr="00030D2A" w:rsidRDefault="00F12FED" w:rsidP="00F12FED">
      <w:pPr>
        <w:pStyle w:val="af4"/>
        <w:ind w:firstLine="709"/>
        <w:rPr>
          <w:rFonts w:ascii="Times New Roman" w:hAnsi="Times New Roman"/>
          <w:bCs/>
          <w:sz w:val="24"/>
          <w:szCs w:val="24"/>
        </w:rPr>
      </w:pPr>
      <w:r w:rsidRPr="00030D2A">
        <w:rPr>
          <w:rFonts w:ascii="Times New Roman" w:eastAsia="Times New Roman" w:hAnsi="Times New Roman"/>
          <w:sz w:val="24"/>
          <w:szCs w:val="24"/>
        </w:rPr>
        <w:t xml:space="preserve">Порохова Н.Г., лауреат </w:t>
      </w:r>
      <w:r w:rsidRPr="00030D2A">
        <w:rPr>
          <w:rFonts w:ascii="Times New Roman" w:eastAsia="Times New Roman" w:hAnsi="Times New Roman"/>
          <w:sz w:val="24"/>
          <w:szCs w:val="24"/>
          <w:lang w:val="en-US"/>
        </w:rPr>
        <w:t>I</w:t>
      </w:r>
      <w:r w:rsidRPr="00030D2A">
        <w:rPr>
          <w:rFonts w:ascii="Times New Roman" w:eastAsia="Times New Roman" w:hAnsi="Times New Roman"/>
          <w:sz w:val="24"/>
          <w:szCs w:val="24"/>
        </w:rPr>
        <w:t xml:space="preserve"> степени регионального конкурса методических материалов педагогических работников образовательных учреждений сферы культуры;</w:t>
      </w:r>
    </w:p>
    <w:p w14:paraId="7F6086FB" w14:textId="77777777" w:rsidR="00F12FED" w:rsidRPr="00030D2A" w:rsidRDefault="00F12FED" w:rsidP="00F12FED">
      <w:pPr>
        <w:pStyle w:val="af4"/>
        <w:ind w:firstLine="709"/>
        <w:rPr>
          <w:rFonts w:ascii="Times New Roman" w:hAnsi="Times New Roman"/>
          <w:sz w:val="24"/>
          <w:szCs w:val="24"/>
        </w:rPr>
      </w:pPr>
      <w:r w:rsidRPr="00030D2A">
        <w:rPr>
          <w:rFonts w:ascii="Times New Roman" w:hAnsi="Times New Roman"/>
          <w:sz w:val="24"/>
          <w:szCs w:val="24"/>
        </w:rPr>
        <w:t xml:space="preserve">Нистор А.Р., лауреат </w:t>
      </w:r>
      <w:r w:rsidRPr="00030D2A">
        <w:rPr>
          <w:rFonts w:ascii="Times New Roman" w:hAnsi="Times New Roman"/>
          <w:sz w:val="24"/>
          <w:szCs w:val="24"/>
          <w:lang w:val="en-US"/>
        </w:rPr>
        <w:t>I</w:t>
      </w:r>
      <w:r w:rsidRPr="00030D2A">
        <w:rPr>
          <w:rFonts w:ascii="Times New Roman" w:hAnsi="Times New Roman"/>
          <w:sz w:val="24"/>
          <w:szCs w:val="24"/>
        </w:rPr>
        <w:t xml:space="preserve"> степени</w:t>
      </w:r>
      <w:r w:rsidRPr="00030D2A">
        <w:rPr>
          <w:rFonts w:ascii="Times New Roman" w:eastAsia="Times New Roman" w:hAnsi="Times New Roman"/>
          <w:sz w:val="24"/>
          <w:szCs w:val="24"/>
        </w:rPr>
        <w:t xml:space="preserve"> всероссийского вокального конкурса «Голос России»;</w:t>
      </w:r>
    </w:p>
    <w:p w14:paraId="35274192" w14:textId="77777777" w:rsidR="00F12FED" w:rsidRPr="00030D2A" w:rsidRDefault="00F12FED" w:rsidP="00F12FED">
      <w:pPr>
        <w:pStyle w:val="af5"/>
        <w:tabs>
          <w:tab w:val="left" w:pos="0"/>
        </w:tabs>
        <w:spacing w:after="0" w:line="240" w:lineRule="auto"/>
        <w:ind w:left="0"/>
        <w:rPr>
          <w:rFonts w:ascii="Times New Roman" w:hAnsi="Times New Roman"/>
          <w:bCs/>
          <w:sz w:val="24"/>
          <w:szCs w:val="24"/>
        </w:rPr>
      </w:pPr>
      <w:r w:rsidRPr="00030D2A">
        <w:rPr>
          <w:rFonts w:ascii="Times New Roman" w:hAnsi="Times New Roman"/>
          <w:bCs/>
          <w:sz w:val="24"/>
          <w:szCs w:val="24"/>
        </w:rPr>
        <w:t>камерный оркестр «Концертино» (руководитель Сударкина И.Ф., концертмейстер Прокудина Е.А.), премия имени М.В. Ломоносова муниципального образования «Северодвинск» в номинации «Бренд Северодвинска»;</w:t>
      </w:r>
    </w:p>
    <w:p w14:paraId="3E0B5794" w14:textId="77777777" w:rsidR="00F12FED" w:rsidRPr="00030D2A" w:rsidRDefault="00F12FED" w:rsidP="00F12FED">
      <w:pPr>
        <w:pStyle w:val="af5"/>
        <w:tabs>
          <w:tab w:val="left" w:pos="0"/>
        </w:tabs>
        <w:spacing w:after="0" w:line="240" w:lineRule="auto"/>
        <w:ind w:left="0"/>
        <w:rPr>
          <w:rFonts w:ascii="Times New Roman" w:hAnsi="Times New Roman"/>
          <w:bCs/>
          <w:sz w:val="24"/>
          <w:szCs w:val="24"/>
        </w:rPr>
      </w:pPr>
      <w:r w:rsidRPr="00030D2A">
        <w:rPr>
          <w:rFonts w:ascii="Times New Roman" w:eastAsia="Times New Roman" w:hAnsi="Times New Roman"/>
          <w:sz w:val="24"/>
          <w:szCs w:val="24"/>
        </w:rPr>
        <w:t xml:space="preserve">ансамбль преподавателей (Рутенбург А.В., Рутенбург М.А., Прокудина Е.А.), обладатель гран-при международного конкурса профессионального мастерства среди преподавателей 15 стран </w:t>
      </w:r>
      <w:r w:rsidRPr="00030D2A">
        <w:rPr>
          <w:rFonts w:ascii="Times New Roman" w:hAnsi="Times New Roman"/>
          <w:bCs/>
          <w:sz w:val="24"/>
          <w:szCs w:val="24"/>
        </w:rPr>
        <w:t>мира «Жар-Птица» (г Москва)</w:t>
      </w:r>
      <w:r w:rsidRPr="00030D2A">
        <w:rPr>
          <w:rFonts w:ascii="Times New Roman" w:eastAsia="Times New Roman" w:hAnsi="Times New Roman"/>
          <w:sz w:val="24"/>
          <w:szCs w:val="24"/>
        </w:rPr>
        <w:t>.</w:t>
      </w:r>
    </w:p>
    <w:p w14:paraId="542BA4ED" w14:textId="77777777" w:rsidR="00F12FED" w:rsidRPr="00030D2A" w:rsidRDefault="00F12FED" w:rsidP="00F12FED">
      <w:pPr>
        <w:rPr>
          <w:u w:val="single"/>
        </w:rPr>
      </w:pPr>
      <w:r w:rsidRPr="00030D2A">
        <w:rPr>
          <w:u w:val="single"/>
        </w:rPr>
        <w:t>МАУ ДО «Детская художественная школа № 2»:</w:t>
      </w:r>
    </w:p>
    <w:p w14:paraId="296301F9" w14:textId="77777777" w:rsidR="00F12FED" w:rsidRPr="00030D2A" w:rsidRDefault="00F12FED" w:rsidP="00F12FED">
      <w:pPr>
        <w:pStyle w:val="af4"/>
        <w:ind w:firstLine="709"/>
        <w:rPr>
          <w:rFonts w:ascii="Times New Roman" w:hAnsi="Times New Roman"/>
          <w:bCs/>
          <w:sz w:val="24"/>
          <w:szCs w:val="24"/>
        </w:rPr>
      </w:pPr>
      <w:r w:rsidRPr="00030D2A">
        <w:rPr>
          <w:rFonts w:ascii="Times New Roman" w:hAnsi="Times New Roman"/>
          <w:bCs/>
          <w:sz w:val="24"/>
          <w:szCs w:val="24"/>
        </w:rPr>
        <w:t>Иванова Д.А.:</w:t>
      </w:r>
    </w:p>
    <w:p w14:paraId="564F7A2F" w14:textId="77777777" w:rsidR="00F12FED" w:rsidRPr="00030D2A" w:rsidRDefault="00F12FED" w:rsidP="00F12FED">
      <w:pPr>
        <w:pStyle w:val="af4"/>
        <w:ind w:firstLine="709"/>
        <w:rPr>
          <w:rFonts w:ascii="Times New Roman" w:hAnsi="Times New Roman"/>
          <w:bCs/>
          <w:sz w:val="24"/>
          <w:szCs w:val="24"/>
        </w:rPr>
      </w:pPr>
      <w:r w:rsidRPr="00030D2A">
        <w:rPr>
          <w:rFonts w:ascii="Times New Roman" w:hAnsi="Times New Roman"/>
          <w:bCs/>
          <w:sz w:val="24"/>
          <w:szCs w:val="24"/>
        </w:rPr>
        <w:t>диплом призера межрегионального конкурса «АРТМИФ_Россия»;</w:t>
      </w:r>
    </w:p>
    <w:p w14:paraId="420F36EA" w14:textId="77777777" w:rsidR="00F12FED" w:rsidRPr="00030D2A" w:rsidRDefault="00F12FED" w:rsidP="00F12FED">
      <w:pPr>
        <w:pStyle w:val="af4"/>
        <w:ind w:firstLine="709"/>
        <w:rPr>
          <w:rFonts w:ascii="Times New Roman" w:hAnsi="Times New Roman"/>
          <w:bCs/>
          <w:sz w:val="24"/>
          <w:szCs w:val="24"/>
        </w:rPr>
      </w:pPr>
      <w:r w:rsidRPr="00030D2A">
        <w:rPr>
          <w:rFonts w:ascii="Times New Roman" w:hAnsi="Times New Roman"/>
          <w:bCs/>
          <w:sz w:val="24"/>
          <w:szCs w:val="24"/>
        </w:rPr>
        <w:t>диплом за III место в номинации «Дебют» VIII городского конкурса профессионального мастерства ДМШ и ДШИ «Лучший педагогический работник» (г. Северодвинск);</w:t>
      </w:r>
    </w:p>
    <w:p w14:paraId="5CBA80AE" w14:textId="77777777" w:rsidR="00F12FED" w:rsidRPr="00030D2A" w:rsidRDefault="00F12FED" w:rsidP="00F12FED">
      <w:pPr>
        <w:pStyle w:val="af4"/>
        <w:ind w:firstLine="709"/>
        <w:rPr>
          <w:rFonts w:ascii="Times New Roman" w:hAnsi="Times New Roman"/>
          <w:bCs/>
          <w:sz w:val="24"/>
          <w:szCs w:val="24"/>
        </w:rPr>
      </w:pPr>
      <w:r w:rsidRPr="00030D2A">
        <w:rPr>
          <w:rFonts w:ascii="Times New Roman" w:hAnsi="Times New Roman"/>
          <w:bCs/>
          <w:sz w:val="24"/>
          <w:szCs w:val="24"/>
        </w:rPr>
        <w:t>Изварина М.Н., диплом за III место в номинации «Инновации» VIII городского конкурса профессионального мастерства ДМШ и ДШИ «Лучший педагогический работник» (г. Северодвинск);</w:t>
      </w:r>
    </w:p>
    <w:p w14:paraId="79E76C99" w14:textId="77777777" w:rsidR="00F12FED" w:rsidRPr="00030D2A" w:rsidRDefault="00F12FED" w:rsidP="00F12FED">
      <w:pPr>
        <w:pStyle w:val="af4"/>
        <w:ind w:firstLine="709"/>
        <w:rPr>
          <w:rFonts w:ascii="Times New Roman" w:hAnsi="Times New Roman"/>
          <w:bCs/>
          <w:sz w:val="24"/>
          <w:szCs w:val="24"/>
        </w:rPr>
      </w:pPr>
      <w:r w:rsidRPr="00030D2A">
        <w:rPr>
          <w:rFonts w:ascii="Times New Roman" w:hAnsi="Times New Roman"/>
          <w:bCs/>
          <w:sz w:val="24"/>
          <w:szCs w:val="24"/>
        </w:rPr>
        <w:t>Селягина М.В., Солоницына Н.И., Афанасова С.А., Изварина М.Н., победители городской выставки педагогов изобразительного и декоративно-прикладного творчества «Творенье рук – души творенье» в категории «Учитель – ученик» (г. Северодвинск);</w:t>
      </w:r>
    </w:p>
    <w:p w14:paraId="3E3E1E2C" w14:textId="77777777" w:rsidR="00F12FED" w:rsidRPr="00030D2A" w:rsidRDefault="00F12FED" w:rsidP="00F12FED">
      <w:pPr>
        <w:pStyle w:val="af4"/>
        <w:ind w:firstLine="709"/>
        <w:rPr>
          <w:rFonts w:ascii="Times New Roman" w:hAnsi="Times New Roman"/>
          <w:bCs/>
          <w:sz w:val="24"/>
          <w:szCs w:val="24"/>
        </w:rPr>
      </w:pPr>
      <w:r w:rsidRPr="00030D2A">
        <w:rPr>
          <w:rFonts w:ascii="Times New Roman" w:hAnsi="Times New Roman"/>
          <w:bCs/>
          <w:sz w:val="24"/>
          <w:szCs w:val="24"/>
        </w:rPr>
        <w:t xml:space="preserve">Селягина М.В., диплом лауреата II степени </w:t>
      </w:r>
      <w:r w:rsidRPr="00030D2A">
        <w:rPr>
          <w:rFonts w:ascii="Times New Roman" w:hAnsi="Times New Roman"/>
          <w:sz w:val="24"/>
          <w:szCs w:val="24"/>
        </w:rPr>
        <w:t>конкурса творческих идей «Моя педагогическая копилка» (г. Архангельск).</w:t>
      </w:r>
    </w:p>
    <w:p w14:paraId="2208679A" w14:textId="77777777" w:rsidR="00B21A89" w:rsidRPr="00030D2A" w:rsidRDefault="00B21A89" w:rsidP="00B21A89">
      <w:pPr>
        <w:contextualSpacing/>
        <w:jc w:val="center"/>
      </w:pPr>
    </w:p>
    <w:p w14:paraId="0693CFA6" w14:textId="61BCC618" w:rsidR="00B21A89" w:rsidRPr="00030D2A" w:rsidRDefault="00B21A89" w:rsidP="00B21A89">
      <w:pPr>
        <w:contextualSpacing/>
        <w:jc w:val="center"/>
      </w:pPr>
      <w:r w:rsidRPr="00030D2A">
        <w:t>ПАРКИ КУЛЬТУРЫ И ОТДЫХА</w:t>
      </w:r>
    </w:p>
    <w:p w14:paraId="6F91D59D" w14:textId="77777777" w:rsidR="00B21A89" w:rsidRPr="00030D2A" w:rsidRDefault="00B21A89" w:rsidP="00B21A89">
      <w:pPr>
        <w:contextualSpacing/>
        <w:jc w:val="center"/>
        <w:rPr>
          <w:u w:val="single"/>
        </w:rPr>
      </w:pPr>
      <w:r w:rsidRPr="00030D2A">
        <w:rPr>
          <w:u w:val="single"/>
        </w:rPr>
        <w:t>МАУ «Парк культуры и отдыха»</w:t>
      </w:r>
    </w:p>
    <w:p w14:paraId="48BCDEB9" w14:textId="77777777" w:rsidR="00B21A89" w:rsidRPr="00030D2A" w:rsidRDefault="00B21A89" w:rsidP="00B21A89">
      <w:pPr>
        <w:overflowPunct w:val="0"/>
        <w:autoSpaceDE w:val="0"/>
        <w:autoSpaceDN w:val="0"/>
        <w:adjustRightInd w:val="0"/>
        <w:ind w:firstLine="720"/>
        <w:textAlignment w:val="baseline"/>
        <w:rPr>
          <w:kern w:val="2"/>
        </w:rPr>
      </w:pPr>
      <w:r w:rsidRPr="00030D2A">
        <w:rPr>
          <w:kern w:val="2"/>
        </w:rPr>
        <w:t>1. Муниципальная услуга:</w:t>
      </w:r>
      <w:r w:rsidRPr="00030D2A">
        <w:t xml:space="preserve"> «Выполнение комплекса мероприятий, направленных на содержание и благоустройство сооружений, объектов и территорий парков культуры и отдыха», «Организация и проведение культурно-массовых мероприятий».</w:t>
      </w:r>
    </w:p>
    <w:p w14:paraId="10B92E42" w14:textId="77777777" w:rsidR="00B21A89" w:rsidRPr="00030D2A" w:rsidRDefault="00B21A89" w:rsidP="00B21A89">
      <w:pPr>
        <w:pStyle w:val="af4"/>
        <w:ind w:firstLine="720"/>
        <w:rPr>
          <w:rFonts w:ascii="Times New Roman" w:eastAsia="Times New Roman" w:hAnsi="Times New Roman"/>
          <w:spacing w:val="-1"/>
          <w:sz w:val="24"/>
          <w:szCs w:val="24"/>
          <w:lang w:eastAsia="ru-RU"/>
        </w:rPr>
      </w:pPr>
      <w:r w:rsidRPr="00030D2A">
        <w:rPr>
          <w:rFonts w:ascii="Times New Roman" w:eastAsia="Times New Roman" w:hAnsi="Times New Roman"/>
          <w:sz w:val="24"/>
          <w:szCs w:val="24"/>
          <w:lang w:eastAsia="ru-RU"/>
        </w:rPr>
        <w:t>В МАУ «Парк культуры и отдыха» в 2024 году работало 22 работника, из них 14 человек – основной персонал.</w:t>
      </w:r>
    </w:p>
    <w:p w14:paraId="2B3065A8" w14:textId="77777777" w:rsidR="00B21A89" w:rsidRPr="00030D2A" w:rsidRDefault="00B21A89" w:rsidP="00B21A89">
      <w:pPr>
        <w:tabs>
          <w:tab w:val="left" w:pos="993"/>
        </w:tabs>
        <w:ind w:firstLine="720"/>
        <w:contextualSpacing/>
      </w:pPr>
      <w:r w:rsidRPr="00030D2A">
        <w:t>В настоящее время МАУ «Парк культуры и отдыха» включает территорию, используемую для решения следующих задач общегородского значения: организации массовых мероприятий, прогулок и тихого отдыха, развлечений, досуга, культурно-познавательной и социальной работы с детьми и семьями.</w:t>
      </w:r>
    </w:p>
    <w:p w14:paraId="7AB8A309" w14:textId="77777777" w:rsidR="00B21A89" w:rsidRPr="00030D2A" w:rsidRDefault="00B21A89" w:rsidP="00B21A89">
      <w:pPr>
        <w:tabs>
          <w:tab w:val="left" w:pos="993"/>
        </w:tabs>
        <w:ind w:firstLine="720"/>
        <w:contextualSpacing/>
      </w:pPr>
      <w:r w:rsidRPr="00030D2A">
        <w:t>Общая площадь парка – 35 999 кв. м;</w:t>
      </w:r>
    </w:p>
    <w:p w14:paraId="18539BA4" w14:textId="77777777" w:rsidR="00B21A89" w:rsidRPr="00030D2A" w:rsidRDefault="00B21A89" w:rsidP="00B21A89">
      <w:pPr>
        <w:tabs>
          <w:tab w:val="left" w:pos="993"/>
        </w:tabs>
        <w:ind w:firstLine="720"/>
        <w:contextualSpacing/>
      </w:pPr>
      <w:r w:rsidRPr="00030D2A">
        <w:t>количество аттракционов и досуговых объектов – 30 ед.;</w:t>
      </w:r>
    </w:p>
    <w:p w14:paraId="5A86905C" w14:textId="77777777" w:rsidR="00B21A89" w:rsidRPr="00030D2A" w:rsidRDefault="00B21A89" w:rsidP="00B21A89">
      <w:pPr>
        <w:tabs>
          <w:tab w:val="left" w:pos="993"/>
        </w:tabs>
        <w:ind w:firstLine="720"/>
        <w:contextualSpacing/>
      </w:pPr>
      <w:r w:rsidRPr="00030D2A">
        <w:lastRenderedPageBreak/>
        <w:t>общее количество проведенных культурно-массовых и физкультурно-оздоровительных мероприятий (в очном и дистанционном формате), в том числе для детей до 14 лет, в соответствии с календарным планом мероприятий:</w:t>
      </w:r>
    </w:p>
    <w:p w14:paraId="775CF295" w14:textId="77777777" w:rsidR="00B21A89" w:rsidRPr="00030D2A" w:rsidRDefault="00B21A89" w:rsidP="00B21A89">
      <w:pPr>
        <w:tabs>
          <w:tab w:val="left" w:pos="993"/>
        </w:tabs>
        <w:ind w:firstLine="720"/>
        <w:contextualSpacing/>
      </w:pPr>
      <w:r w:rsidRPr="00030D2A">
        <w:t>по муниципальному заданию – 30 мероприятий;</w:t>
      </w:r>
    </w:p>
    <w:p w14:paraId="43D3442D" w14:textId="77777777" w:rsidR="00B21A89" w:rsidRPr="00030D2A" w:rsidRDefault="00B21A89" w:rsidP="00B21A89">
      <w:pPr>
        <w:tabs>
          <w:tab w:val="left" w:pos="993"/>
        </w:tabs>
        <w:ind w:firstLine="720"/>
        <w:contextualSpacing/>
      </w:pPr>
      <w:r w:rsidRPr="00030D2A">
        <w:t>городские культурно-массовые мероприятия – 8 мероприятий;</w:t>
      </w:r>
    </w:p>
    <w:p w14:paraId="1AEB4A8A" w14:textId="77777777" w:rsidR="00B21A89" w:rsidRPr="00030D2A" w:rsidRDefault="00B21A89" w:rsidP="00B21A89">
      <w:pPr>
        <w:tabs>
          <w:tab w:val="left" w:pos="993"/>
        </w:tabs>
        <w:ind w:firstLine="720"/>
        <w:contextualSpacing/>
      </w:pPr>
      <w:r w:rsidRPr="00030D2A">
        <w:t>вне муниципального задания – 44 мероприятия.</w:t>
      </w:r>
    </w:p>
    <w:p w14:paraId="4F9761F4" w14:textId="77777777" w:rsidR="00B21A89" w:rsidRPr="00030D2A" w:rsidRDefault="00B21A89" w:rsidP="00B21A89">
      <w:pPr>
        <w:tabs>
          <w:tab w:val="left" w:pos="993"/>
        </w:tabs>
        <w:contextualSpacing/>
      </w:pPr>
      <w:r w:rsidRPr="00030D2A">
        <w:t xml:space="preserve">МАУ «Парк культуры и отдыха» в полном объеме выполнил муниципальное задание по работам «Выполнение комплекса мероприятий, направленных на содержание и благоустройство сооружений, объектов и территорий парков культуры и отдыха», «Организация и проведение культурно-массовых мероприятий» (иные зрелищные мероприятия). </w:t>
      </w:r>
    </w:p>
    <w:p w14:paraId="7D95B4F7" w14:textId="77777777" w:rsidR="00B21A89" w:rsidRPr="00030D2A" w:rsidRDefault="00B21A89" w:rsidP="00B21A89">
      <w:pPr>
        <w:tabs>
          <w:tab w:val="left" w:pos="993"/>
        </w:tabs>
        <w:contextualSpacing/>
      </w:pPr>
      <w:r w:rsidRPr="00030D2A">
        <w:t>По работе «Организация и проведение культурно-массовых мероприятий» (иные зрелищные мероприятия) степень достижения показателя качества «Удовлетворенность потребителем качеством работы» составила 87,2%. Плановое значение показателя качества достигнуто по итогам 2024 года с учетом рассчитанного допустимого (возможного) отклонения.</w:t>
      </w:r>
    </w:p>
    <w:p w14:paraId="734C5413" w14:textId="77777777" w:rsidR="00B21A89" w:rsidRPr="00030D2A" w:rsidRDefault="00B21A89" w:rsidP="00B21A89">
      <w:pPr>
        <w:tabs>
          <w:tab w:val="left" w:pos="1134"/>
        </w:tabs>
      </w:pPr>
      <w:r w:rsidRPr="00030D2A">
        <w:t>2. Привлечение дополнительных средств (грантов, инвестиций, спонсорской помощи и др.).</w:t>
      </w:r>
    </w:p>
    <w:p w14:paraId="52424FEB" w14:textId="0BA94975" w:rsidR="00B21A89" w:rsidRPr="00030D2A" w:rsidRDefault="00B21A89" w:rsidP="00B21A89">
      <w:r w:rsidRPr="00030D2A">
        <w:t>В 2024 году МАУ «Парк культуры и отдыха» стал победителем городского конкурса творческих проектов в сфере туризма. На конкурс был представлен проект «Путь от сквера до парка». В его рамках был разработан экскурсионный маршрут, по которому установлены таблички с QR-кодами. Отсканировав их, можно познакомиться с полувековой историей городского парка с помощью аудиогида. Он рассказывает о первых аттракционах, знаменательных событиях и о «зелёном фонде» парка. Экскурсию можно посетить самостоятельно.</w:t>
      </w:r>
    </w:p>
    <w:p w14:paraId="5500BD51" w14:textId="77777777" w:rsidR="00B21A89" w:rsidRPr="00030D2A" w:rsidRDefault="00B21A89" w:rsidP="00B21A89">
      <w:pPr>
        <w:tabs>
          <w:tab w:val="left" w:pos="1134"/>
        </w:tabs>
      </w:pPr>
      <w:r w:rsidRPr="00030D2A">
        <w:t>3. Сотрудничество с национальными землячествами и благотворительная деятельность.</w:t>
      </w:r>
    </w:p>
    <w:p w14:paraId="186BA931" w14:textId="77777777" w:rsidR="00B21A89" w:rsidRPr="00030D2A" w:rsidRDefault="00B21A89" w:rsidP="00B21A89">
      <w:pPr>
        <w:tabs>
          <w:tab w:val="left" w:pos="1134"/>
        </w:tabs>
      </w:pPr>
      <w:r w:rsidRPr="00030D2A">
        <w:t>Совместно с благотворительным фондом «Островок надежды» были установлены кубы для сбора денежных средств в помощь детям Поморья. На протяжении года для подопечных благотворительного фонда «Добрый север», а также для воспитанников СРЦН «Солнышко» были организованы катания на аттракционах, посещение «Веревочного парка» и «Арктической горки».</w:t>
      </w:r>
    </w:p>
    <w:p w14:paraId="75466B54" w14:textId="77777777" w:rsidR="00B21A89" w:rsidRPr="00030D2A" w:rsidRDefault="00B21A89" w:rsidP="00B21A89">
      <w:pPr>
        <w:tabs>
          <w:tab w:val="left" w:pos="1134"/>
        </w:tabs>
      </w:pPr>
      <w:r w:rsidRPr="00030D2A">
        <w:t>4. Организация и проведение мероприятий.</w:t>
      </w:r>
    </w:p>
    <w:p w14:paraId="29906E01" w14:textId="77777777" w:rsidR="00B21A89" w:rsidRPr="00030D2A" w:rsidRDefault="00B21A89" w:rsidP="00B21A89">
      <w:pPr>
        <w:tabs>
          <w:tab w:val="left" w:pos="1134"/>
        </w:tabs>
      </w:pPr>
      <w:r w:rsidRPr="00030D2A">
        <w:t>В 2024 году 650 детей из организованных групп пришкольных летних лагерей посетили аттракционы, горку и веревочный парк в МАУ «Парк культуры и отдыха».</w:t>
      </w:r>
    </w:p>
    <w:p w14:paraId="24D8D2D7" w14:textId="77777777" w:rsidR="00B21A89" w:rsidRPr="00030D2A" w:rsidRDefault="00B21A89" w:rsidP="00B21A89">
      <w:pPr>
        <w:tabs>
          <w:tab w:val="left" w:pos="1134"/>
        </w:tabs>
      </w:pPr>
      <w:r w:rsidRPr="00030D2A">
        <w:t xml:space="preserve">В рамках мероприятий, организованных МАУ «Парк культуры и отдыха» проходили выставки-продажи изделий ручной работы мастеров Архангельской области: фестиваль творчества «Северное сияние», праздничные мероприятия, посвященные 79-й годовщине Победы в Великой Отечественной войне, Дню города и Дню Военно-Морского Флота России и др. </w:t>
      </w:r>
    </w:p>
    <w:p w14:paraId="2909FCE5" w14:textId="377B5377" w:rsidR="00991F73" w:rsidRPr="00030D2A" w:rsidRDefault="00B21A89" w:rsidP="00B21A89">
      <w:pPr>
        <w:tabs>
          <w:tab w:val="left" w:pos="1134"/>
        </w:tabs>
      </w:pPr>
      <w:r w:rsidRPr="00030D2A">
        <w:t>В период с 1 июня по 8 сентября 2024 года (каждое воскресенье с 16.00 до 18.00) на территории МАУ «Парк культуры и отдыха» были организованы танцевально-развлекательные вечера «Зарядись долголетием» для людей старшего возраста. Основной целью проводимых мероприятий является организация досуга, сохранение и укрепление здоровья людей пожилого возраста. Всего проведено 15 мероприятий. Количество посетителей – 2 190 человек.</w:t>
      </w:r>
    </w:p>
    <w:p w14:paraId="1EADA229" w14:textId="753B4833" w:rsidR="005931DA" w:rsidRPr="00030D2A" w:rsidRDefault="005931DA" w:rsidP="001E31EE">
      <w:pPr>
        <w:pStyle w:val="20"/>
      </w:pPr>
      <w:bookmarkStart w:id="576" w:name="_Toc193986304"/>
      <w:r w:rsidRPr="00030D2A">
        <w:lastRenderedPageBreak/>
        <w:t>10.3. Сохранение, использование и популяризация объектов культурного наследия (памятников истории и культуры), находящихся в собственности Северодвинска, охрана объектов культурного наследия (памятников истории и культуры) местного (муниципального) значения, расположенных на территории Северодвинска</w:t>
      </w:r>
      <w:bookmarkEnd w:id="576"/>
    </w:p>
    <w:p w14:paraId="4C1E4683" w14:textId="77777777" w:rsidR="00993D20" w:rsidRPr="00030D2A" w:rsidRDefault="00993D20" w:rsidP="00993D20">
      <w:r w:rsidRPr="00030D2A">
        <w:t>По состоянию на 31 декабря 2024 года в Северодвинске находилось 30 памятников и памятных знаков и 57 мемориальных досок; 12 объектов культуры федерального значения:</w:t>
      </w:r>
    </w:p>
    <w:p w14:paraId="4083E216" w14:textId="77777777" w:rsidR="00993D20" w:rsidRPr="00030D2A" w:rsidRDefault="00993D20" w:rsidP="00993D20">
      <w:r w:rsidRPr="00030D2A">
        <w:t>ансамбль «Николо-Корельский монастырь»;</w:t>
      </w:r>
    </w:p>
    <w:p w14:paraId="1E853F4F" w14:textId="77777777" w:rsidR="00993D20" w:rsidRPr="00030D2A" w:rsidRDefault="00993D20" w:rsidP="00993D20">
      <w:r w:rsidRPr="00030D2A">
        <w:t>памятники «Собор Никольский», «Переход-галерея», «Колокольня», «Братский корпус» (объекты находятся на территории АО «ПО «Севмаш»);</w:t>
      </w:r>
    </w:p>
    <w:p w14:paraId="78DA80F4" w14:textId="77777777" w:rsidR="00993D20" w:rsidRPr="00030D2A" w:rsidRDefault="00993D20" w:rsidP="00993D20">
      <w:r w:rsidRPr="00030D2A">
        <w:t>ансамбль «Комплекс деревянных церквей»;</w:t>
      </w:r>
    </w:p>
    <w:p w14:paraId="719206E0" w14:textId="77777777" w:rsidR="00993D20" w:rsidRPr="00030D2A" w:rsidRDefault="00993D20" w:rsidP="00993D20">
      <w:r w:rsidRPr="00030D2A">
        <w:t>памятники «Николаевская церковь», «Троицкая церковь», «Колокольня» (храмовый комплекс расположен в селе Нёнокса);</w:t>
      </w:r>
    </w:p>
    <w:p w14:paraId="0A1EB17F" w14:textId="77777777" w:rsidR="00993D20" w:rsidRPr="00030D2A" w:rsidRDefault="00993D20" w:rsidP="00993D20">
      <w:pPr>
        <w:rPr>
          <w:bCs/>
        </w:rPr>
      </w:pPr>
      <w:r w:rsidRPr="00030D2A">
        <w:t xml:space="preserve">«Церковь Алексея (деревянная)» – Алексеевская церковь на территории </w:t>
      </w:r>
      <w:r w:rsidRPr="00030D2A">
        <w:rPr>
          <w:bCs/>
        </w:rPr>
        <w:t>памятника природы регионального значения «Урочище «Куртяево»;</w:t>
      </w:r>
    </w:p>
    <w:p w14:paraId="568BFAD3" w14:textId="77777777" w:rsidR="00993D20" w:rsidRPr="00030D2A" w:rsidRDefault="00993D20" w:rsidP="00993D20">
      <w:r w:rsidRPr="00030D2A">
        <w:t xml:space="preserve">«Памятник М.В. Ломоносову» (площадь Ломоносова); </w:t>
      </w:r>
    </w:p>
    <w:p w14:paraId="53225881" w14:textId="77777777" w:rsidR="00993D20" w:rsidRPr="00030D2A" w:rsidRDefault="00993D20" w:rsidP="00993D20">
      <w:r w:rsidRPr="00030D2A">
        <w:t>три объекта культуры регионального значения:</w:t>
      </w:r>
    </w:p>
    <w:p w14:paraId="67AA1D42" w14:textId="77777777" w:rsidR="00993D20" w:rsidRPr="00030D2A" w:rsidRDefault="00993D20" w:rsidP="00993D20">
      <w:r w:rsidRPr="00030D2A">
        <w:t>памятники «Дом Пикуля в Северодвинске» (ул. Индустриальная, 36/19);</w:t>
      </w:r>
    </w:p>
    <w:p w14:paraId="0431695D" w14:textId="77777777" w:rsidR="00993D20" w:rsidRPr="00030D2A" w:rsidRDefault="00993D20" w:rsidP="00993D20">
      <w:r w:rsidRPr="00030D2A">
        <w:t>«Пароход-колесник «Н.В. Гоголь» (в собственности АО «ЦС «Звездочка»);</w:t>
      </w:r>
    </w:p>
    <w:p w14:paraId="76A3B5FA" w14:textId="77777777" w:rsidR="00993D20" w:rsidRPr="00030D2A" w:rsidRDefault="00993D20" w:rsidP="00993D20">
      <w:r w:rsidRPr="00030D2A">
        <w:t>«Варница соляная» в селе Нёнокса, находится на территории археологического наследия «Усолье» (выявленный объект культурного наследия).</w:t>
      </w:r>
    </w:p>
    <w:p w14:paraId="01892392" w14:textId="77777777" w:rsidR="00993D20" w:rsidRPr="00030D2A" w:rsidRDefault="00993D20" w:rsidP="00993D20">
      <w:pPr>
        <w:pBdr>
          <w:top w:val="nil"/>
          <w:left w:val="nil"/>
          <w:bottom w:val="nil"/>
          <w:right w:val="nil"/>
        </w:pBdr>
        <w:ind w:firstLine="720"/>
      </w:pPr>
      <w:r w:rsidRPr="00030D2A">
        <w:t>На благоустройство памятников в 2024 году за счет средств, привлеченных из бюджетов всех, направлено всего 985 000,00 руб. (средства областного бюджета – 679 650,00 руб., средства местного бюджета – 305 350,00 руб.), в том числе в рамках муниципальной программы «Развитие сферы культуры и туризма городского округа Архангельской области «Северодвинск» на благоустройство памятников в 2024 году за счет средств, привлеченных из бюджетов всех уровней, направлено всего 991 700,00 руб. (средства областного бюджета – 679 650,00 руб., средства местного бюджета – 312 050,00 руб.).</w:t>
      </w:r>
    </w:p>
    <w:p w14:paraId="05265350" w14:textId="77777777" w:rsidR="00993D20" w:rsidRPr="00030D2A" w:rsidRDefault="00993D20" w:rsidP="00993D20">
      <w:r w:rsidRPr="00030D2A">
        <w:t>За счет указанных средств в 2024 году отремонтирован памятник «Блокадникам Ленинграда, погибшим во время Великой Отечественной войны 1942–1945 гг.», установлена табличка на объект культурного наследия «Варница соляная» и обеспечено содержание и текущий ремонт 10 памятников и памятных знаков (очистка, помывка, удаление надписей и другие работы).</w:t>
      </w:r>
    </w:p>
    <w:p w14:paraId="3F4498ED" w14:textId="4A8A9F90" w:rsidR="005931DA" w:rsidRPr="00030D2A" w:rsidRDefault="005931DA" w:rsidP="001E31EE">
      <w:pPr>
        <w:pStyle w:val="20"/>
      </w:pPr>
      <w:bookmarkStart w:id="577" w:name="_Toc193986305"/>
      <w:r w:rsidRPr="00030D2A">
        <w:t>10.4.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Северодвинске</w:t>
      </w:r>
      <w:bookmarkEnd w:id="577"/>
    </w:p>
    <w:p w14:paraId="6E31455D" w14:textId="77777777" w:rsidR="00993D20" w:rsidRPr="00030D2A" w:rsidRDefault="00993D20" w:rsidP="00993D20">
      <w:pPr>
        <w:rPr>
          <w:shd w:val="clear" w:color="auto" w:fill="FFFFFF"/>
        </w:rPr>
      </w:pPr>
      <w:r w:rsidRPr="00030D2A">
        <w:t>Мероприятия, направленные на сохранение, возрождение и развитие народных художественных промыслов и ремесел, в 2024 году реализовывались в рамках муниципальной программы «Развитие сферы культуры и туризма городского округа Архангельской области «Северодвинск»</w:t>
      </w:r>
      <w:r w:rsidRPr="00030D2A">
        <w:rPr>
          <w:shd w:val="clear" w:color="auto" w:fill="FFFFFF"/>
        </w:rPr>
        <w:t>.</w:t>
      </w:r>
    </w:p>
    <w:p w14:paraId="733EE94F" w14:textId="77777777" w:rsidR="00993D20" w:rsidRPr="00030D2A" w:rsidRDefault="00993D20" w:rsidP="00993D20">
      <w:r w:rsidRPr="00030D2A">
        <w:t>Среди основных направлений поддержки мастеров народных художественных промыслов, реализованных в 2024 году, можно отметить:</w:t>
      </w:r>
    </w:p>
    <w:p w14:paraId="4F896486" w14:textId="77777777" w:rsidR="00993D20" w:rsidRPr="00030D2A" w:rsidRDefault="00993D20" w:rsidP="00993D20">
      <w:pPr>
        <w:rPr>
          <w:shd w:val="clear" w:color="auto" w:fill="FFFFFF"/>
        </w:rPr>
      </w:pPr>
      <w:r w:rsidRPr="00030D2A">
        <w:rPr>
          <w:spacing w:val="4"/>
        </w:rPr>
        <w:t xml:space="preserve">1) организацию Городского открытого </w:t>
      </w:r>
      <w:r w:rsidRPr="00030D2A">
        <w:t>XXVII</w:t>
      </w:r>
      <w:r w:rsidRPr="00030D2A">
        <w:rPr>
          <w:lang w:val="en-US"/>
        </w:rPr>
        <w:t>I</w:t>
      </w:r>
      <w:r w:rsidRPr="00030D2A">
        <w:rPr>
          <w:spacing w:val="4"/>
        </w:rPr>
        <w:t xml:space="preserve"> фестиваля северного народного творчества «Чудесный короб». </w:t>
      </w:r>
      <w:r w:rsidRPr="00030D2A">
        <w:rPr>
          <w:shd w:val="clear" w:color="auto" w:fill="FFFFFF"/>
        </w:rPr>
        <w:t xml:space="preserve">Одной из главных задач фестиваля является сохранение, развитие и популяризация традиционного народного творчества. В 2024 году </w:t>
      </w:r>
      <w:r w:rsidRPr="00030D2A">
        <w:t>в фестивале приняло участие 400 мастеров, которые представили более 700 работ декоративно-прикладного и изобразительного творчества; общее количество участников – 1500 человек;</w:t>
      </w:r>
    </w:p>
    <w:p w14:paraId="64E24703" w14:textId="77777777" w:rsidR="00993D20" w:rsidRPr="00030D2A" w:rsidRDefault="00993D20" w:rsidP="00993D20">
      <w:pPr>
        <w:rPr>
          <w:shd w:val="clear" w:color="auto" w:fill="FFFFFF"/>
        </w:rPr>
      </w:pPr>
      <w:r w:rsidRPr="00030D2A">
        <w:rPr>
          <w:shd w:val="clear" w:color="auto" w:fill="FFFFFF"/>
        </w:rPr>
        <w:t>2) создание и поддержку творческих коллективов учреждений культуры, сохраняющих традиционную культуру, действующие на территории муниципального образования (песенно-обрядовую, устное народное творчество), среди них:</w:t>
      </w:r>
    </w:p>
    <w:p w14:paraId="57CB323A" w14:textId="77777777" w:rsidR="00993D20" w:rsidRPr="00030D2A" w:rsidRDefault="00993D20" w:rsidP="00993D20">
      <w:pPr>
        <w:rPr>
          <w:shd w:val="clear" w:color="auto" w:fill="FFFFFF"/>
        </w:rPr>
      </w:pPr>
      <w:r w:rsidRPr="00030D2A">
        <w:rPr>
          <w:shd w:val="clear" w:color="auto" w:fill="FFFFFF"/>
        </w:rPr>
        <w:t>коллективы МБУ ДО «Детская музыкальная школа №3»:</w:t>
      </w:r>
    </w:p>
    <w:p w14:paraId="2952C9BE" w14:textId="77777777" w:rsidR="00993D20" w:rsidRPr="00030D2A" w:rsidRDefault="00993D20" w:rsidP="00993D20">
      <w:pPr>
        <w:rPr>
          <w:shd w:val="clear" w:color="auto" w:fill="FFFFFF"/>
        </w:rPr>
      </w:pPr>
      <w:r w:rsidRPr="00030D2A">
        <w:rPr>
          <w:shd w:val="clear" w:color="auto" w:fill="FFFFFF"/>
        </w:rPr>
        <w:lastRenderedPageBreak/>
        <w:t>ансамбль учащихся и преподавателей исполнителей на народных инструментах «Белое море» (руководитель Попова А.Д.);</w:t>
      </w:r>
    </w:p>
    <w:p w14:paraId="68123C5D" w14:textId="77777777" w:rsidR="00993D20" w:rsidRPr="00030D2A" w:rsidRDefault="00993D20" w:rsidP="00993D20">
      <w:pPr>
        <w:rPr>
          <w:shd w:val="clear" w:color="auto" w:fill="FFFFFF"/>
        </w:rPr>
      </w:pPr>
      <w:r w:rsidRPr="00030D2A">
        <w:rPr>
          <w:shd w:val="clear" w:color="auto" w:fill="FFFFFF"/>
        </w:rPr>
        <w:t>оркестр баянистов и аккордеонистов (руководитель Рябиков К.П.);</w:t>
      </w:r>
    </w:p>
    <w:p w14:paraId="1EA29A6C" w14:textId="77777777" w:rsidR="00993D20" w:rsidRPr="00030D2A" w:rsidRDefault="00993D20" w:rsidP="00993D20">
      <w:pPr>
        <w:rPr>
          <w:shd w:val="clear" w:color="auto" w:fill="FFFFFF"/>
        </w:rPr>
      </w:pPr>
      <w:r w:rsidRPr="00030D2A">
        <w:rPr>
          <w:shd w:val="clear" w:color="auto" w:fill="FFFFFF"/>
        </w:rPr>
        <w:t>музыкальный театр «Мечта» (руководитель Шулакова З.Н.);</w:t>
      </w:r>
    </w:p>
    <w:p w14:paraId="5F0AE485" w14:textId="77777777" w:rsidR="00993D20" w:rsidRPr="00030D2A" w:rsidRDefault="00993D20" w:rsidP="00993D20">
      <w:pPr>
        <w:rPr>
          <w:shd w:val="clear" w:color="auto" w:fill="FFFFFF"/>
        </w:rPr>
      </w:pPr>
      <w:r w:rsidRPr="00030D2A">
        <w:rPr>
          <w:shd w:val="clear" w:color="auto" w:fill="FFFFFF"/>
        </w:rPr>
        <w:t>коллективы МАУ ДО «Детская школа искусств № 36»:</w:t>
      </w:r>
    </w:p>
    <w:p w14:paraId="3FEDA080" w14:textId="77777777" w:rsidR="00993D20" w:rsidRPr="00030D2A" w:rsidRDefault="00993D20" w:rsidP="00993D20">
      <w:pPr>
        <w:rPr>
          <w:shd w:val="clear" w:color="auto" w:fill="FFFFFF"/>
        </w:rPr>
      </w:pPr>
      <w:r w:rsidRPr="00030D2A">
        <w:rPr>
          <w:shd w:val="clear" w:color="auto" w:fill="FFFFFF"/>
        </w:rPr>
        <w:t>оркестр русских народных инструментов «Беломорские узоры» (руководитель Серова Е.Д.);</w:t>
      </w:r>
    </w:p>
    <w:p w14:paraId="1A3334B4" w14:textId="77777777" w:rsidR="00993D20" w:rsidRPr="00030D2A" w:rsidRDefault="00993D20" w:rsidP="00993D20">
      <w:pPr>
        <w:rPr>
          <w:shd w:val="clear" w:color="auto" w:fill="FFFFFF"/>
        </w:rPr>
      </w:pPr>
      <w:r w:rsidRPr="00030D2A">
        <w:rPr>
          <w:shd w:val="clear" w:color="auto" w:fill="FFFFFF"/>
        </w:rPr>
        <w:t>вокальный ансамбль «Северная отрада» (руководитель Ульмасова И.К.);</w:t>
      </w:r>
    </w:p>
    <w:p w14:paraId="3979ADF0" w14:textId="77777777" w:rsidR="00993D20" w:rsidRPr="00030D2A" w:rsidRDefault="00993D20" w:rsidP="00993D20">
      <w:pPr>
        <w:rPr>
          <w:shd w:val="clear" w:color="auto" w:fill="FFFFFF"/>
        </w:rPr>
      </w:pPr>
      <w:r w:rsidRPr="00030D2A">
        <w:rPr>
          <w:shd w:val="clear" w:color="auto" w:fill="FFFFFF"/>
        </w:rPr>
        <w:t>вокальный ансамбль «Особинки» (руководитель Чупрова В.Д.);</w:t>
      </w:r>
    </w:p>
    <w:p w14:paraId="0C12B425" w14:textId="77777777" w:rsidR="00993D20" w:rsidRPr="00030D2A" w:rsidRDefault="00993D20" w:rsidP="00993D20">
      <w:pPr>
        <w:rPr>
          <w:shd w:val="clear" w:color="auto" w:fill="FFFFFF"/>
        </w:rPr>
      </w:pPr>
      <w:r w:rsidRPr="00030D2A">
        <w:rPr>
          <w:shd w:val="clear" w:color="auto" w:fill="FFFFFF"/>
        </w:rPr>
        <w:t>вокальный ансамбль «Брусница» (руководитель Чупрова В.Д.);</w:t>
      </w:r>
    </w:p>
    <w:p w14:paraId="4495AEC2" w14:textId="77777777" w:rsidR="00993D20" w:rsidRPr="00030D2A" w:rsidRDefault="00993D20" w:rsidP="00993D20">
      <w:pPr>
        <w:rPr>
          <w:shd w:val="clear" w:color="auto" w:fill="FFFFFF"/>
        </w:rPr>
      </w:pPr>
      <w:r w:rsidRPr="00030D2A">
        <w:rPr>
          <w:shd w:val="clear" w:color="auto" w:fill="FFFFFF"/>
        </w:rPr>
        <w:t>фольклорный ансамбль «Играньице» (руководитель Сняткова А.Н.);</w:t>
      </w:r>
    </w:p>
    <w:p w14:paraId="3D5E0E9C" w14:textId="77777777" w:rsidR="00993D20" w:rsidRPr="00030D2A" w:rsidRDefault="00993D20" w:rsidP="00993D20">
      <w:pPr>
        <w:rPr>
          <w:shd w:val="clear" w:color="auto" w:fill="FFFFFF"/>
        </w:rPr>
      </w:pPr>
      <w:r w:rsidRPr="00030D2A">
        <w:rPr>
          <w:shd w:val="clear" w:color="auto" w:fill="FFFFFF"/>
        </w:rPr>
        <w:t>коллективы МБУ ДО «Детская школа искусств № 34»:</w:t>
      </w:r>
    </w:p>
    <w:p w14:paraId="5C63511C" w14:textId="77777777" w:rsidR="00993D20" w:rsidRPr="00030D2A" w:rsidRDefault="00993D20" w:rsidP="00993D20">
      <w:pPr>
        <w:rPr>
          <w:shd w:val="clear" w:color="auto" w:fill="FFFFFF"/>
        </w:rPr>
      </w:pPr>
      <w:r w:rsidRPr="00030D2A">
        <w:rPr>
          <w:shd w:val="clear" w:color="auto" w:fill="FFFFFF"/>
        </w:rPr>
        <w:t>фольклорный ансамбль «Маков цвет» (руководитель Мышова Е.А.);</w:t>
      </w:r>
    </w:p>
    <w:p w14:paraId="692B823A" w14:textId="77777777" w:rsidR="00993D20" w:rsidRPr="00030D2A" w:rsidRDefault="00993D20" w:rsidP="00993D20">
      <w:pPr>
        <w:rPr>
          <w:shd w:val="clear" w:color="auto" w:fill="FFFFFF"/>
        </w:rPr>
      </w:pPr>
      <w:r w:rsidRPr="00030D2A">
        <w:rPr>
          <w:shd w:val="clear" w:color="auto" w:fill="FFFFFF"/>
        </w:rPr>
        <w:t>оркестр народных инструментов (руководитель Малкина В.В.);</w:t>
      </w:r>
    </w:p>
    <w:p w14:paraId="452FC9DB" w14:textId="009E0D5D" w:rsidR="00993D20" w:rsidRPr="00030D2A" w:rsidRDefault="00993D20" w:rsidP="00993D20">
      <w:pPr>
        <w:rPr>
          <w:shd w:val="clear" w:color="auto" w:fill="FFFFFF"/>
        </w:rPr>
      </w:pPr>
      <w:r w:rsidRPr="00030D2A">
        <w:rPr>
          <w:shd w:val="clear" w:color="auto" w:fill="FFFFFF"/>
        </w:rPr>
        <w:t>коллектив МАУК «Северодвинский Дворец молодежи «Строитель» – творческое объединение «Лейся, песня» фольклорный коллектив «Усолье» (руководитель Крупцова</w:t>
      </w:r>
      <w:r w:rsidR="008D53E5" w:rsidRPr="00030D2A">
        <w:rPr>
          <w:shd w:val="clear" w:color="auto" w:fill="FFFFFF"/>
        </w:rPr>
        <w:t> </w:t>
      </w:r>
      <w:r w:rsidRPr="00030D2A">
        <w:rPr>
          <w:shd w:val="clear" w:color="auto" w:fill="FFFFFF"/>
        </w:rPr>
        <w:t>Н.Н.);</w:t>
      </w:r>
    </w:p>
    <w:p w14:paraId="555FA7C8" w14:textId="77777777" w:rsidR="00993D20" w:rsidRPr="00030D2A" w:rsidRDefault="00993D20" w:rsidP="00993D20">
      <w:pPr>
        <w:rPr>
          <w:shd w:val="clear" w:color="auto" w:fill="FFFFFF"/>
        </w:rPr>
      </w:pPr>
      <w:r w:rsidRPr="00030D2A">
        <w:rPr>
          <w:shd w:val="clear" w:color="auto" w:fill="FFFFFF"/>
        </w:rPr>
        <w:t>3) организацию и проведение фестивалей, конкурсов, семинаров, праздников и других форм работы, нацеленных на сохранение нематериального культурного наследия:</w:t>
      </w:r>
    </w:p>
    <w:p w14:paraId="51B47999" w14:textId="77777777" w:rsidR="00993D20" w:rsidRPr="00030D2A" w:rsidRDefault="00993D20" w:rsidP="00993D20">
      <w:pPr>
        <w:rPr>
          <w:shd w:val="clear" w:color="auto" w:fill="FFFFFF"/>
        </w:rPr>
      </w:pPr>
      <w:r w:rsidRPr="00030D2A">
        <w:rPr>
          <w:shd w:val="clear" w:color="auto" w:fill="FFFFFF"/>
        </w:rPr>
        <w:t>МБУ ДО «Детская школа искусств № 34»:</w:t>
      </w:r>
    </w:p>
    <w:p w14:paraId="13A9C989" w14:textId="77777777" w:rsidR="00993D20" w:rsidRPr="00030D2A" w:rsidRDefault="00993D20" w:rsidP="00993D20">
      <w:pPr>
        <w:rPr>
          <w:shd w:val="clear" w:color="auto" w:fill="FFFFFF"/>
        </w:rPr>
      </w:pPr>
      <w:r w:rsidRPr="00030D2A">
        <w:rPr>
          <w:shd w:val="clear" w:color="auto" w:fill="FFFFFF"/>
        </w:rPr>
        <w:t>музыкальная постановка-вертеп «Свет рождественской звезды» (старинная форма показа русской народной сказки с помощью кукольных миниатюр для детей и взрослых);</w:t>
      </w:r>
    </w:p>
    <w:p w14:paraId="73A55645" w14:textId="77777777" w:rsidR="00993D20" w:rsidRPr="00030D2A" w:rsidRDefault="00993D20" w:rsidP="00993D20">
      <w:pPr>
        <w:rPr>
          <w:shd w:val="clear" w:color="auto" w:fill="FFFFFF"/>
        </w:rPr>
      </w:pPr>
      <w:r w:rsidRPr="00030D2A">
        <w:rPr>
          <w:shd w:val="clear" w:color="auto" w:fill="FFFFFF"/>
        </w:rPr>
        <w:t>показ театрального представления «Снегурочка» (в исполнении детей, участников проекта «Волшебство в ладошках», а также преподаватели и обучающиеся детской школы искусств);</w:t>
      </w:r>
    </w:p>
    <w:p w14:paraId="28EB9C8A" w14:textId="26F80457" w:rsidR="00993D20" w:rsidRPr="00030D2A" w:rsidRDefault="00993D20" w:rsidP="00993D20">
      <w:pPr>
        <w:rPr>
          <w:shd w:val="clear" w:color="auto" w:fill="FFFFFF"/>
        </w:rPr>
      </w:pPr>
      <w:r w:rsidRPr="00030D2A">
        <w:rPr>
          <w:shd w:val="clear" w:color="auto" w:fill="FFFFFF"/>
        </w:rPr>
        <w:t xml:space="preserve">социально-культурный проект «Какой в семье уклад, такой и лад!» реализуется при поддержке Фонда Президентских грантов в период с сентября 2024 </w:t>
      </w:r>
      <w:r w:rsidR="00E87457">
        <w:rPr>
          <w:shd w:val="clear" w:color="auto" w:fill="FFFFFF"/>
        </w:rPr>
        <w:t xml:space="preserve">года </w:t>
      </w:r>
      <w:r w:rsidRPr="00030D2A">
        <w:rPr>
          <w:shd w:val="clear" w:color="auto" w:fill="FFFFFF"/>
        </w:rPr>
        <w:t>по декабрь 2025</w:t>
      </w:r>
      <w:r w:rsidR="00E87457">
        <w:rPr>
          <w:shd w:val="clear" w:color="auto" w:fill="FFFFFF"/>
        </w:rPr>
        <w:t> </w:t>
      </w:r>
      <w:r w:rsidRPr="00030D2A">
        <w:rPr>
          <w:shd w:val="clear" w:color="auto" w:fill="FFFFFF"/>
        </w:rPr>
        <w:t>год</w:t>
      </w:r>
      <w:r w:rsidR="00E87457">
        <w:rPr>
          <w:shd w:val="clear" w:color="auto" w:fill="FFFFFF"/>
        </w:rPr>
        <w:t>а</w:t>
      </w:r>
      <w:r w:rsidRPr="00030D2A">
        <w:rPr>
          <w:shd w:val="clear" w:color="auto" w:fill="FFFFFF"/>
        </w:rPr>
        <w:t>. Проект направлен на сохранение народной культуры и традиционных семейных ценностей, знакомство детей-инвалидов и детей с ОВЗ с народной традиционной культурой через погружение их в жизнь поморской семьи: традиционные промыслы, народную кухню, быт и уклад, народные традиции и праздники. В рамках проекта прошло пять экскурсий в краеведческие музеи Архангельской области, шесть мастер-классов объединений землячеств по традиционным ремеслам (ткачество поясов, роспись и набойка, традиционная игрушка);</w:t>
      </w:r>
    </w:p>
    <w:p w14:paraId="71E11D31" w14:textId="77777777" w:rsidR="00993D20" w:rsidRPr="00030D2A" w:rsidRDefault="00993D20" w:rsidP="00993D20">
      <w:pPr>
        <w:rPr>
          <w:shd w:val="clear" w:color="auto" w:fill="FFFFFF"/>
        </w:rPr>
      </w:pPr>
      <w:r w:rsidRPr="00030D2A">
        <w:rPr>
          <w:shd w:val="clear" w:color="auto" w:fill="FFFFFF"/>
        </w:rPr>
        <w:t>региональный конкурс исполнителей народной песни, инструментальной музыки и художественного творчества «Поморское быванье»;</w:t>
      </w:r>
    </w:p>
    <w:p w14:paraId="6429D071" w14:textId="77777777" w:rsidR="00993D20" w:rsidRPr="00030D2A" w:rsidRDefault="00993D20" w:rsidP="00993D20">
      <w:pPr>
        <w:rPr>
          <w:shd w:val="clear" w:color="auto" w:fill="FFFFFF"/>
        </w:rPr>
      </w:pPr>
      <w:r w:rsidRPr="00030D2A">
        <w:rPr>
          <w:shd w:val="clear" w:color="auto" w:fill="FFFFFF"/>
        </w:rPr>
        <w:t>МБУ ДО «Детская музыкальная школа № 3»:</w:t>
      </w:r>
    </w:p>
    <w:p w14:paraId="332E71C4" w14:textId="77777777" w:rsidR="00993D20" w:rsidRPr="00030D2A" w:rsidRDefault="00993D20" w:rsidP="00993D20">
      <w:pPr>
        <w:rPr>
          <w:shd w:val="clear" w:color="auto" w:fill="FFFFFF"/>
        </w:rPr>
      </w:pPr>
      <w:r w:rsidRPr="00030D2A">
        <w:rPr>
          <w:shd w:val="clear" w:color="auto" w:fill="FFFFFF"/>
        </w:rPr>
        <w:t>концертно-просветительские мероприятия для зрителей разных возрастов (от дошкольников до старшего поколения), в том числе выездные: «Народные играньица», «Русский народный инструмент – Домра», «Новогодняя сказка для маленьких», «Сказание о Великой Земле», «Поле музыкальных чудес», «Домра собирает друзей», «Русский характер» и др.</w:t>
      </w:r>
    </w:p>
    <w:p w14:paraId="66C8D06C" w14:textId="77777777" w:rsidR="00993D20" w:rsidRPr="00030D2A" w:rsidRDefault="00993D20" w:rsidP="00993D20">
      <w:pPr>
        <w:ind w:firstLine="0"/>
      </w:pPr>
    </w:p>
    <w:p w14:paraId="182700BB" w14:textId="44C4C96C" w:rsidR="00E663FF" w:rsidRPr="00030D2A" w:rsidRDefault="00E663FF" w:rsidP="00E663FF">
      <w:pPr>
        <w:tabs>
          <w:tab w:val="left" w:pos="709"/>
        </w:tabs>
        <w:ind w:left="-11"/>
        <w:rPr>
          <w:b/>
        </w:rPr>
      </w:pPr>
      <w:r w:rsidRPr="00030D2A">
        <w:rPr>
          <w:b/>
        </w:rPr>
        <w:t xml:space="preserve">Развитие культурно-познавательного туризма. Характеристика сферы гостеприимства </w:t>
      </w:r>
    </w:p>
    <w:p w14:paraId="1F78C48C" w14:textId="77777777" w:rsidR="0028168C" w:rsidRPr="00030D2A" w:rsidRDefault="0028168C" w:rsidP="0028168C">
      <w:pPr>
        <w:tabs>
          <w:tab w:val="left" w:pos="709"/>
        </w:tabs>
      </w:pPr>
      <w:r w:rsidRPr="00030D2A">
        <w:t>Сфера гостеприимства Северодвинска представлена коллективными средствами размещения (далее – КСР), предприятиями общественного питания, организациями, предлагающими услуги в сфере культурно-познавательного, спортивного досуга.</w:t>
      </w:r>
    </w:p>
    <w:p w14:paraId="77190181" w14:textId="77777777" w:rsidR="0028168C" w:rsidRPr="00030D2A" w:rsidRDefault="0028168C" w:rsidP="0028168C">
      <w:pPr>
        <w:tabs>
          <w:tab w:val="left" w:pos="709"/>
        </w:tabs>
      </w:pPr>
      <w:r w:rsidRPr="00030D2A">
        <w:t xml:space="preserve">На территории Северодвинска осуществляют деятельность 36 объектов КСР, в том числе базы отдыха, ведомственные гостиницы и санатории-профилактории градообразующих предприятий. Общий номерной фонд составляет 1 022 номера. В апреле 2024 года была открыта гостиница «ANRO HOTEL» на 13 номеров с категорией «три </w:t>
      </w:r>
      <w:r w:rsidRPr="00030D2A">
        <w:lastRenderedPageBreak/>
        <w:t>звезды», а также глэмпинг «Яндова Губа» с возможностью отдыха в отдельном двухместном доме с видом на Белое море (всего три дома).</w:t>
      </w:r>
    </w:p>
    <w:p w14:paraId="155B991E" w14:textId="77777777" w:rsidR="0028168C" w:rsidRPr="00030D2A" w:rsidRDefault="0028168C" w:rsidP="0028168C">
      <w:pPr>
        <w:tabs>
          <w:tab w:val="left" w:pos="709"/>
        </w:tabs>
      </w:pPr>
      <w:r w:rsidRPr="00030D2A">
        <w:t>По данным КСР в 2024 году Северодвинск посетило 22 454 человека, что на 19,8 % больше, чем за 2023 год (18 736 человек).</w:t>
      </w:r>
    </w:p>
    <w:p w14:paraId="760DD30F" w14:textId="77777777" w:rsidR="0028168C" w:rsidRPr="00030D2A" w:rsidRDefault="0028168C" w:rsidP="0028168C">
      <w:pPr>
        <w:tabs>
          <w:tab w:val="left" w:pos="709"/>
        </w:tabs>
      </w:pPr>
      <w:r w:rsidRPr="00030D2A">
        <w:rPr>
          <w:shd w:val="clear" w:color="auto" w:fill="FFFFFF"/>
        </w:rPr>
        <w:t>В 2024 году КСР была продолжена работа по классификации. На территории Северодвинска трем КСР присвоена категория «три звезды», трем – «две звезды». Остальные КСР имеет класс «без звезд».</w:t>
      </w:r>
    </w:p>
    <w:p w14:paraId="0B66EB60" w14:textId="77777777" w:rsidR="0028168C" w:rsidRPr="00030D2A" w:rsidRDefault="0028168C" w:rsidP="0028168C">
      <w:pPr>
        <w:tabs>
          <w:tab w:val="left" w:pos="709"/>
        </w:tabs>
      </w:pPr>
      <w:r w:rsidRPr="00030D2A">
        <w:rPr>
          <w:shd w:val="clear" w:color="auto" w:fill="FFFFFF"/>
        </w:rPr>
        <w:t>В целях обеспечения безопасного пребывания туристов Администрацией Северодвинска проведена совместная работа с представителями средств размещения по </w:t>
      </w:r>
      <w:r w:rsidRPr="00030D2A">
        <w:t>исполнению требований Постановления Правительства Российской Федерации по антитеррористической защищенности. В 2024 году завершена работа по паспортизации и категорированию коллективных средств размещения: все 36 КСР категорированы; из 15 объектов, подлежащих паспортизации, 15 паспортизированы.</w:t>
      </w:r>
    </w:p>
    <w:p w14:paraId="06607E59" w14:textId="77777777" w:rsidR="0028168C" w:rsidRPr="00030D2A" w:rsidRDefault="0028168C" w:rsidP="0028168C">
      <w:r w:rsidRPr="00030D2A">
        <w:t>Сфера общественного питания в Северодвинске представлена 191 объектом, в том числе: рестораны – 11, кафе, бары – 114, столовые – 66 (в том числе восемь общедоступных). Заведения общепита предлагают разнообразное меню в разных ценовых категориях (в том числе блюда поморской кухни) как для семейного отдыха, так и для организованного питания туристических групп. Например, в кафе «Авеню» разработано «меню подводника» (для организованных детских групп, по предварительному заказу) и авторское меню беломорской кухни.</w:t>
      </w:r>
    </w:p>
    <w:p w14:paraId="3EDBBFD9" w14:textId="714CE7B2" w:rsidR="0028168C" w:rsidRPr="00030D2A" w:rsidRDefault="0028168C" w:rsidP="0028168C">
      <w:pPr>
        <w:tabs>
          <w:tab w:val="left" w:pos="284"/>
          <w:tab w:val="left" w:pos="993"/>
        </w:tabs>
        <w:contextualSpacing/>
      </w:pPr>
      <w:r w:rsidRPr="00030D2A">
        <w:t xml:space="preserve">Базовыми точками посещения для туристов и экскурсантов в Северодвинске являются побережье Белого моря, в том числе </w:t>
      </w:r>
      <w:r w:rsidR="00E60D7C" w:rsidRPr="00030D2A">
        <w:t>Н</w:t>
      </w:r>
      <w:r w:rsidRPr="00030D2A">
        <w:t>абережная Александра Зрячева, Сосновый бор острова Ягры, воинский мемориальный комплекс</w:t>
      </w:r>
      <w:r w:rsidRPr="00030D2A">
        <w:rPr>
          <w:rFonts w:ascii="Arial" w:hAnsi="Arial" w:cs="Arial"/>
          <w:sz w:val="21"/>
          <w:szCs w:val="21"/>
          <w:shd w:val="clear" w:color="auto" w:fill="FFFFFF"/>
        </w:rPr>
        <w:t xml:space="preserve"> </w:t>
      </w:r>
      <w:r w:rsidRPr="00030D2A">
        <w:t xml:space="preserve">«Скорбящая мать – Родина», а также МБУК «Северодвинский городской краеведческий музей». </w:t>
      </w:r>
    </w:p>
    <w:p w14:paraId="0F5BC56C" w14:textId="77777777" w:rsidR="0028168C" w:rsidRPr="00030D2A" w:rsidRDefault="0028168C" w:rsidP="0028168C">
      <w:pPr>
        <w:tabs>
          <w:tab w:val="left" w:pos="284"/>
          <w:tab w:val="left" w:pos="993"/>
        </w:tabs>
        <w:contextualSpacing/>
      </w:pPr>
      <w:r w:rsidRPr="00030D2A">
        <w:t>К объектам туристического интереса в селе Нёнокса относятся Музей истории села, Музей соли (структурные подразделения МБУК «Северодвинский городской краеведческий музей»), комплекс деревянных церквей, в том числе Николаевская церковь, Троицкая церковь, колокольня – объекты культуры федерального значения (храмовый комплекс находится в ведении ФГБУК «Музей-заповедник «Малые Корелы»), «Дом северного зодчего» (создан на средства президентского гранта в 2018 году). В гостевом доме «Нёнокса» (единственное КСР в селе, ИП Сергеев В.А.) есть возможность организации питания и размещения туристов (до 15 человек).</w:t>
      </w:r>
    </w:p>
    <w:p w14:paraId="4EB16EB0" w14:textId="77777777" w:rsidR="0028168C" w:rsidRPr="00030D2A" w:rsidRDefault="0028168C" w:rsidP="0028168C">
      <w:pPr>
        <w:tabs>
          <w:tab w:val="left" w:pos="284"/>
          <w:tab w:val="left" w:pos="993"/>
        </w:tabs>
        <w:contextualSpacing/>
      </w:pPr>
      <w:r w:rsidRPr="00030D2A">
        <w:t>В зимний период большой популярностью у жителей и гостей города пользуются спортивные объекты: лыжная база МАУ ДО «СШ «Строитель» – прокат спортивного инвентаря – лыжное оборудование, тюбинги (в сосновом бору проложены лыжные трассы для катания коньковым ходом и классикой); катки под открытым небом на стадионах «Строитель» (МАУ ДО «СШ «Строитель»),</w:t>
      </w:r>
      <w:r w:rsidRPr="00030D2A">
        <w:rPr>
          <w:bdr w:val="none" w:sz="0" w:space="0" w:color="auto" w:frame="1"/>
          <w:shd w:val="clear" w:color="auto" w:fill="FFFFFF"/>
        </w:rPr>
        <w:t xml:space="preserve"> </w:t>
      </w:r>
      <w:r w:rsidRPr="00030D2A">
        <w:t>«Энергия» (ФОК «Арктика»), «Север» (ФОК «Севмаш»),</w:t>
      </w:r>
      <w:r w:rsidRPr="00030D2A">
        <w:rPr>
          <w:bdr w:val="none" w:sz="0" w:space="0" w:color="auto" w:frame="1"/>
          <w:shd w:val="clear" w:color="auto" w:fill="FFFFFF"/>
        </w:rPr>
        <w:t xml:space="preserve"> </w:t>
      </w:r>
      <w:r w:rsidRPr="00030D2A">
        <w:t>«Беломорец»</w:t>
      </w:r>
      <w:r w:rsidRPr="00030D2A">
        <w:rPr>
          <w:bdr w:val="none" w:sz="0" w:space="0" w:color="auto" w:frame="1"/>
          <w:shd w:val="clear" w:color="auto" w:fill="FFFFFF"/>
        </w:rPr>
        <w:t xml:space="preserve"> и крытая </w:t>
      </w:r>
      <w:r w:rsidRPr="00030D2A">
        <w:t>ледовая арена (ОП «ФОК «Звездочка»).</w:t>
      </w:r>
    </w:p>
    <w:p w14:paraId="07F04775" w14:textId="77777777" w:rsidR="0028168C" w:rsidRPr="00030D2A" w:rsidRDefault="0028168C" w:rsidP="0028168C">
      <w:pPr>
        <w:tabs>
          <w:tab w:val="left" w:pos="284"/>
          <w:tab w:val="left" w:pos="993"/>
        </w:tabs>
        <w:contextualSpacing/>
      </w:pPr>
      <w:r w:rsidRPr="00030D2A">
        <w:t>Культурно-развлекательные объекты: Парк культуры и отдыха, Северодвинский дворец молодежи «Строитель» (в том числе кинотеатр «Стройка»), Северодвинский драматический театр, кинозалы ЦУМа, Центр культуры и общественных мероприятий, Дом Корабела, научно-технический центр «Звездочка», кукольная галерея Ирины Черепановой.</w:t>
      </w:r>
    </w:p>
    <w:p w14:paraId="27F20E1A" w14:textId="77777777" w:rsidR="0028168C" w:rsidRPr="00030D2A" w:rsidRDefault="0028168C" w:rsidP="0028168C">
      <w:pPr>
        <w:tabs>
          <w:tab w:val="left" w:pos="284"/>
          <w:tab w:val="left" w:pos="993"/>
        </w:tabs>
        <w:contextualSpacing/>
      </w:pPr>
      <w:r w:rsidRPr="00030D2A">
        <w:t xml:space="preserve">Сформирован перечень производителей сувенирной продукции, которые включены в единый электронный каталог производителей сувенирной продукции Архангельской области. В 2024 году в перечень производителей включены уже 19 организаций Северодвинска (в 2023 году – 12), занимающихся выпуском уникальной сувенирной продукции, представляющей наш город, а также народные художественные промыслы Поморья. Шесть сувенирных лавок (магазинов) Северодвинска размещены на туристическом портале </w:t>
      </w:r>
      <w:r w:rsidRPr="00030D2A">
        <w:rPr>
          <w:lang w:val="en-US"/>
        </w:rPr>
        <w:t>dvinaland</w:t>
      </w:r>
      <w:r w:rsidRPr="00030D2A">
        <w:t>.</w:t>
      </w:r>
      <w:r w:rsidRPr="00030D2A">
        <w:rPr>
          <w:lang w:val="en-US"/>
        </w:rPr>
        <w:t>ru</w:t>
      </w:r>
      <w:r w:rsidRPr="00030D2A">
        <w:t>.</w:t>
      </w:r>
    </w:p>
    <w:p w14:paraId="0C13B093" w14:textId="1C9DF843" w:rsidR="0028168C" w:rsidRPr="00030D2A" w:rsidRDefault="0028168C" w:rsidP="0028168C">
      <w:pPr>
        <w:tabs>
          <w:tab w:val="left" w:pos="709"/>
        </w:tabs>
        <w:rPr>
          <w:b/>
        </w:rPr>
      </w:pPr>
      <w:r w:rsidRPr="00030D2A">
        <w:rPr>
          <w:b/>
        </w:rPr>
        <w:t>Туристские ресурсы</w:t>
      </w:r>
    </w:p>
    <w:p w14:paraId="6A69A28F" w14:textId="77777777" w:rsidR="0028168C" w:rsidRPr="00030D2A" w:rsidRDefault="0028168C" w:rsidP="0028168C">
      <w:pPr>
        <w:tabs>
          <w:tab w:val="left" w:pos="709"/>
        </w:tabs>
      </w:pPr>
      <w:r w:rsidRPr="00030D2A">
        <w:t xml:space="preserve">Наиболее притягательными для посещения туристов на территории Северодвинска являются природно-географические и культурно-исторические объекты: </w:t>
      </w:r>
    </w:p>
    <w:p w14:paraId="718E39C3" w14:textId="77777777" w:rsidR="0028168C" w:rsidRPr="00030D2A" w:rsidRDefault="0028168C" w:rsidP="0028168C">
      <w:pPr>
        <w:tabs>
          <w:tab w:val="left" w:pos="709"/>
        </w:tabs>
      </w:pPr>
      <w:r w:rsidRPr="00030D2A">
        <w:rPr>
          <w:bCs/>
        </w:rPr>
        <w:lastRenderedPageBreak/>
        <w:t>Белое море, Ягринский бор</w:t>
      </w:r>
      <w:r w:rsidRPr="00030D2A">
        <w:t>, береговая полоса. Побережье Белого моря и Сосновый бор острова Ягры (особо охраняемая природная территория местного значения) были определены и утверждены региональным штабом «Земля для туризма» объектами туристского интереса в Северодвинске;</w:t>
      </w:r>
    </w:p>
    <w:p w14:paraId="784AEAAB" w14:textId="6C7171F5" w:rsidR="0028168C" w:rsidRPr="00030D2A" w:rsidRDefault="00E60D7C" w:rsidP="0028168C">
      <w:pPr>
        <w:tabs>
          <w:tab w:val="left" w:pos="709"/>
        </w:tabs>
      </w:pPr>
      <w:r w:rsidRPr="00030D2A">
        <w:t>Н</w:t>
      </w:r>
      <w:r w:rsidR="0028168C" w:rsidRPr="00030D2A">
        <w:t>абережная Александра Зрячева (от камня Ченслера до парка семейного отдыха «Летний берег» с деревянными объектами и мосточками, в том числе для лиц с ОВЗ);</w:t>
      </w:r>
    </w:p>
    <w:p w14:paraId="6D1993A3" w14:textId="77777777" w:rsidR="0028168C" w:rsidRPr="00030D2A" w:rsidRDefault="0028168C" w:rsidP="0028168C">
      <w:pPr>
        <w:tabs>
          <w:tab w:val="left" w:pos="709"/>
        </w:tabs>
      </w:pPr>
      <w:r w:rsidRPr="00030D2A">
        <w:t>воинский мемориальный комплекс «Скорбящая мать – Родина»;</w:t>
      </w:r>
    </w:p>
    <w:p w14:paraId="0941B540" w14:textId="77777777" w:rsidR="0028168C" w:rsidRPr="00030D2A" w:rsidRDefault="0028168C" w:rsidP="0028168C">
      <w:pPr>
        <w:tabs>
          <w:tab w:val="left" w:pos="709"/>
        </w:tabs>
      </w:pPr>
      <w:r w:rsidRPr="00030D2A">
        <w:rPr>
          <w:bCs/>
        </w:rPr>
        <w:t>подвесной мост через реку Камбалицу</w:t>
      </w:r>
      <w:r w:rsidRPr="00030D2A">
        <w:t xml:space="preserve"> на острове Ягры в устье реки Северная Двина и яхт-клуб «Север»;</w:t>
      </w:r>
    </w:p>
    <w:p w14:paraId="38D3146B" w14:textId="77777777" w:rsidR="0028168C" w:rsidRPr="00030D2A" w:rsidRDefault="0028168C" w:rsidP="0028168C">
      <w:pPr>
        <w:tabs>
          <w:tab w:val="left" w:pos="709"/>
        </w:tabs>
      </w:pPr>
      <w:r w:rsidRPr="00030D2A">
        <w:rPr>
          <w:bCs/>
        </w:rPr>
        <w:t>Северодвинский городской краеведческий музей</w:t>
      </w:r>
      <w:r w:rsidRPr="00030D2A">
        <w:t xml:space="preserve"> – наполнен объектами, связанными с подводным флотом и историей города. Наряду с о. Ягры МБУК «Северодвинский городской краеведческий музей» входит в брендовый национальный маршрут «Архангельск: здесь начинается Арктика»;</w:t>
      </w:r>
    </w:p>
    <w:p w14:paraId="14C3213E" w14:textId="77777777" w:rsidR="0028168C" w:rsidRPr="00030D2A" w:rsidRDefault="0028168C" w:rsidP="0028168C">
      <w:pPr>
        <w:tabs>
          <w:tab w:val="left" w:pos="709"/>
        </w:tabs>
      </w:pPr>
      <w:r w:rsidRPr="00030D2A">
        <w:rPr>
          <w:bCs/>
        </w:rPr>
        <w:t xml:space="preserve">визит-центр «Музей Белого моря» </w:t>
      </w:r>
      <w:r w:rsidRPr="00030D2A">
        <w:t>– новый объект туристического интереса на набережной острова Ягры (структурное подразделение МБУК «Северодвинский городской краеведческий музей»);</w:t>
      </w:r>
    </w:p>
    <w:p w14:paraId="1CDF0F3B" w14:textId="77777777" w:rsidR="0028168C" w:rsidRPr="00030D2A" w:rsidRDefault="0028168C" w:rsidP="0028168C">
      <w:pPr>
        <w:tabs>
          <w:tab w:val="left" w:pos="709"/>
        </w:tabs>
      </w:pPr>
      <w:r w:rsidRPr="00030D2A">
        <w:t>село Нёнокса (музеи, комплекс деревянных церквей, «Усолье», «Соляная варница» – объекты регионального и федерального значения);</w:t>
      </w:r>
    </w:p>
    <w:p w14:paraId="34581DC1" w14:textId="77777777" w:rsidR="0028168C" w:rsidRPr="00030D2A" w:rsidRDefault="0028168C" w:rsidP="0028168C">
      <w:pPr>
        <w:tabs>
          <w:tab w:val="left" w:pos="709"/>
        </w:tabs>
      </w:pPr>
      <w:r w:rsidRPr="00030D2A">
        <w:t>урочище Куртяево – место туристского интереса и паломничества жителей и гостей Архангельской области в 35 км от Северодвинска на реке Верховке – памятник природы регионального значения с минеральными источниками;</w:t>
      </w:r>
    </w:p>
    <w:p w14:paraId="337A4E5B" w14:textId="77777777" w:rsidR="0028168C" w:rsidRPr="00030D2A" w:rsidRDefault="0028168C" w:rsidP="0028168C">
      <w:pPr>
        <w:tabs>
          <w:tab w:val="left" w:pos="709"/>
        </w:tabs>
      </w:pPr>
      <w:r w:rsidRPr="00030D2A">
        <w:t>Кудемская узкоколейная железная дорога;</w:t>
      </w:r>
    </w:p>
    <w:p w14:paraId="761CB958" w14:textId="77777777" w:rsidR="0028168C" w:rsidRPr="00030D2A" w:rsidRDefault="0028168C" w:rsidP="0028168C">
      <w:pPr>
        <w:tabs>
          <w:tab w:val="left" w:pos="709"/>
        </w:tabs>
      </w:pPr>
      <w:r w:rsidRPr="00030D2A">
        <w:t>пароход-колесник «Н.В. Гоголь» 1910 года постройки (объект регионального значения);</w:t>
      </w:r>
    </w:p>
    <w:p w14:paraId="46FF5F54" w14:textId="77777777" w:rsidR="0028168C" w:rsidRPr="00030D2A" w:rsidRDefault="0028168C" w:rsidP="0028168C">
      <w:pPr>
        <w:tabs>
          <w:tab w:val="left" w:pos="709"/>
        </w:tabs>
      </w:pPr>
      <w:r w:rsidRPr="00030D2A">
        <w:t>площадь Победы – основная площадка для проведения городских массовых мероприятий;</w:t>
      </w:r>
    </w:p>
    <w:p w14:paraId="4DF8E4D1" w14:textId="77777777" w:rsidR="0028168C" w:rsidRPr="00030D2A" w:rsidRDefault="0028168C" w:rsidP="0028168C">
      <w:pPr>
        <w:tabs>
          <w:tab w:val="left" w:pos="709"/>
        </w:tabs>
      </w:pPr>
      <w:r w:rsidRPr="00030D2A">
        <w:t>Николо-Корельский монастырь на территории АО «ПО «Севмаш» (объекты монастыря являются памятниками культуры федерального значения).</w:t>
      </w:r>
    </w:p>
    <w:p w14:paraId="606F14D1" w14:textId="77777777" w:rsidR="0028168C" w:rsidRPr="00030D2A" w:rsidRDefault="0028168C" w:rsidP="0028168C">
      <w:pPr>
        <w:tabs>
          <w:tab w:val="left" w:pos="709"/>
        </w:tabs>
        <w:rPr>
          <w:bCs/>
        </w:rPr>
      </w:pPr>
      <w:r w:rsidRPr="00030D2A">
        <w:t xml:space="preserve">В Северодвинске насчитывается 50 объектов турпоказа из числа памятников и памятных знаков, в том числе </w:t>
      </w:r>
      <w:r w:rsidRPr="00030D2A">
        <w:rPr>
          <w:bCs/>
        </w:rPr>
        <w:t>знаковый для Северодвинска объект – стела «Город трудовой доблести Северодвинск», открытый в 2023 году. В 2024 году появился новый деревянный арт-объект «Помор Иван Рябов» на о. Ягры (ул. Октябрьская, д. 3).</w:t>
      </w:r>
    </w:p>
    <w:p w14:paraId="207E8F89" w14:textId="7349D0DE" w:rsidR="0028168C" w:rsidRPr="00030D2A" w:rsidRDefault="0028168C" w:rsidP="0028168C">
      <w:pPr>
        <w:tabs>
          <w:tab w:val="left" w:pos="709"/>
        </w:tabs>
        <w:rPr>
          <w:b/>
        </w:rPr>
      </w:pPr>
      <w:r w:rsidRPr="00030D2A">
        <w:rPr>
          <w:b/>
        </w:rPr>
        <w:t>Туристские маршруты</w:t>
      </w:r>
    </w:p>
    <w:p w14:paraId="32554D0B" w14:textId="77777777" w:rsidR="0028168C" w:rsidRPr="00030D2A" w:rsidRDefault="0028168C" w:rsidP="0028168C">
      <w:pPr>
        <w:tabs>
          <w:tab w:val="left" w:pos="709"/>
        </w:tabs>
      </w:pPr>
      <w:r w:rsidRPr="00030D2A">
        <w:t xml:space="preserve">Северодвинск включен в программу брендового тура «Архангельск: здесь начинается Арктика», а также в программу посещения Архангельской области самостоятельными туристами и экскурсионными группами, организованными туроператорами Архангельской области. </w:t>
      </w:r>
    </w:p>
    <w:p w14:paraId="0D796369" w14:textId="77777777" w:rsidR="0028168C" w:rsidRPr="00030D2A" w:rsidRDefault="0028168C" w:rsidP="0028168C">
      <w:pPr>
        <w:tabs>
          <w:tab w:val="left" w:pos="709"/>
        </w:tabs>
      </w:pPr>
      <w:r w:rsidRPr="00030D2A">
        <w:t>Основу программы пребывания составляют предложения МБУК «Северодвинский городской краеведческий музей»: обзорная экскурсия по городу, пешеходная экскурсия «Прогулки по старому городу», обзорная экскурсия «Здравствуй, Нёнокса!», экскурсии по экспозициям музея. В 2024 году, как и в предыдущие годы, самым популярными занятиями стали занятия, проходящие в двух залах музея – выставочно-образовательном пространстве «Музейная субмарина» и зале постоянной экспозиции «История города. 1946–1991»: «Лодка в чемодане», «Нарушая морское безмолвие». На протяжении 2024 года эти занятия посетили не только жители города, но и туристические группы (из Архангельска, Новодвинска, Мирного, Москвы, Санкт-Петербурга и других городов).</w:t>
      </w:r>
    </w:p>
    <w:p w14:paraId="04E76068" w14:textId="79CE4ED7" w:rsidR="0028168C" w:rsidRPr="00030D2A" w:rsidRDefault="0028168C" w:rsidP="0028168C">
      <w:pPr>
        <w:tabs>
          <w:tab w:val="left" w:pos="960"/>
        </w:tabs>
      </w:pPr>
      <w:r w:rsidRPr="00030D2A">
        <w:t>Среди гостей города и горожан пользуются популярностью разработанные музеем пешеходная экскурсия по Большой Ягринской тропе «Тропинками Ягринского бора», экскурсия «Карты рассказывают», пешеходная экскурсия по литорали «Биоразнообразие Летнего берега Белого моря».</w:t>
      </w:r>
    </w:p>
    <w:p w14:paraId="3B6A1E2B" w14:textId="77777777" w:rsidR="0028168C" w:rsidRPr="00030D2A" w:rsidRDefault="0028168C" w:rsidP="0028168C">
      <w:pPr>
        <w:ind w:firstLine="720"/>
      </w:pPr>
      <w:r w:rsidRPr="00030D2A">
        <w:t xml:space="preserve">В 2024 году возросло число экскурсий в село Нёнокса. МБУК «Северодвинский городской краеведческий музей» предлагает комплекс мероприятий, который включает в себя прогулку по селу с посещением наиболее значимых объектов – храмового комплекса </w:t>
      </w:r>
      <w:r w:rsidRPr="00030D2A">
        <w:lastRenderedPageBreak/>
        <w:t xml:space="preserve">и территории усолья, экскурсии по музею истории села и музею соли, экскурсию с элементами мастер-класса «Верховая набойка». Проводятся экскурсии по новому пешеходному маршруту с маркировкой на местности «От Нёноксы до Белого моря». Также музей представляет экскурсионное сопровождение во время поездки – автобусная экскурсия «Северодвинск – Нёнокса». </w:t>
      </w:r>
    </w:p>
    <w:p w14:paraId="71142DC9" w14:textId="7AB38DB5" w:rsidR="0028168C" w:rsidRPr="00030D2A" w:rsidRDefault="0028168C" w:rsidP="0028168C">
      <w:pPr>
        <w:ind w:firstLine="708"/>
      </w:pPr>
      <w:r w:rsidRPr="00030D2A">
        <w:t xml:space="preserve">В 2024 году Музей истории в селе Нёнокса посетило 5 497 человек, из них 408 человек – это одиночные посетители. Количество посетителей выросло на 42,8 % в сравнении с 2023 годом (2356 чел.). </w:t>
      </w:r>
    </w:p>
    <w:p w14:paraId="2E2D73E1" w14:textId="77777777" w:rsidR="0028168C" w:rsidRPr="00030D2A" w:rsidRDefault="0028168C" w:rsidP="0028168C">
      <w:pPr>
        <w:tabs>
          <w:tab w:val="left" w:pos="567"/>
        </w:tabs>
      </w:pPr>
      <w:r w:rsidRPr="00030D2A">
        <w:t>Изменения последних лет привлекают в Нёноксу не только северодвинцев, но и жителей других регионов России. Благодаря обновленной экспозиции, развитию инфраструктуры околомузейного пространства и транспортной доступности туристы могут посещать село Нёнокса в любое время года. Большой интерес горожан и гостей города вызывают открытые мероприятия, проводимые музеем: Масленица – в марте, День села Нёнокса – в июле и День солевара – в октябре.</w:t>
      </w:r>
    </w:p>
    <w:p w14:paraId="20C33BF5" w14:textId="77777777" w:rsidR="0028168C" w:rsidRPr="00030D2A" w:rsidRDefault="0028168C" w:rsidP="0028168C">
      <w:r w:rsidRPr="00030D2A">
        <w:t xml:space="preserve">В 2024 году МАУ «Парк культуры и отдыха» стало победителем городского конкурса творческих проектов в сфере туризма. На конкурс был представлен проект «Путь от сквера до парка». В рамках проекта разработан экскурсионный маршрут, установлены таблички с QR-кодами, отсканировав которые, можно будет познакомиться с полувековой историей городского парка с помощью аудиогида. Познавательная прогулка будет полезна и интересна как детям, так и взрослым. Ребята смогут узнать больше об истории города, а люди старшего возраста – вспомнить приятные моменты детства и юности. По завершении экскурсии каждый сможет пройти онлайн-квест и получить промокод на бесплатное посещение аттракциона. Экскурсию можно посещать самостоятельно. Для этого потребуется: смартфон с камерой и доступом к Интернету; приложение для чтения QR-кодов. Более подробная информация об экскурсионной прогулке на сайте pkio29.ru/square-park/e-mail. </w:t>
      </w:r>
    </w:p>
    <w:p w14:paraId="7CDFE8D6" w14:textId="77777777" w:rsidR="0028168C" w:rsidRPr="00030D2A" w:rsidRDefault="0028168C" w:rsidP="0028168C">
      <w:pPr>
        <w:tabs>
          <w:tab w:val="left" w:pos="0"/>
          <w:tab w:val="left" w:pos="1134"/>
        </w:tabs>
        <w:autoSpaceDE w:val="0"/>
        <w:autoSpaceDN w:val="0"/>
        <w:adjustRightInd w:val="0"/>
        <w:rPr>
          <w:rFonts w:cs="Arial"/>
        </w:rPr>
      </w:pPr>
      <w:r w:rsidRPr="00030D2A">
        <w:rPr>
          <w:rFonts w:cs="Arial"/>
        </w:rPr>
        <w:t>Востребованы туристами экскурсии по уникальной северодвинской кукольной галерее Ирины Черепановой, известной в России и странах Европы благодаря авторским куклам, созданным по старинной технологии, а также большой коллекции кукол, собранных со всего мира.</w:t>
      </w:r>
    </w:p>
    <w:p w14:paraId="34F45AD8" w14:textId="77777777" w:rsidR="0028168C" w:rsidRPr="00030D2A" w:rsidRDefault="0028168C" w:rsidP="0028168C">
      <w:pPr>
        <w:tabs>
          <w:tab w:val="left" w:pos="709"/>
        </w:tabs>
      </w:pPr>
      <w:r w:rsidRPr="00030D2A">
        <w:t>Частный конный двор «Тавро» предлагает посетителям знакомство с обитателями конюшни и домашней фермы. Специфику региона представляют северные олени и чум, посещение которых позволяет узнать об особенностях жизни и быта северных народов.</w:t>
      </w:r>
    </w:p>
    <w:p w14:paraId="1D4DE91D" w14:textId="77777777" w:rsidR="0028168C" w:rsidRPr="00030D2A" w:rsidRDefault="0028168C" w:rsidP="0028168C">
      <w:pPr>
        <w:tabs>
          <w:tab w:val="left" w:pos="709"/>
        </w:tabs>
      </w:pPr>
      <w:r w:rsidRPr="00030D2A">
        <w:t>Принимает посетителей Музей боевой славы, организованный в Доме офицеров флота (ул. Торцева, д. 42) силами Архангельской региональной общественной организации «Военно-патриотический клуб «Знамя Севера». Экспозиция музея раскрывает военную историю нашей страны, представляет артефакты, привезенные поисковиками с мест боев Рабоче-крестьянской Красной Армии. На территории Дома офицеров флота (ул. Торцева, д. 42) развернулись экспозиции филиала «Парка Патриот»: памятник Герою Советского Союза А.Г. Торцеву, Аллея маршалов Победы, партизанская деревня, военная и автомобильная ретротехника, самолет МиГ-29К.</w:t>
      </w:r>
    </w:p>
    <w:p w14:paraId="50F4AC71" w14:textId="77777777" w:rsidR="0028168C" w:rsidRPr="00030D2A" w:rsidRDefault="0028168C" w:rsidP="0028168C">
      <w:pPr>
        <w:tabs>
          <w:tab w:val="left" w:pos="709"/>
        </w:tabs>
      </w:pPr>
      <w:r w:rsidRPr="00030D2A">
        <w:t>В музее поисковой работы ВПК «Эдельвейс» (ул. Октябрьская, д. 37) размещены экспонаты, найденные во время поисковых экспедиций по местам боев времен Великой Отечественной войны 1941–1945 гг., проводятся экскурсии.</w:t>
      </w:r>
    </w:p>
    <w:p w14:paraId="558839A6" w14:textId="55503F7B" w:rsidR="0028168C" w:rsidRPr="00030D2A" w:rsidRDefault="0028168C" w:rsidP="0028168C">
      <w:pPr>
        <w:tabs>
          <w:tab w:val="left" w:pos="709"/>
        </w:tabs>
      </w:pPr>
      <w:r w:rsidRPr="00030D2A">
        <w:t xml:space="preserve">В течение года в новом формате работал проект «Народный экскурсовод» (в рамках городского краеведческого объединения, открытого в 2024 году на базе библиотеки «Открытие» им. Л.И. Черняевой). Всего в 2024 году в преддверии городских праздников и мероприятий было проведено 35 авторских экскурсий, которые посетило более 850 северодвинцев и гостей города. Экскурсии, приуроченные к Дню Победы, посетило 115 человек, к Дню города и Дню ВМФ – 300 человек, к Всемирному дню туризма – 360 человек. Северодвинск также поддержал акцию по проведению Всероссийского экскурсионного флешмоба, в котором поучаствовало 45 человек. В 2024 году на базе </w:t>
      </w:r>
      <w:r w:rsidRPr="00030D2A">
        <w:lastRenderedPageBreak/>
        <w:t>городского краеведческого объединения «Народный экскурсовод» прошло 20 встреч, в которых приняло участие 310 человек.</w:t>
      </w:r>
    </w:p>
    <w:p w14:paraId="661883E6" w14:textId="77777777" w:rsidR="0028168C" w:rsidRPr="00030D2A" w:rsidRDefault="0028168C" w:rsidP="0028168C">
      <w:pPr>
        <w:tabs>
          <w:tab w:val="left" w:pos="709"/>
        </w:tabs>
      </w:pPr>
      <w:r w:rsidRPr="00030D2A">
        <w:t xml:space="preserve">Разработаны и презентованы два новых экскурсионных маршрута, которые также пользовались большим успехом. Несколько экскурсионных маршрутов были модернизированы. </w:t>
      </w:r>
    </w:p>
    <w:p w14:paraId="5588EC4A" w14:textId="77777777" w:rsidR="0028168C" w:rsidRPr="00030D2A" w:rsidRDefault="0028168C" w:rsidP="0028168C">
      <w:pPr>
        <w:tabs>
          <w:tab w:val="left" w:pos="709"/>
        </w:tabs>
      </w:pPr>
      <w:r w:rsidRPr="00030D2A">
        <w:t>В День туризма в Приморском парке, а затем в Ночь искусств в МБУК «Северодвинский городской краеведческий музей» были проведены совместные акции с Северодвинским отделением Почты России по отправке сувенирных открыток с достопримечательностями города в различные уголки страны (на открытках представлены работы участников конкурса фотографий «Северодвинск. Арктическое вдохновение» разных лет). Всего было отправлено порядка 750 открыток, в мероприятиях приняло участие около 500 человек.</w:t>
      </w:r>
    </w:p>
    <w:p w14:paraId="00DDB5A4" w14:textId="55E08348" w:rsidR="0028168C" w:rsidRPr="00030D2A" w:rsidRDefault="0028168C" w:rsidP="0028168C">
      <w:pPr>
        <w:tabs>
          <w:tab w:val="left" w:pos="709"/>
        </w:tabs>
        <w:rPr>
          <w:b/>
        </w:rPr>
      </w:pPr>
      <w:r w:rsidRPr="00030D2A">
        <w:rPr>
          <w:b/>
        </w:rPr>
        <w:t>Создание условий для развития туризма и продвижение Северодвинска туристического</w:t>
      </w:r>
    </w:p>
    <w:p w14:paraId="548E177D" w14:textId="77777777" w:rsidR="0028168C" w:rsidRPr="00030D2A" w:rsidRDefault="0028168C" w:rsidP="0028168C">
      <w:pPr>
        <w:tabs>
          <w:tab w:val="left" w:pos="709"/>
        </w:tabs>
      </w:pPr>
      <w:r w:rsidRPr="00030D2A">
        <w:t>В целях создания условий для развития туризма и продвижения Северодвинска туристического в 2024 году оказывалась информационная и консультационная поддержка проектам «Создание пляжа в рамках развития территории эко-туристского центра «Яндова губа» (ООО «Фрегат»), «Летний берег: Семейный парк отдыха на берегу Белого моря (ООО «Летний берег» Кузубов И.А) в рамках реализации национального проекта «Туризм и индустрия гостеприимства», проекту «Урочище Куртяево – уникальное место духовного и природного богатства», реализуемого региональным общественным движением «Нёнокса – территория развития» в рамках участия в грантовом конкурсе Президентского фонда культурных инициатив, мастерам народного художественного промысла (участие в областном конкурсе «Женщина года 2024» в номинации «Женщина – хранительница северных традиций»).</w:t>
      </w:r>
    </w:p>
    <w:p w14:paraId="6A27F81E" w14:textId="77777777" w:rsidR="0028168C" w:rsidRPr="00030D2A" w:rsidRDefault="0028168C" w:rsidP="0028168C">
      <w:pPr>
        <w:tabs>
          <w:tab w:val="left" w:pos="260"/>
        </w:tabs>
      </w:pPr>
      <w:r w:rsidRPr="00030D2A">
        <w:t>Северодвинские мастера ежегодно представляют наш город на различных площадках, благодаря своему мастерству, уникальности изделий они неизменно славят Северодвинск как город высококлассных умельцев. Три северодвинских мастера приняли участие в IX съезде народных мастеров и специалистов по традиционной народной культуре Архангельской области, который проходил в Вельске в июне 2024 года</w:t>
      </w:r>
      <w:r w:rsidRPr="00030D2A">
        <w:rPr>
          <w:iCs/>
        </w:rPr>
        <w:t xml:space="preserve">. </w:t>
      </w:r>
      <w:r w:rsidRPr="00030D2A">
        <w:t>Также северодвинские мастера принимали участие в ежегодной XXI</w:t>
      </w:r>
      <w:r w:rsidRPr="00030D2A">
        <w:rPr>
          <w:lang w:val="en-US"/>
        </w:rPr>
        <w:t>II</w:t>
      </w:r>
      <w:r w:rsidRPr="00030D2A">
        <w:t xml:space="preserve"> международной торгово-промышленной Маргаритинской ярмарке. </w:t>
      </w:r>
    </w:p>
    <w:p w14:paraId="1A6676CF" w14:textId="77777777" w:rsidR="0028168C" w:rsidRPr="00030D2A" w:rsidRDefault="0028168C" w:rsidP="0028168C">
      <w:pPr>
        <w:tabs>
          <w:tab w:val="left" w:pos="260"/>
        </w:tabs>
      </w:pPr>
      <w:r w:rsidRPr="00030D2A">
        <w:t>Северодвинские мастера и народные умельцы принимают активное участие в ярмарках и мастер-классах на городских праздничных мероприятиях: Масленица, День города и в День Военно-Морского Флота Российской Федерации, День села Ненокса, мероприятиях, посвященных Дню знаний, Всемирному Дню туризма и многих других.</w:t>
      </w:r>
    </w:p>
    <w:p w14:paraId="67E8A9DB" w14:textId="77777777" w:rsidR="0028168C" w:rsidRPr="00030D2A" w:rsidRDefault="0028168C" w:rsidP="0028168C">
      <w:pPr>
        <w:tabs>
          <w:tab w:val="left" w:pos="260"/>
        </w:tabs>
      </w:pPr>
      <w:r w:rsidRPr="00030D2A">
        <w:t>Наш город на крупных международных выставках активно представляет кукольных дел мастер Ирина Черепанова. В 2024 году Ирина со своей командой принимала участие в 15-й Международной выставке авторских кукол «Искусство куклы» с уникальным проектом «Королевство Белых ночей и брусничных земель», который рассказывает о жизни сказочных героев, живущих на берегу Белого моря, а также в </w:t>
      </w:r>
      <w:r w:rsidRPr="00030D2A">
        <w:rPr>
          <w:lang w:val="en-US"/>
        </w:rPr>
        <w:t>XXXVI</w:t>
      </w:r>
      <w:r w:rsidRPr="00030D2A">
        <w:t xml:space="preserve"> выставке-ярмарке народных художественных промыслов России «Ладья. Зимняя сказка», где представила новую коллекцию новогодних елочных игрушек и кукол под елочку из ваты и картофельного крахмала. Обе выставки проходили в центральном выставочном комплексе «Экспоцентр» (г. Москва). Всего в 2024 году Ирина Черепанова представила город Северодвинск на 18 различных выставках.</w:t>
      </w:r>
    </w:p>
    <w:p w14:paraId="63C91B69" w14:textId="77777777" w:rsidR="0028168C" w:rsidRPr="00030D2A" w:rsidRDefault="0028168C" w:rsidP="0028168C">
      <w:pPr>
        <w:tabs>
          <w:tab w:val="left" w:pos="709"/>
        </w:tabs>
      </w:pPr>
      <w:r w:rsidRPr="00030D2A">
        <w:t>В 2024 году впервые был объявлен видеоконкурс «Северодвинск – территория притяжения», основной целью которого является популяризация города Северодвинска как туристической территории, обладающей историко-культурным наследием, посредством искусства видеозаписи. На конкурс было подано девять видеороликов. Принимались работы о городских туристических объектах, достопримечательностях, событийных городских мероприятиях. Победители конкурса (1, 2, 3 место) были объявлены на мероприятии, посвященном Всемирному дню туризма, и награждены памятными призами.</w:t>
      </w:r>
    </w:p>
    <w:p w14:paraId="352D77B7" w14:textId="77777777" w:rsidR="0028168C" w:rsidRPr="00030D2A" w:rsidRDefault="0028168C" w:rsidP="0028168C">
      <w:r w:rsidRPr="00030D2A">
        <w:lastRenderedPageBreak/>
        <w:t xml:space="preserve">Состоялся </w:t>
      </w:r>
      <w:r w:rsidRPr="00030D2A">
        <w:rPr>
          <w:lang w:val="en-US"/>
        </w:rPr>
        <w:t>V</w:t>
      </w:r>
      <w:r w:rsidRPr="00030D2A">
        <w:t xml:space="preserve"> конкурс фотографий «Северодвинск. Арктическое вдохновение», цель которого – представить природные и рукотворные достопримечательности города посредством искусства фотографии. Результатом конкурса стал выпуск четвертого сувенирного набора фотооткрыток с одноименным названием, куда вошли 15 лучших работ, а также открытие в МБУК «Северодвинский городской краеведческий музей» городской фотовыставки, на которой было представлено 50 фоторабот участников конкурса 2024 года. Всего за пять лет в фотобанк включено 212 фоторабот о Северодвинске.</w:t>
      </w:r>
    </w:p>
    <w:p w14:paraId="2C5688E4" w14:textId="77777777" w:rsidR="0028168C" w:rsidRPr="00030D2A" w:rsidRDefault="0028168C" w:rsidP="0028168C">
      <w:r w:rsidRPr="00030D2A">
        <w:t>В течение 2024 года проводились консультационно-методических мероприятия для представителей сферы гостеприимства, в том числе:</w:t>
      </w:r>
    </w:p>
    <w:p w14:paraId="0ECE4B67" w14:textId="77777777" w:rsidR="0028168C" w:rsidRPr="00030D2A" w:rsidRDefault="0028168C" w:rsidP="0028168C">
      <w:r w:rsidRPr="00030D2A">
        <w:t xml:space="preserve">рабочая встреча с представителями туристической сферы по вопросу возможной разработки нового турмаршрута на территории Северодвинска с установкой МАФ в виде АПЛ по основным точкам. Обсуждены предложения, варианты реализации проекта; </w:t>
      </w:r>
    </w:p>
    <w:p w14:paraId="1B2F6737" w14:textId="77777777" w:rsidR="0028168C" w:rsidRPr="00030D2A" w:rsidRDefault="0028168C" w:rsidP="0028168C">
      <w:r w:rsidRPr="00030D2A">
        <w:t>рабочая встреча по вопросу возможного введения туристического налога на территории Северодвинска с руководителями комплексных средств размещения, в том числе градообразующих предприятий;</w:t>
      </w:r>
    </w:p>
    <w:p w14:paraId="049776AF" w14:textId="77777777" w:rsidR="0028168C" w:rsidRPr="00030D2A" w:rsidRDefault="0028168C" w:rsidP="0028168C">
      <w:r w:rsidRPr="00030D2A">
        <w:t>рабочая встреча с участием консультанта Центра развития туризма и культуры Архангельской области по вопросу обязательной аттестации экскурсоводов (гидов), гидов-переводчиков с 01 марта 2025 года. Обсуждены вопросы изменения законодательства Российской Федерации в части обязательной аттестации экскурсоводов, разъяснены правила и порядок прохождения аттестации;</w:t>
      </w:r>
    </w:p>
    <w:p w14:paraId="41B0D8E9" w14:textId="77777777" w:rsidR="0028168C" w:rsidRPr="00030D2A" w:rsidRDefault="0028168C" w:rsidP="0028168C">
      <w:r w:rsidRPr="00030D2A">
        <w:t xml:space="preserve">рабочая встреча при участии специалистов Управления градостроительства и земельных отношений Администрации Северодвинска с членами экспедиции «Открываем Россию заново» по вопросу разработки проектов туристических комплексов «Русский Север», в том числе в селе Нёнокса. В рамках межуниверситетской программы студенческих экспедиций, реализуемых НИУ «ВШЭ» совместно с Президентской платформой «Россия – страна возможностей», студентами-архитекторами проводился сбор материалов и разработка проектов по развитию туризма. Разработанные проекты были представлены на встрече. Для группы был организован выезд в Нёноксу, а также оказано содействие по подготовке экскурсионной программы по Северодвинску. </w:t>
      </w:r>
    </w:p>
    <w:p w14:paraId="387E4B78" w14:textId="77777777" w:rsidR="0028168C" w:rsidRPr="00030D2A" w:rsidRDefault="0028168C" w:rsidP="0028168C">
      <w:r w:rsidRPr="00030D2A">
        <w:t>В 2024 году представитель отдела туризма Управления культуры и туризма Администрации Северодвинска принял участие во Всероссийском автофестивале в Вельске «Дорога на Русский Север» (организатор – Центр развития туризма и культуры Архангельской области) – представление Северодвинска и участие в деловой программе фестиваля, а также в деловой программе ХХ</w:t>
      </w:r>
      <w:r w:rsidRPr="00030D2A">
        <w:rPr>
          <w:lang w:val="en-US"/>
        </w:rPr>
        <w:t>III</w:t>
      </w:r>
      <w:r w:rsidRPr="00030D2A">
        <w:t xml:space="preserve"> Международной торгово-промышленной Маргаритинской ярмарки.</w:t>
      </w:r>
    </w:p>
    <w:p w14:paraId="602218DA" w14:textId="77777777" w:rsidR="0028168C" w:rsidRPr="00030D2A" w:rsidRDefault="0028168C" w:rsidP="0028168C">
      <w:r w:rsidRPr="00030D2A">
        <w:t xml:space="preserve">В 2024 году на Аллее молодежи были установлены стенды с информацией о достопримечательностях Северодвинска. Информация о достопримечательностях города также представлена на едином информационном ресурсе </w:t>
      </w:r>
      <w:r w:rsidRPr="00030D2A">
        <w:rPr>
          <w:lang w:val="en-US"/>
        </w:rPr>
        <w:t>culsevsk</w:t>
      </w:r>
      <w:r w:rsidRPr="00030D2A">
        <w:t>.</w:t>
      </w:r>
      <w:r w:rsidRPr="00030D2A">
        <w:rPr>
          <w:lang w:val="en-US"/>
        </w:rPr>
        <w:t>ru</w:t>
      </w:r>
      <w:r w:rsidRPr="00030D2A">
        <w:t xml:space="preserve"> «Северодвинск. Мой маршрут». В 2024 году данный сайт был модернизирован в сайт туристско-информационного центра. Проведена работа по сбору и структурированию информации о туристической сфере Северодвинска (гостиницы, общепит, мастера, маршруты, музеи, достопримечательности, объекты туристического интереса и др.) для наполнения разделов сайта соответствующей информацией. С 2025 года на базе МБУК «Северодвинский городской краеведческий музей» начнет работу сайт «Северодвинск. Мой маршрут», который будет предоставлять </w:t>
      </w:r>
      <w:bookmarkStart w:id="578" w:name="_Hlk185013045"/>
      <w:r w:rsidRPr="00030D2A">
        <w:t>туристско-информационные услуги</w:t>
      </w:r>
      <w:bookmarkEnd w:id="578"/>
      <w:r w:rsidRPr="00030D2A">
        <w:t xml:space="preserve"> в дистанционном формате. Планируется также открытие туристско-информационного центра в формате офлайн.</w:t>
      </w:r>
    </w:p>
    <w:p w14:paraId="1720505E" w14:textId="71E5C216" w:rsidR="0028168C" w:rsidRPr="00030D2A" w:rsidRDefault="0028168C" w:rsidP="0028168C">
      <w:r w:rsidRPr="00030D2A">
        <w:t xml:space="preserve">Подготовлено 146 информационных сообщений для размещения на официальном сайте Администрации Северодвинска (48 сообщений), групп в социальной сети </w:t>
      </w:r>
      <w:r w:rsidR="00BA1367" w:rsidRPr="00030D2A">
        <w:t>«</w:t>
      </w:r>
      <w:r w:rsidRPr="00030D2A">
        <w:t>ВКонтакте</w:t>
      </w:r>
      <w:r w:rsidR="00BA1367" w:rsidRPr="00030D2A">
        <w:t>»</w:t>
      </w:r>
      <w:r w:rsidRPr="00030D2A">
        <w:t xml:space="preserve">: «Администрация Северодвинска» (23 сообщения), «Северодвинск Туристический» (52 сообщения), «Северодвинск Сувенирный» (23 сообщения). В течение 2024 года на Северодвинском телевидении (СТВ) было выпущено пять телесюжетов </w:t>
      </w:r>
      <w:r w:rsidRPr="00030D2A">
        <w:lastRenderedPageBreak/>
        <w:t>о деятельности отдела туризма Управления культуры и туризма Администрации Северодвинска.</w:t>
      </w:r>
    </w:p>
    <w:p w14:paraId="4DB7F293" w14:textId="77777777" w:rsidR="0028168C" w:rsidRPr="00030D2A" w:rsidRDefault="0028168C" w:rsidP="0028168C">
      <w:r w:rsidRPr="00030D2A">
        <w:t>Продолжена работа по наполнению раздела о Северодвинске на сайте туристско-информационного портала Архангельской области: обновлена информация об объектах туристического интереса и сувенирных лавках Северодвинска, постоянно направляется информация в календарь событий, информация о значимых тематических мероприятиях города корабелов.</w:t>
      </w:r>
    </w:p>
    <w:p w14:paraId="44864D2D" w14:textId="02A02CBA" w:rsidR="0028168C" w:rsidRPr="00030D2A" w:rsidRDefault="0028168C" w:rsidP="0028168C">
      <w:r w:rsidRPr="00030D2A">
        <w:t>В 2024 году выпущен тираж обновленной карты достопримечательностей Северодвинска, которая распространяется среди посетителей Северодвинского городского краеведческого музея, среди туристов, останавливающихся в гостиницах города, используется в качестве презентационного материала при участии муниципалитета на выездных выставках, ярмарках, конкурсах, а также используется в рамках городских мероприятий туристической направленности. Электронный вариант карты доступен для скачивания и печати на модернизированном сайте туристско-информационного центра «Северодвинск. Мой маршрут» (culsevsk.ru).</w:t>
      </w:r>
    </w:p>
    <w:p w14:paraId="382EE5CD" w14:textId="77777777" w:rsidR="00521818" w:rsidRPr="00030D2A" w:rsidRDefault="00521818" w:rsidP="00667FF1">
      <w:pPr>
        <w:pStyle w:val="1"/>
      </w:pPr>
      <w:bookmarkStart w:id="579" w:name="_Toc193986306"/>
      <w:r w:rsidRPr="00030D2A">
        <w:t>11. ФИЗИЧЕСКАЯ КУЛЬТУРА</w:t>
      </w:r>
      <w:r w:rsidR="00492B0F" w:rsidRPr="00030D2A">
        <w:t xml:space="preserve"> и </w:t>
      </w:r>
      <w:r w:rsidRPr="00030D2A">
        <w:t>СПОРТ</w:t>
      </w:r>
      <w:bookmarkEnd w:id="579"/>
    </w:p>
    <w:p w14:paraId="22C6563A" w14:textId="77777777" w:rsidR="006132C4" w:rsidRPr="00030D2A" w:rsidRDefault="006132C4" w:rsidP="006132C4">
      <w:pPr>
        <w:rPr>
          <w:spacing w:val="-1"/>
        </w:rPr>
      </w:pPr>
      <w:bookmarkStart w:id="580" w:name="_Toc476047504"/>
      <w:bookmarkStart w:id="581" w:name="_Toc476049502"/>
      <w:bookmarkStart w:id="582" w:name="_Toc476049798"/>
      <w:bookmarkStart w:id="583" w:name="_Toc476050471"/>
      <w:bookmarkStart w:id="584" w:name="_Toc476050659"/>
      <w:bookmarkStart w:id="585" w:name="_Toc476053400"/>
      <w:bookmarkStart w:id="586" w:name="_Toc476820016"/>
      <w:bookmarkStart w:id="587" w:name="_Toc478141822"/>
      <w:r w:rsidRPr="00030D2A">
        <w:rPr>
          <w:spacing w:val="-1"/>
        </w:rPr>
        <w:t>В 2024 году Администрация Северодвинска продолжила реализацию муниципальной программы «Развитие физической культуры и спорта Северодвинска».</w:t>
      </w:r>
    </w:p>
    <w:p w14:paraId="2DE6A505" w14:textId="24CDFB79" w:rsidR="006132C4" w:rsidRPr="00030D2A" w:rsidRDefault="006132C4" w:rsidP="006132C4">
      <w:pPr>
        <w:widowControl w:val="0"/>
        <w:autoSpaceDE w:val="0"/>
        <w:autoSpaceDN w:val="0"/>
        <w:adjustRightInd w:val="0"/>
      </w:pPr>
      <w:r w:rsidRPr="00030D2A">
        <w:t xml:space="preserve">В 2024 году Отделом физической культуры и спорта </w:t>
      </w:r>
      <w:r w:rsidRPr="00030D2A">
        <w:rPr>
          <w:spacing w:val="-1"/>
        </w:rPr>
        <w:t xml:space="preserve">Администрации Северодвинска </w:t>
      </w:r>
      <w:r w:rsidRPr="00030D2A">
        <w:t>совместно с городскими и региональными спортивными общественными организациями организовано и проведено 171 спортивно-массовое мероприятие (в 2023 году – 216), в том числе 4 мероприятия для людей с ограниченными возможностями здоровья (в 2023 году – 9). В мероприятиях приняло участие 20167</w:t>
      </w:r>
      <w:r w:rsidR="00161034">
        <w:t> </w:t>
      </w:r>
      <w:r w:rsidRPr="00030D2A">
        <w:t xml:space="preserve">спортсменов (в 2023 году – 22206). </w:t>
      </w:r>
    </w:p>
    <w:p w14:paraId="04558244" w14:textId="0D35184B" w:rsidR="006132C4" w:rsidRPr="00030D2A" w:rsidRDefault="006132C4" w:rsidP="006132C4">
      <w:r w:rsidRPr="00030D2A">
        <w:t>По итогам 2024 года доля горожан, систематически занимающихся физической культурой и спортом, составила 55,9 % (80517 человек), в 2023 году – 54,3% (79985 человек), в 2022 году – 47,1% (79873 человек</w:t>
      </w:r>
      <w:r w:rsidR="00161034">
        <w:t>а</w:t>
      </w:r>
      <w:r w:rsidRPr="00030D2A">
        <w:t>).</w:t>
      </w:r>
    </w:p>
    <w:p w14:paraId="5F732F30" w14:textId="77777777" w:rsidR="006132C4" w:rsidRPr="00030D2A" w:rsidRDefault="006132C4" w:rsidP="006132C4">
      <w:pPr>
        <w:widowControl w:val="0"/>
        <w:autoSpaceDE w:val="0"/>
        <w:autoSpaceDN w:val="0"/>
        <w:adjustRightInd w:val="0"/>
      </w:pPr>
      <w:r w:rsidRPr="00030D2A">
        <w:t>В 2024 году решались задачи по развитию детско</w:t>
      </w:r>
      <w:r w:rsidRPr="00030D2A">
        <w:rPr>
          <w:spacing w:val="-1"/>
        </w:rPr>
        <w:t>-</w:t>
      </w:r>
      <w:r w:rsidRPr="00030D2A">
        <w:t>юношеского спорта. Число детей, занимающихся в группах и секциях общеобразовательных организаций, дополнительного образования детей, в учреждениях спортивной направленности, составило 23537 человек (в 2023 году – 25702 человека).</w:t>
      </w:r>
    </w:p>
    <w:p w14:paraId="60E61F06" w14:textId="77777777" w:rsidR="006132C4" w:rsidRPr="00030D2A" w:rsidRDefault="006132C4" w:rsidP="006132C4">
      <w:pPr>
        <w:rPr>
          <w:spacing w:val="-1"/>
        </w:rPr>
      </w:pPr>
      <w:r w:rsidRPr="00030D2A">
        <w:t>Особое внимание уделялось подготовке членов сборных команд Северодвинска к участию в чемпионатах и первенствах области, Северо-Западного Федерального округа, России, а также делегированию наших спортсменов на соревнования различного уровня.</w:t>
      </w:r>
      <w:r w:rsidRPr="00030D2A">
        <w:rPr>
          <w:spacing w:val="-1"/>
        </w:rPr>
        <w:t xml:space="preserve"> </w:t>
      </w:r>
    </w:p>
    <w:p w14:paraId="77411A2B" w14:textId="77777777" w:rsidR="006132C4" w:rsidRPr="00030D2A" w:rsidRDefault="006132C4" w:rsidP="006132C4">
      <w:pPr>
        <w:rPr>
          <w:spacing w:val="-1"/>
        </w:rPr>
      </w:pPr>
      <w:r w:rsidRPr="00030D2A">
        <w:rPr>
          <w:spacing w:val="-1"/>
        </w:rPr>
        <w:t>По результатам выступлений в сборные команды страны для подготовки и участия в международных и всероссийских соревнованиях включены чемпионы и победители чемпионатов и первенств России: Юлия Третьякова, Попова Есения (пулевая стрельба), Александр Ряхин (спорт лиц с ПОДА, пулевая стрельба), Никита Бочаров, Сергей Азов, Алина Прохорова, Вероника Некрасова (флорбол), Кудерская София (настольный теннис), кандидатом в сборную команду является Светлана Заборская (лыжные гонки).</w:t>
      </w:r>
    </w:p>
    <w:p w14:paraId="1795E088" w14:textId="77777777" w:rsidR="006132C4" w:rsidRPr="00030D2A" w:rsidRDefault="006132C4" w:rsidP="006132C4">
      <w:pPr>
        <w:widowControl w:val="0"/>
        <w:autoSpaceDE w:val="0"/>
        <w:autoSpaceDN w:val="0"/>
        <w:adjustRightInd w:val="0"/>
        <w:ind w:firstLine="708"/>
      </w:pPr>
      <w:r w:rsidRPr="00030D2A">
        <w:t>По итогам 2024 года присвоено звание кандидата в мастера спорта 64 спортсменам (в 2023 году – 54), мастера спорта России – 14 (в 2023 году – 6).</w:t>
      </w:r>
    </w:p>
    <w:p w14:paraId="6BD36D16" w14:textId="77777777" w:rsidR="006132C4" w:rsidRPr="00030D2A" w:rsidRDefault="006132C4" w:rsidP="006132C4">
      <w:pPr>
        <w:widowControl w:val="0"/>
        <w:autoSpaceDE w:val="0"/>
        <w:autoSpaceDN w:val="0"/>
        <w:adjustRightInd w:val="0"/>
        <w:ind w:firstLine="708"/>
      </w:pPr>
      <w:r w:rsidRPr="00030D2A">
        <w:t>Десять ведущих перспективных спортсменов удостоены стипендии Главы Северодвинска и Совета депутатов Северодвинска.</w:t>
      </w:r>
    </w:p>
    <w:p w14:paraId="290CE13A" w14:textId="77777777" w:rsidR="006132C4" w:rsidRPr="00030D2A" w:rsidRDefault="006132C4" w:rsidP="006132C4">
      <w:pPr>
        <w:tabs>
          <w:tab w:val="left" w:pos="426"/>
        </w:tabs>
      </w:pPr>
      <w:r w:rsidRPr="00030D2A">
        <w:rPr>
          <w:spacing w:val="-1"/>
        </w:rPr>
        <w:t xml:space="preserve">Большая работа в 2024 году проделана Администрацией Северодвинска по внедрению в Северодвинске Всероссийского физкультурно-спортивного комплекса «Готов к труду и обороне». </w:t>
      </w:r>
      <w:r w:rsidRPr="00030D2A">
        <w:t>В тестировании нормативов нового комплекса приняли участие 2714 человек (в 2023 году – 2378), из них 1902 выполнили нормативы (в 2023 году – 1490). На золотой знак отличия выполнили нормативы 1287 человек (в 2023 году – 1617), на серебряный – 432 (в 2023 году – 471), на бронзовый – 183 (в 2023 году – 155).</w:t>
      </w:r>
    </w:p>
    <w:p w14:paraId="6E2927D6" w14:textId="77777777" w:rsidR="006132C4" w:rsidRPr="00030D2A" w:rsidRDefault="006132C4" w:rsidP="006132C4">
      <w:r w:rsidRPr="00030D2A">
        <w:t xml:space="preserve">В 2024 году решались вопросы, связанные с развитием городского физкультурно-спортивного движения (содержание и строительство спортсооружений, стимулирование </w:t>
      </w:r>
      <w:r w:rsidRPr="00030D2A">
        <w:lastRenderedPageBreak/>
        <w:t xml:space="preserve">работников отрасли), благодаря комплексному подходу удалось обеспечить сохранение и рост основных отраслевых показателей: численность штатного кадрового состава работников сферы составила 378 человек (2023 год – 379 человек), количество спортивных сооружений увеличилось до 297 единиц в 2024 году. </w:t>
      </w:r>
    </w:p>
    <w:p w14:paraId="3BEA3EAB" w14:textId="77777777" w:rsidR="006132C4" w:rsidRPr="00030D2A" w:rsidRDefault="006132C4" w:rsidP="006132C4">
      <w:r w:rsidRPr="00030D2A">
        <w:t>На развитие физической культуры и спорта в Северодвинске в 2024 году направлено 432,6 млн руб. (в 2023 году – 628,7 млн руб.), в том числе из местного бюджета – 329,7 млн руб. (в 2023 году – 276,7 млн руб.), из областного бюджета – 96,6 млн руб. (в 2023 году 318,5 млн руб.), из федерального бюджета – 6,3 млн руб. (в 2023 году – 33,5 млн руб.).</w:t>
      </w:r>
    </w:p>
    <w:p w14:paraId="2472FEC3" w14:textId="77777777" w:rsidR="006132C4" w:rsidRPr="00030D2A" w:rsidRDefault="006132C4" w:rsidP="006132C4">
      <w:pPr>
        <w:rPr>
          <w:spacing w:val="-1"/>
        </w:rPr>
      </w:pPr>
      <w:r w:rsidRPr="00030D2A">
        <w:rPr>
          <w:spacing w:val="-1"/>
        </w:rPr>
        <w:t>В 2024 году по соглашению с министерством спорта Архангельской области Северодвинску предоставлены субсидии из областного бюджета:</w:t>
      </w:r>
    </w:p>
    <w:p w14:paraId="6AA4541B" w14:textId="77777777" w:rsidR="006132C4" w:rsidRPr="00030D2A" w:rsidRDefault="006132C4" w:rsidP="006132C4">
      <w:r w:rsidRPr="00030D2A">
        <w:rPr>
          <w:spacing w:val="-1"/>
        </w:rPr>
        <w:t xml:space="preserve">на </w:t>
      </w:r>
      <w:r w:rsidRPr="00030D2A">
        <w:t xml:space="preserve">обустройство и модернизацию объектов городской инфраструктуры, парковых и рекреационных зон для занятий физической культурой и спортом, что позволило завершить обустройство открытой спортивной площадки для пляжного волейбола в районе пересечения Приморского бульвара и проспекта Бутомы; </w:t>
      </w:r>
    </w:p>
    <w:p w14:paraId="3D3B84C6" w14:textId="77777777" w:rsidR="006132C4" w:rsidRPr="00030D2A" w:rsidRDefault="006132C4" w:rsidP="006132C4">
      <w:r w:rsidRPr="00030D2A">
        <w:t>на государственную поддержку организаций, входящих в систему спортивной подготовки.</w:t>
      </w:r>
    </w:p>
    <w:p w14:paraId="2F616829" w14:textId="77777777" w:rsidR="006132C4" w:rsidRPr="00030D2A" w:rsidRDefault="006132C4" w:rsidP="006132C4">
      <w:r w:rsidRPr="00030D2A">
        <w:t>Также в отчетный период завершено строительство здания крытой ледовой арены учебно-тренировочного комплекса на территории стадиона «Север» и поля для мини-футбола на территории МАОУ «Лицей №17».</w:t>
      </w:r>
    </w:p>
    <w:p w14:paraId="68828D08" w14:textId="77777777" w:rsidR="00D911E1" w:rsidRPr="00030D2A" w:rsidRDefault="00D911E1" w:rsidP="00667FF1">
      <w:pPr>
        <w:pStyle w:val="1"/>
      </w:pPr>
      <w:bookmarkStart w:id="588" w:name="_Toc193986307"/>
      <w:r w:rsidRPr="00030D2A">
        <w:t>12. МОЛОДЕЖНАЯ ПОЛИТИКА</w:t>
      </w:r>
      <w:bookmarkEnd w:id="580"/>
      <w:bookmarkEnd w:id="581"/>
      <w:bookmarkEnd w:id="582"/>
      <w:bookmarkEnd w:id="583"/>
      <w:bookmarkEnd w:id="584"/>
      <w:bookmarkEnd w:id="585"/>
      <w:bookmarkEnd w:id="586"/>
      <w:bookmarkEnd w:id="587"/>
      <w:bookmarkEnd w:id="588"/>
    </w:p>
    <w:p w14:paraId="7369698F" w14:textId="36ED07D6" w:rsidR="00D911E1" w:rsidRPr="00030D2A" w:rsidRDefault="00D911E1" w:rsidP="00D911E1">
      <w:pPr>
        <w:pStyle w:val="20"/>
        <w:spacing w:before="0" w:after="0"/>
        <w:ind w:firstLine="708"/>
        <w:contextualSpacing/>
      </w:pPr>
      <w:bookmarkStart w:id="589" w:name="_Toc444844315"/>
      <w:bookmarkStart w:id="590" w:name="_Toc444844593"/>
      <w:bookmarkStart w:id="591" w:name="_Toc444844737"/>
      <w:bookmarkStart w:id="592" w:name="_Toc444845680"/>
      <w:bookmarkStart w:id="593" w:name="_Toc444857741"/>
      <w:bookmarkStart w:id="594" w:name="_Toc444858401"/>
      <w:bookmarkStart w:id="595" w:name="_Toc444858911"/>
      <w:bookmarkStart w:id="596" w:name="_Toc444861135"/>
      <w:bookmarkStart w:id="597" w:name="_Toc444861350"/>
      <w:bookmarkStart w:id="598" w:name="_Toc444863242"/>
      <w:bookmarkStart w:id="599" w:name="_Toc444863519"/>
      <w:bookmarkStart w:id="600" w:name="_Toc444863925"/>
      <w:bookmarkStart w:id="601" w:name="_Toc444864058"/>
      <w:bookmarkStart w:id="602" w:name="_Toc445653491"/>
      <w:bookmarkStart w:id="603" w:name="_Toc476047505"/>
      <w:bookmarkStart w:id="604" w:name="_Toc476049503"/>
      <w:bookmarkStart w:id="605" w:name="_Toc476049799"/>
      <w:bookmarkStart w:id="606" w:name="_Toc476050472"/>
      <w:bookmarkStart w:id="607" w:name="_Toc476050660"/>
      <w:bookmarkStart w:id="608" w:name="_Toc476053401"/>
      <w:bookmarkStart w:id="609" w:name="_Toc476820017"/>
      <w:bookmarkStart w:id="610" w:name="_Toc478141823"/>
      <w:bookmarkStart w:id="611" w:name="_Toc193986308"/>
      <w:r w:rsidRPr="00030D2A">
        <w:t>12.1. Организация и осуществление мероприятий по работе</w:t>
      </w:r>
      <w:r w:rsidR="00C76A04" w:rsidRPr="00030D2A">
        <w:t xml:space="preserve"> </w:t>
      </w:r>
      <w:r w:rsidRPr="00030D2A">
        <w:t>с молодежью в Северодвинске</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14:paraId="166D01C9" w14:textId="77777777" w:rsidR="00B537FB" w:rsidRPr="00030D2A" w:rsidRDefault="00B537FB" w:rsidP="00B537FB">
      <w:pPr>
        <w:ind w:firstLine="708"/>
        <w:contextualSpacing/>
      </w:pPr>
      <w:r w:rsidRPr="00030D2A">
        <w:t>Работа по реализации государственной молодежной политики на территории Северодвинска ведется в рамках муниципальной программы «Молодежь Северодвинска».</w:t>
      </w:r>
    </w:p>
    <w:p w14:paraId="6EEA3B68" w14:textId="77777777" w:rsidR="00B537FB" w:rsidRPr="00030D2A" w:rsidRDefault="00B537FB" w:rsidP="00B537FB">
      <w:pPr>
        <w:ind w:firstLine="708"/>
        <w:contextualSpacing/>
      </w:pPr>
      <w:r w:rsidRPr="00030D2A">
        <w:t>Финансирование программы в 2024 году составило 76 666,6 тыс. руб., из них за счет средств местного бюджета – 45 088,8 тыс. руб., за счет средств областного бюджета – 4 547,4 тыс. руб., за счет средств федерального бюджета – 27 030,4 тыс. руб. Мероприятия программы выполнены в полном объеме.</w:t>
      </w:r>
    </w:p>
    <w:p w14:paraId="2AF5F83F" w14:textId="77777777" w:rsidR="00B537FB" w:rsidRPr="00030D2A" w:rsidRDefault="00B537FB" w:rsidP="00B537FB">
      <w:pPr>
        <w:ind w:firstLine="708"/>
        <w:contextualSpacing/>
      </w:pPr>
      <w:r w:rsidRPr="00030D2A">
        <w:t>В 2024 году в данном направлении решены задачи:</w:t>
      </w:r>
    </w:p>
    <w:p w14:paraId="39415F48" w14:textId="77777777" w:rsidR="00B537FB" w:rsidRPr="00030D2A" w:rsidRDefault="00B537FB" w:rsidP="00B537FB">
      <w:pPr>
        <w:ind w:firstLine="708"/>
        <w:contextualSpacing/>
      </w:pPr>
      <w:r w:rsidRPr="00030D2A">
        <w:t>по развитию условий для эффективной гражданской, патриотической, научной, творческой и предпринимательской деятельности молодежи;</w:t>
      </w:r>
    </w:p>
    <w:p w14:paraId="1BF11132" w14:textId="77777777" w:rsidR="00B537FB" w:rsidRPr="00030D2A" w:rsidRDefault="00B537FB" w:rsidP="00B537FB">
      <w:pPr>
        <w:ind w:firstLine="708"/>
        <w:contextualSpacing/>
      </w:pPr>
      <w:r w:rsidRPr="00030D2A">
        <w:t>по проведению информационно-просветительской работы среди молодежи по вопросам молодежной политики и деятельности молодежных объединений;</w:t>
      </w:r>
    </w:p>
    <w:p w14:paraId="0A2D5BF2" w14:textId="77777777" w:rsidR="00B537FB" w:rsidRPr="00030D2A" w:rsidRDefault="00B537FB" w:rsidP="00B537FB">
      <w:pPr>
        <w:ind w:firstLine="708"/>
        <w:contextualSpacing/>
      </w:pPr>
      <w:r w:rsidRPr="00030D2A">
        <w:t>по развитию механизмов взаимодействия с некоммерческими организациями, молодежными объединениями, предприятиями и учреждениями Северодвинска;</w:t>
      </w:r>
    </w:p>
    <w:p w14:paraId="092D0FE9" w14:textId="77777777" w:rsidR="00B537FB" w:rsidRPr="00030D2A" w:rsidRDefault="00B537FB" w:rsidP="00B537FB">
      <w:pPr>
        <w:ind w:firstLine="708"/>
        <w:contextualSpacing/>
        <w:rPr>
          <w:u w:val="single"/>
        </w:rPr>
      </w:pPr>
      <w:r w:rsidRPr="00030D2A">
        <w:t>по организации работы с сельской молодежью в селе Нёнокса и поселке Сопка (проводились выездные мероприятия военно-патриотической и волонтерской направленности);</w:t>
      </w:r>
    </w:p>
    <w:p w14:paraId="20C80B94" w14:textId="77777777" w:rsidR="00B537FB" w:rsidRPr="00030D2A" w:rsidRDefault="00B537FB" w:rsidP="00B537FB">
      <w:pPr>
        <w:ind w:firstLine="708"/>
        <w:contextualSpacing/>
      </w:pPr>
      <w:r w:rsidRPr="00030D2A">
        <w:t>по организации поддержки деятельности народных дружин Северодвинска;</w:t>
      </w:r>
    </w:p>
    <w:p w14:paraId="3570ED81" w14:textId="77777777" w:rsidR="00B537FB" w:rsidRPr="00030D2A" w:rsidRDefault="00B537FB" w:rsidP="00B537FB">
      <w:pPr>
        <w:ind w:firstLine="708"/>
        <w:contextualSpacing/>
      </w:pPr>
      <w:r w:rsidRPr="00030D2A">
        <w:t>по развитию добровольческого движения в Северодвинске.</w:t>
      </w:r>
    </w:p>
    <w:p w14:paraId="4854454E" w14:textId="77777777" w:rsidR="00B537FB" w:rsidRPr="00030D2A" w:rsidRDefault="00B537FB" w:rsidP="00B537FB">
      <w:pPr>
        <w:ind w:firstLine="708"/>
        <w:contextualSpacing/>
      </w:pPr>
      <w:r w:rsidRPr="00030D2A">
        <w:t>В рамках развития условий для эффективной гражданской, патриотической, научной, творческой и предпринимательской деятельности молодежи организованы мероприятия различной направленности.</w:t>
      </w:r>
    </w:p>
    <w:p w14:paraId="63F39A33" w14:textId="77777777" w:rsidR="00B537FB" w:rsidRPr="00030D2A" w:rsidRDefault="00B537FB" w:rsidP="00B537FB">
      <w:pPr>
        <w:ind w:firstLine="708"/>
      </w:pPr>
      <w:r w:rsidRPr="00030D2A">
        <w:t xml:space="preserve">Проводилась активная работа по развитию органов детского и молодежного самоуправления. Ежемесячно проходили встречи с советами молодых специалистов и студенческими советами образовательных организаций. Органам молодежного самоуправления (далее – ОМСУ) оказывалась консультативная и организационная помощь в проведении мероприятий. </w:t>
      </w:r>
    </w:p>
    <w:p w14:paraId="136F80B4" w14:textId="77777777" w:rsidR="00B537FB" w:rsidRPr="00030D2A" w:rsidRDefault="00B537FB" w:rsidP="00B537FB">
      <w:pPr>
        <w:ind w:firstLine="708"/>
        <w:rPr>
          <w:shd w:val="clear" w:color="auto" w:fill="FFFFFF"/>
        </w:rPr>
      </w:pPr>
      <w:r w:rsidRPr="00030D2A">
        <w:t xml:space="preserve">В декабре 2024 года прошла стратегическая сессия с целью разработки плана развития различных направлений молодежной политики Северодвинска на ближайшие </w:t>
      </w:r>
      <w:r w:rsidRPr="00030D2A">
        <w:br/>
        <w:t xml:space="preserve">4–5 лет. Мероприятие объединило более 70 активных молодых людей, собранных </w:t>
      </w:r>
      <w:r w:rsidRPr="00030D2A">
        <w:lastRenderedPageBreak/>
        <w:t>в обновленном пространстве МАУ «Молодежный центр». Из разработанных в течение дня векторов развития молодежной политики в итоге</w:t>
      </w:r>
      <w:r w:rsidRPr="00030D2A">
        <w:rPr>
          <w:shd w:val="clear" w:color="auto" w:fill="FFFFFF"/>
        </w:rPr>
        <w:t xml:space="preserve"> отобрано пять презентаций по следующим направлениям: патриотическое, молодые семьи, творчество, креатив, городская инфраструктура и бизнес. </w:t>
      </w:r>
    </w:p>
    <w:p w14:paraId="37A93BA1" w14:textId="77777777" w:rsidR="00B537FB" w:rsidRPr="00030D2A" w:rsidRDefault="00B537FB" w:rsidP="00B537FB">
      <w:pPr>
        <w:ind w:firstLine="708"/>
      </w:pPr>
      <w:r w:rsidRPr="00030D2A">
        <w:t xml:space="preserve">На протяжении года велась работа с представителями ОМСУ: </w:t>
      </w:r>
    </w:p>
    <w:p w14:paraId="726158D7" w14:textId="77777777" w:rsidR="00B537FB" w:rsidRPr="00030D2A" w:rsidRDefault="00B537FB" w:rsidP="00B537FB">
      <w:pPr>
        <w:ind w:firstLine="708"/>
      </w:pPr>
      <w:r w:rsidRPr="00030D2A">
        <w:t>студенческого совета Гуманитарного института филиала С(А)ФУ им. М.В. Ломоносова в г. Северодвинске;</w:t>
      </w:r>
    </w:p>
    <w:p w14:paraId="1B9A29A4" w14:textId="77777777" w:rsidR="00B537FB" w:rsidRPr="00030D2A" w:rsidRDefault="00B537FB" w:rsidP="00B537FB">
      <w:pPr>
        <w:ind w:firstLine="708"/>
      </w:pPr>
      <w:r w:rsidRPr="00030D2A">
        <w:t>студенческого совета Института судостроения и морской арктической техники;</w:t>
      </w:r>
    </w:p>
    <w:p w14:paraId="043C4409" w14:textId="77777777" w:rsidR="00B537FB" w:rsidRPr="00030D2A" w:rsidRDefault="00B537FB" w:rsidP="00B537FB">
      <w:pPr>
        <w:ind w:firstLine="708"/>
      </w:pPr>
      <w:r w:rsidRPr="00030D2A">
        <w:t>совета общежития ГАПОУ АО «Техникум строительства, дизайна и технологий»;</w:t>
      </w:r>
    </w:p>
    <w:p w14:paraId="170ABD60" w14:textId="77777777" w:rsidR="00B537FB" w:rsidRPr="00030D2A" w:rsidRDefault="00B537FB" w:rsidP="00B537FB">
      <w:pPr>
        <w:ind w:firstLine="708"/>
      </w:pPr>
      <w:r w:rsidRPr="00030D2A">
        <w:t>совета общежития ГБПОУ АО «Северодвинский техникум судостроения и судоремонта»;</w:t>
      </w:r>
    </w:p>
    <w:p w14:paraId="120FD6E2" w14:textId="77777777" w:rsidR="00B537FB" w:rsidRPr="00030D2A" w:rsidRDefault="00B537FB" w:rsidP="00B537FB">
      <w:pPr>
        <w:ind w:firstLine="708"/>
      </w:pPr>
      <w:r w:rsidRPr="00030D2A">
        <w:t>молодежной комиссии МОО АО «СПО «Арктика»;</w:t>
      </w:r>
    </w:p>
    <w:p w14:paraId="04B348C3" w14:textId="77777777" w:rsidR="00B537FB" w:rsidRPr="00030D2A" w:rsidRDefault="00B537FB" w:rsidP="00B537FB">
      <w:pPr>
        <w:ind w:firstLine="708"/>
      </w:pPr>
      <w:r w:rsidRPr="00030D2A">
        <w:t>совета молодых специалистов АО «ЦС «Звездочка»;</w:t>
      </w:r>
    </w:p>
    <w:p w14:paraId="6CFB1E34" w14:textId="77777777" w:rsidR="00B537FB" w:rsidRPr="00030D2A" w:rsidRDefault="00B537FB" w:rsidP="00B537FB">
      <w:pPr>
        <w:ind w:firstLine="708"/>
      </w:pPr>
      <w:r w:rsidRPr="00030D2A">
        <w:t>совета молодых специалистов АО «ПО «Севмаш»;</w:t>
      </w:r>
    </w:p>
    <w:p w14:paraId="78C2A806" w14:textId="77777777" w:rsidR="00B537FB" w:rsidRPr="00030D2A" w:rsidRDefault="00B537FB" w:rsidP="00B537FB">
      <w:pPr>
        <w:ind w:firstLine="708"/>
      </w:pPr>
      <w:r w:rsidRPr="00030D2A">
        <w:t>совета молодых ученых и специалистов АО «НИПТБ Онега»;</w:t>
      </w:r>
    </w:p>
    <w:p w14:paraId="5EB4E730" w14:textId="77777777" w:rsidR="00B537FB" w:rsidRPr="00030D2A" w:rsidRDefault="00B537FB" w:rsidP="00B537FB">
      <w:pPr>
        <w:ind w:firstLine="708"/>
      </w:pPr>
      <w:r w:rsidRPr="00030D2A">
        <w:t>Штаба студенческих отрядов Северодвинска;</w:t>
      </w:r>
    </w:p>
    <w:p w14:paraId="5D1603C3" w14:textId="77777777" w:rsidR="00B537FB" w:rsidRPr="00030D2A" w:rsidRDefault="00B537FB" w:rsidP="00B537FB">
      <w:pPr>
        <w:ind w:firstLine="708"/>
      </w:pPr>
      <w:r w:rsidRPr="00030D2A">
        <w:t>студенческого совета ГАПОУ АО «Архангельский медицинский колледж» в городе Северодвинске;</w:t>
      </w:r>
    </w:p>
    <w:p w14:paraId="309B3C30" w14:textId="77777777" w:rsidR="00B537FB" w:rsidRPr="00030D2A" w:rsidRDefault="00B537FB" w:rsidP="00B537FB">
      <w:pPr>
        <w:ind w:firstLine="708"/>
      </w:pPr>
      <w:r w:rsidRPr="00030D2A">
        <w:t>студенческого совета общежития САФУ.</w:t>
      </w:r>
    </w:p>
    <w:p w14:paraId="4E60C9F0" w14:textId="77777777" w:rsidR="00B537FB" w:rsidRPr="00030D2A" w:rsidRDefault="00B537FB" w:rsidP="00B537FB">
      <w:pPr>
        <w:ind w:firstLine="708"/>
      </w:pPr>
      <w:r w:rsidRPr="00030D2A">
        <w:t>Со Штабом студенческих отрядов ведется активное сотрудничество по различным проектам и отдельным мероприятиям разного уровня (проект «Солнечный двор», «Научи меня играть» были реализованы совместно с трудовым отрядом подростков «Сияние юности»). Студенческие отряды активно участвуют в волонтерских акциях, помогают доставлять гуманитарную помощь семьям, участникам СВО и доставляют корма в приюты для животных.</w:t>
      </w:r>
    </w:p>
    <w:p w14:paraId="722FE77B" w14:textId="77777777" w:rsidR="00B537FB" w:rsidRPr="00030D2A" w:rsidRDefault="00B537FB" w:rsidP="00B537FB">
      <w:r w:rsidRPr="00030D2A">
        <w:t>В июле состоялось торжественное открытие Всероссийского студенческого производственного отряда «Арктика», участники которого были вовлечены в строительство атомного подводного флота. Более 100 участников из 11 регионов России осуществляли работы по судовому электромонтажу на объектах АО «СПО «Арктика».</w:t>
      </w:r>
    </w:p>
    <w:p w14:paraId="32D05E15" w14:textId="77777777" w:rsidR="00B537FB" w:rsidRPr="00030D2A" w:rsidRDefault="00B537FB" w:rsidP="00B537FB">
      <w:pPr>
        <w:ind w:firstLine="708"/>
      </w:pPr>
      <w:r w:rsidRPr="00030D2A">
        <w:t>С целью интеграции иногородних студентов в социально-культурную жизнь Северодвинска реализован проект «Студенческий БУМ». Проведено 2 этапа конкурса среди учебных заведений («Студенческий вайб» и кибертурнир по игре «</w:t>
      </w:r>
      <w:r w:rsidRPr="00030D2A">
        <w:rPr>
          <w:lang w:val="en-US"/>
        </w:rPr>
        <w:t>Counter</w:t>
      </w:r>
      <w:r w:rsidRPr="00030D2A">
        <w:t>-</w:t>
      </w:r>
      <w:r w:rsidRPr="00030D2A">
        <w:rPr>
          <w:lang w:val="en-US"/>
        </w:rPr>
        <w:t>Strike</w:t>
      </w:r>
      <w:r w:rsidRPr="00030D2A">
        <w:t xml:space="preserve"> 2» среди студенческих команд 1 курса).</w:t>
      </w:r>
    </w:p>
    <w:p w14:paraId="7EB623F7" w14:textId="77777777" w:rsidR="00B537FB" w:rsidRPr="00030D2A" w:rsidRDefault="00B537FB" w:rsidP="00B537FB">
      <w:r w:rsidRPr="00030D2A">
        <w:rPr>
          <w:rFonts w:eastAsia="Calibri"/>
        </w:rPr>
        <w:t>27 апреля проведен «Молодежный научно-профориентационный форум «Горизонты Севера» (обсуждение актуальных вопросов и проблем, связанных с темой судостроения и судоремонта, выступления экспертов в области бережливого производства</w:t>
      </w:r>
      <w:r w:rsidRPr="00030D2A">
        <w:rPr>
          <w:shd w:val="clear" w:color="auto" w:fill="FFFFFF"/>
        </w:rPr>
        <w:t>, молодежной политики и цифровых технологий в судостроении, профориентационные мастер-классы для учащихся школ города).</w:t>
      </w:r>
      <w:r w:rsidRPr="00030D2A">
        <w:t xml:space="preserve"> Общее количество участников – 332 человека.</w:t>
      </w:r>
    </w:p>
    <w:p w14:paraId="2C8EC0DB" w14:textId="77777777" w:rsidR="00B537FB" w:rsidRPr="00030D2A" w:rsidRDefault="00B537FB" w:rsidP="00B537FB">
      <w:pPr>
        <w:ind w:firstLine="708"/>
      </w:pPr>
      <w:r w:rsidRPr="00030D2A">
        <w:t xml:space="preserve">В рамках деятельности, направленной на популяризацию здорового образа жизни, на базе Молодежного центра организованы тренировки танцевальных коллективов, по спортивному фехтованию. </w:t>
      </w:r>
    </w:p>
    <w:p w14:paraId="7B894A6D" w14:textId="77777777" w:rsidR="00B537FB" w:rsidRPr="00030D2A" w:rsidRDefault="00B537FB" w:rsidP="00B537FB">
      <w:pPr>
        <w:ind w:firstLine="708"/>
      </w:pPr>
      <w:r w:rsidRPr="00030D2A">
        <w:t>В течение года были проведены следующие массовые мероприятия:</w:t>
      </w:r>
    </w:p>
    <w:p w14:paraId="5CF932A1" w14:textId="77777777" w:rsidR="00B537FB" w:rsidRPr="00030D2A" w:rsidRDefault="00B537FB" w:rsidP="00B537FB">
      <w:pPr>
        <w:ind w:firstLine="708"/>
      </w:pPr>
      <w:r w:rsidRPr="00030D2A">
        <w:t>26 мая – фестиваль для особенных детей «Три часа на чудеса» (участники – 80 человек);</w:t>
      </w:r>
    </w:p>
    <w:p w14:paraId="5F182E37" w14:textId="77777777" w:rsidR="00B537FB" w:rsidRPr="00030D2A" w:rsidRDefault="00B537FB" w:rsidP="00B537FB">
      <w:pPr>
        <w:ind w:firstLine="708"/>
      </w:pPr>
      <w:r w:rsidRPr="00030D2A">
        <w:t>12 июня – «Северодвинский велопарад – 2024», массовое мероприятие для велосипедистов (участники – 950 человек);</w:t>
      </w:r>
    </w:p>
    <w:p w14:paraId="3DB1EB1E" w14:textId="77777777" w:rsidR="00B537FB" w:rsidRPr="00030D2A" w:rsidRDefault="00B537FB" w:rsidP="00B537FB">
      <w:pPr>
        <w:spacing w:line="21" w:lineRule="atLeast"/>
        <w:ind w:firstLine="708"/>
      </w:pPr>
      <w:r w:rsidRPr="00030D2A">
        <w:t>27 июля – уличный фестиваль экстремальных видов спорта «Адреналин-</w:t>
      </w:r>
      <w:r w:rsidRPr="00030D2A">
        <w:rPr>
          <w:lang w:val="en-US"/>
        </w:rPr>
        <w:t>fest</w:t>
      </w:r>
      <w:r w:rsidRPr="00030D2A">
        <w:t>» (участники – 200 человек);</w:t>
      </w:r>
    </w:p>
    <w:p w14:paraId="6D95B064" w14:textId="77777777" w:rsidR="00B537FB" w:rsidRPr="00030D2A" w:rsidRDefault="00B537FB" w:rsidP="00B537FB">
      <w:pPr>
        <w:ind w:firstLine="708"/>
      </w:pPr>
      <w:r w:rsidRPr="00030D2A">
        <w:t>с 13 по 15 сентября – XVI</w:t>
      </w:r>
      <w:r w:rsidRPr="00030D2A">
        <w:rPr>
          <w:lang w:val="en-US"/>
        </w:rPr>
        <w:t>II</w:t>
      </w:r>
      <w:r w:rsidRPr="00030D2A">
        <w:t xml:space="preserve"> Туристический слет молодежи «Остаться в живых» на берегу р. Солза (участники – 195 человек).</w:t>
      </w:r>
    </w:p>
    <w:p w14:paraId="229CEC02" w14:textId="77777777" w:rsidR="00B537FB" w:rsidRPr="00030D2A" w:rsidRDefault="00B537FB" w:rsidP="00B537FB">
      <w:pPr>
        <w:ind w:firstLine="708"/>
        <w:rPr>
          <w:rFonts w:eastAsia="Calibri"/>
        </w:rPr>
      </w:pPr>
      <w:r w:rsidRPr="00030D2A">
        <w:rPr>
          <w:rFonts w:eastAsia="Calibri"/>
        </w:rPr>
        <w:t>Молодежной биржей труда на временные и сезонные работы трудоустроено на базе МАУ «Молодежный центр» в период летних каникул 2024 года 44 несовершеннолетних.</w:t>
      </w:r>
    </w:p>
    <w:p w14:paraId="7916CFFB" w14:textId="77777777" w:rsidR="00B537FB" w:rsidRPr="00030D2A" w:rsidRDefault="00B537FB" w:rsidP="00B537FB">
      <w:pPr>
        <w:ind w:firstLine="708"/>
      </w:pPr>
      <w:r w:rsidRPr="00030D2A">
        <w:lastRenderedPageBreak/>
        <w:t>В течение года организованы и проведены мероприятия патриотической направленности и акции, ориентированные на сохранение памяти об исторических событиях и увековечивание памяти защитников Отечества, пропаганду государственной символики, культурных ценностей, национальных и местных традиций:</w:t>
      </w:r>
    </w:p>
    <w:p w14:paraId="7B35C66B" w14:textId="77777777" w:rsidR="00B537FB" w:rsidRPr="00030D2A" w:rsidRDefault="00B537FB" w:rsidP="00B537FB">
      <w:pPr>
        <w:ind w:firstLine="708"/>
      </w:pPr>
      <w:r w:rsidRPr="00030D2A">
        <w:t>Цикл мероприятий, посвященных празднованию 79-й годовщины Победы в Великой Отечественной войне:</w:t>
      </w:r>
    </w:p>
    <w:p w14:paraId="5909E8FC" w14:textId="77777777" w:rsidR="00B537FB" w:rsidRPr="00030D2A" w:rsidRDefault="00B537FB" w:rsidP="00B537FB">
      <w:pPr>
        <w:ind w:firstLine="708"/>
      </w:pPr>
      <w:r w:rsidRPr="00030D2A">
        <w:t>08 мая – участие представителей активной молодежи в Торжественном возложении цветов к Вечному огню (участники – 50 человек);</w:t>
      </w:r>
    </w:p>
    <w:p w14:paraId="6C3BFDF6" w14:textId="77777777" w:rsidR="00B537FB" w:rsidRPr="00030D2A" w:rsidRDefault="00B537FB" w:rsidP="00B537FB">
      <w:pPr>
        <w:ind w:firstLine="708"/>
      </w:pPr>
      <w:r w:rsidRPr="00030D2A">
        <w:t xml:space="preserve">09 мая – семейная площадка «Победный май» (участники – 100 человек), </w:t>
      </w:r>
      <w:r w:rsidRPr="00030D2A">
        <w:rPr>
          <w:bCs/>
        </w:rPr>
        <w:t>о</w:t>
      </w:r>
      <w:r w:rsidRPr="00030D2A">
        <w:rPr>
          <w:shd w:val="clear" w:color="auto" w:fill="FFFFFF"/>
        </w:rPr>
        <w:t>ткрытие уличной стендовой выставки «Искусство Великой Отечественной войны»,</w:t>
      </w:r>
      <w:r w:rsidRPr="00030D2A">
        <w:rPr>
          <w:bCs/>
        </w:rPr>
        <w:t xml:space="preserve"> (участники – 100 человек);</w:t>
      </w:r>
    </w:p>
    <w:p w14:paraId="548AAE38" w14:textId="77777777" w:rsidR="00B537FB" w:rsidRPr="00030D2A" w:rsidRDefault="00B537FB" w:rsidP="00B537FB">
      <w:pPr>
        <w:ind w:firstLine="708"/>
      </w:pPr>
      <w:r w:rsidRPr="00030D2A">
        <w:t>Всероссийские акции «Свеча памяти», «Георгиевская ленточка», «Солдатская каша», «Мы – граждане России», «Мы – едины».</w:t>
      </w:r>
    </w:p>
    <w:p w14:paraId="674A6AE4" w14:textId="77777777" w:rsidR="00B537FB" w:rsidRPr="00030D2A" w:rsidRDefault="00B537FB" w:rsidP="00B537FB">
      <w:pPr>
        <w:tabs>
          <w:tab w:val="left" w:pos="567"/>
        </w:tabs>
        <w:ind w:firstLine="708"/>
      </w:pPr>
      <w:r w:rsidRPr="00030D2A">
        <w:t>В рамках конкурса «Память поколений» оказана поддержка в сфере поискового движения Автономной некоммерческой организации «Объединение поисковых отрядов Северодвинска «За Родину» и Архангельской региональной общественной организации «Военно-патриотический клуб «Знамя Севера», на общую сумму 500 000 рублей. Проведено 10 поисковых экспедиций.</w:t>
      </w:r>
    </w:p>
    <w:p w14:paraId="2CF390C9" w14:textId="77777777" w:rsidR="00B537FB" w:rsidRPr="00030D2A" w:rsidRDefault="00B537FB" w:rsidP="00B537FB">
      <w:pPr>
        <w:ind w:firstLine="708"/>
        <w:rPr>
          <w:bCs/>
        </w:rPr>
      </w:pPr>
      <w:r w:rsidRPr="00030D2A">
        <w:rPr>
          <w:bCs/>
        </w:rPr>
        <w:t>29 июня в День молодежи организованы спортивные площадки, концерт с выступлением молодежных северодвинских коллективов, танцевальные баттлы, площадки: «Вместе с семьей» (настольные и напольные игры, мастер-класс по созданию календаря желаний, игровая программа), «Вместе со спортом», «Вместе с креативом» (мастер-классы по рисованию солью, созданию букета, рисованию подводных лодок «Мощь России», форро от школы бразильского танца «</w:t>
      </w:r>
      <w:r w:rsidRPr="00030D2A">
        <w:rPr>
          <w:bCs/>
          <w:lang w:val="en-US"/>
        </w:rPr>
        <w:t>Forro</w:t>
      </w:r>
      <w:r w:rsidRPr="00030D2A">
        <w:rPr>
          <w:bCs/>
        </w:rPr>
        <w:t xml:space="preserve"> </w:t>
      </w:r>
      <w:r w:rsidRPr="00030D2A">
        <w:rPr>
          <w:bCs/>
          <w:lang w:val="en-US"/>
        </w:rPr>
        <w:t>do</w:t>
      </w:r>
      <w:r w:rsidRPr="00030D2A">
        <w:rPr>
          <w:bCs/>
        </w:rPr>
        <w:t xml:space="preserve"> </w:t>
      </w:r>
      <w:r w:rsidRPr="00030D2A">
        <w:rPr>
          <w:bCs/>
          <w:lang w:val="en-US"/>
        </w:rPr>
        <w:t>mar</w:t>
      </w:r>
      <w:r w:rsidRPr="00030D2A">
        <w:rPr>
          <w:bCs/>
        </w:rPr>
        <w:t>»), «Вместе с Родиной» (мастер-класс по военной медицине и оказанию первой помощи в полевых условиях, уроки по самообороне от спортивного клуба «</w:t>
      </w:r>
      <w:r w:rsidRPr="00030D2A">
        <w:rPr>
          <w:bCs/>
          <w:lang w:val="en-US"/>
        </w:rPr>
        <w:t>FIGHTER</w:t>
      </w:r>
      <w:r w:rsidRPr="00030D2A">
        <w:rPr>
          <w:bCs/>
        </w:rPr>
        <w:t>»);</w:t>
      </w:r>
      <w:r w:rsidRPr="00030D2A">
        <w:t xml:space="preserve"> </w:t>
      </w:r>
      <w:r w:rsidRPr="00030D2A">
        <w:rPr>
          <w:bCs/>
        </w:rPr>
        <w:t>командно-спортивные активности, квизы, лазертаг; акция «Корзина Добра», игра «Разное добро» (о направлениях волонтерства).</w:t>
      </w:r>
      <w:r w:rsidRPr="00030D2A">
        <w:t xml:space="preserve"> </w:t>
      </w:r>
    </w:p>
    <w:p w14:paraId="17062E56" w14:textId="77777777" w:rsidR="00B537FB" w:rsidRPr="00030D2A" w:rsidRDefault="00B537FB" w:rsidP="00B537FB">
      <w:pPr>
        <w:ind w:firstLine="708"/>
      </w:pPr>
      <w:r w:rsidRPr="00030D2A">
        <w:rPr>
          <w:bCs/>
        </w:rPr>
        <w:t xml:space="preserve">Ко Дню семьи, любви и верности (8 июля) проведен «Фестиваль семейных ценностей «Родня». На фестивале каждый мог найти для себя занятие: </w:t>
      </w:r>
      <w:r w:rsidRPr="00030D2A">
        <w:t>исторический квиз, детская мастерская с мастер-классами и игротекой, фотосессия, тренинги, награждение активных семей, выступление молодежных танцевальных коллективов, фотозоны, игровая программа от аниматоров проекта «Солнечный двор». Общее количество участников 1134 человека.</w:t>
      </w:r>
    </w:p>
    <w:p w14:paraId="632C5F60" w14:textId="77777777" w:rsidR="00B537FB" w:rsidRPr="00030D2A" w:rsidRDefault="00B537FB" w:rsidP="00B537FB">
      <w:pPr>
        <w:ind w:firstLine="708"/>
        <w:contextualSpacing/>
        <w:rPr>
          <w:bCs/>
        </w:rPr>
      </w:pPr>
      <w:r w:rsidRPr="00030D2A">
        <w:rPr>
          <w:bCs/>
        </w:rPr>
        <w:t>Также были организованы и проведены</w:t>
      </w:r>
      <w:r w:rsidRPr="00030D2A">
        <w:t xml:space="preserve"> </w:t>
      </w:r>
      <w:r w:rsidRPr="00030D2A">
        <w:rPr>
          <w:bCs/>
        </w:rPr>
        <w:t xml:space="preserve">мероприятия по экологическому образованию, просвещению и формированию экологической культуры: </w:t>
      </w:r>
    </w:p>
    <w:p w14:paraId="3853C050" w14:textId="77777777" w:rsidR="00B537FB" w:rsidRPr="00030D2A" w:rsidRDefault="00B537FB" w:rsidP="00B537FB">
      <w:pPr>
        <w:ind w:firstLine="708"/>
        <w:contextualSpacing/>
        <w:rPr>
          <w:bCs/>
        </w:rPr>
      </w:pPr>
      <w:r w:rsidRPr="00030D2A">
        <w:rPr>
          <w:bCs/>
        </w:rPr>
        <w:t>проведение цикла мероприятий «ДоброУроки»;</w:t>
      </w:r>
    </w:p>
    <w:p w14:paraId="0005A01F" w14:textId="77777777" w:rsidR="00B537FB" w:rsidRPr="00030D2A" w:rsidRDefault="00B537FB" w:rsidP="00B537FB">
      <w:pPr>
        <w:ind w:firstLine="708"/>
        <w:contextualSpacing/>
        <w:rPr>
          <w:bCs/>
        </w:rPr>
      </w:pPr>
      <w:r w:rsidRPr="00030D2A">
        <w:rPr>
          <w:bCs/>
        </w:rPr>
        <w:t>городские субботники;</w:t>
      </w:r>
    </w:p>
    <w:p w14:paraId="72DC7DAE" w14:textId="77777777" w:rsidR="00B537FB" w:rsidRPr="00030D2A" w:rsidRDefault="00B537FB" w:rsidP="00B537FB">
      <w:pPr>
        <w:ind w:firstLine="708"/>
        <w:contextualSpacing/>
        <w:rPr>
          <w:bCs/>
        </w:rPr>
      </w:pPr>
      <w:r w:rsidRPr="00030D2A">
        <w:rPr>
          <w:bCs/>
        </w:rPr>
        <w:t>день рождения экологического движения «Начни с себя, Поморье!»;</w:t>
      </w:r>
    </w:p>
    <w:p w14:paraId="0FCE73CD" w14:textId="77777777" w:rsidR="00B537FB" w:rsidRPr="00030D2A" w:rsidRDefault="00B537FB" w:rsidP="00B537FB">
      <w:pPr>
        <w:ind w:firstLine="708"/>
        <w:contextualSpacing/>
        <w:rPr>
          <w:bCs/>
        </w:rPr>
      </w:pPr>
      <w:r w:rsidRPr="00030D2A">
        <w:rPr>
          <w:bCs/>
        </w:rPr>
        <w:t>проведение серии экологических игр «Чистые игры»;</w:t>
      </w:r>
    </w:p>
    <w:p w14:paraId="7E3D3CFC" w14:textId="77777777" w:rsidR="00B537FB" w:rsidRPr="00030D2A" w:rsidRDefault="00B537FB" w:rsidP="00B537FB">
      <w:pPr>
        <w:ind w:firstLine="708"/>
        <w:contextualSpacing/>
        <w:rPr>
          <w:bCs/>
        </w:rPr>
      </w:pPr>
      <w:r w:rsidRPr="00030D2A">
        <w:rPr>
          <w:bCs/>
        </w:rPr>
        <w:t>участие в международной акции «Сад Памяти»;</w:t>
      </w:r>
    </w:p>
    <w:p w14:paraId="0E59949F" w14:textId="77777777" w:rsidR="00B537FB" w:rsidRPr="00030D2A" w:rsidRDefault="00B537FB" w:rsidP="00B537FB">
      <w:pPr>
        <w:ind w:firstLine="708"/>
        <w:contextualSpacing/>
        <w:rPr>
          <w:bCs/>
        </w:rPr>
      </w:pPr>
      <w:r w:rsidRPr="00030D2A">
        <w:rPr>
          <w:bCs/>
        </w:rPr>
        <w:t>регулярные эколого-патриотические мероприятия, проводимые «Волонтерами Победы» по очистке памятников и мемориальных комплексов.</w:t>
      </w:r>
    </w:p>
    <w:p w14:paraId="1DA76205" w14:textId="77777777" w:rsidR="00B537FB" w:rsidRPr="00030D2A" w:rsidRDefault="00B537FB" w:rsidP="00B537FB">
      <w:pPr>
        <w:ind w:firstLine="708"/>
      </w:pPr>
      <w:r w:rsidRPr="00030D2A">
        <w:t xml:space="preserve">В 2024 году проведен ряд мероприятий, направленных на вовлечение молодежи в волонтерскую деятельность: </w:t>
      </w:r>
    </w:p>
    <w:p w14:paraId="39680D85" w14:textId="77777777" w:rsidR="00B537FB" w:rsidRPr="00030D2A" w:rsidRDefault="00B537FB" w:rsidP="00B537FB">
      <w:pPr>
        <w:ind w:firstLine="708"/>
      </w:pPr>
      <w:r w:rsidRPr="00030D2A">
        <w:t>08 сентября – волонтерский фестиваль «Горизонт», благодаря которому волонтеры смогли продемонстрировать результаты своей деятельности, обменяться опытом, познакомить северодвинцев с их движением (участники – 1200 человек);</w:t>
      </w:r>
    </w:p>
    <w:p w14:paraId="67DB6787" w14:textId="77777777" w:rsidR="00B537FB" w:rsidRPr="00030D2A" w:rsidRDefault="00B537FB" w:rsidP="00B537FB">
      <w:pPr>
        <w:ind w:firstLine="708"/>
      </w:pPr>
      <w:r w:rsidRPr="00030D2A">
        <w:t>с января по март и с октября по ноябрь волонтерами МАУ «Молодежный центр» проведен цикл обучающих занятий «Курсы компьютерной грамотности для пожилых граждан» (участники – 60 человек).</w:t>
      </w:r>
    </w:p>
    <w:p w14:paraId="671F996E" w14:textId="77777777" w:rsidR="00B537FB" w:rsidRPr="00030D2A" w:rsidRDefault="00B537FB" w:rsidP="00B537FB">
      <w:pPr>
        <w:ind w:firstLine="708"/>
      </w:pPr>
      <w:r w:rsidRPr="00030D2A">
        <w:t>В марте и ноябре 2024 года проведено обучение в «Школе волонтера» (участники – 74 человека).</w:t>
      </w:r>
    </w:p>
    <w:p w14:paraId="424E06AC" w14:textId="77777777" w:rsidR="00B537FB" w:rsidRPr="00030D2A" w:rsidRDefault="00B537FB" w:rsidP="00B537FB">
      <w:pPr>
        <w:ind w:firstLine="708"/>
      </w:pPr>
      <w:r w:rsidRPr="00030D2A">
        <w:lastRenderedPageBreak/>
        <w:t>В марте на базе МАУ «Молодежный центр» открылся центр общественного развития «Добро.Центр», который предоставляет гражданам следующие виды сервисов: информирование и консультирование граждан и организаторов, работа с платформой ДОБРО.РФ, реализация обучающих программ для начинающих и продвинутых волонтеров; организация и проведение мероприятий для детей, людей старшего возраста, волонтерских организаций, формирование и сопровождение волонтерских корпусов, социальное проектирование и др.</w:t>
      </w:r>
    </w:p>
    <w:p w14:paraId="4662DC09" w14:textId="77777777" w:rsidR="00B537FB" w:rsidRPr="00030D2A" w:rsidRDefault="00B537FB" w:rsidP="00B537FB">
      <w:pPr>
        <w:ind w:firstLine="708"/>
      </w:pPr>
      <w:r w:rsidRPr="00030D2A">
        <w:t xml:space="preserve">По итогам </w:t>
      </w:r>
      <w:r w:rsidRPr="00030D2A">
        <w:rPr>
          <w:lang w:val="en-US"/>
        </w:rPr>
        <w:t>XIII</w:t>
      </w:r>
      <w:r w:rsidRPr="00030D2A">
        <w:t xml:space="preserve"> Всероссийской акции «Добровольцы – детям» МАУ «Молодежный центр» стал лидером в номинациях «От сердца к сердцу» и «Помощь другу».</w:t>
      </w:r>
    </w:p>
    <w:p w14:paraId="59A02028" w14:textId="77777777" w:rsidR="00B537FB" w:rsidRPr="00030D2A" w:rsidRDefault="00B537FB" w:rsidP="00B537FB">
      <w:pPr>
        <w:rPr>
          <w:shd w:val="clear" w:color="auto" w:fill="FFFFFF"/>
        </w:rPr>
      </w:pPr>
      <w:r w:rsidRPr="00030D2A">
        <w:t xml:space="preserve">С 09 по 15 декабря проведен Фестиваль молодежных инициатив – 2024 «Пространство возможностей», на котором состоялось открытие нового пространства МАУ «Молодежный центр» на проспекте Победы, 14. </w:t>
      </w:r>
      <w:r w:rsidRPr="00030D2A">
        <w:rPr>
          <w:shd w:val="clear" w:color="auto" w:fill="FFFFFF"/>
        </w:rPr>
        <w:t>Фестиваль состоял из следующих тематических дней: День героев,</w:t>
      </w:r>
      <w:r w:rsidRPr="00030D2A">
        <w:t xml:space="preserve"> </w:t>
      </w:r>
      <w:r w:rsidRPr="00030D2A">
        <w:rPr>
          <w:shd w:val="clear" w:color="auto" w:fill="FFFFFF"/>
        </w:rPr>
        <w:t>День добрых дел,</w:t>
      </w:r>
      <w:r w:rsidRPr="00030D2A">
        <w:t xml:space="preserve"> </w:t>
      </w:r>
      <w:r w:rsidRPr="00030D2A">
        <w:rPr>
          <w:shd w:val="clear" w:color="auto" w:fill="FFFFFF"/>
        </w:rPr>
        <w:t>День развития,</w:t>
      </w:r>
      <w:r w:rsidRPr="00030D2A">
        <w:t xml:space="preserve"> </w:t>
      </w:r>
      <w:r w:rsidRPr="00030D2A">
        <w:rPr>
          <w:shd w:val="clear" w:color="auto" w:fill="FFFFFF"/>
        </w:rPr>
        <w:t>День первых, День семейных традиций, День талантов и День новых возможностей (общее количество участников – более 1500 человек).</w:t>
      </w:r>
    </w:p>
    <w:p w14:paraId="6EFE8508" w14:textId="77777777" w:rsidR="00B537FB" w:rsidRPr="00030D2A" w:rsidRDefault="00B537FB" w:rsidP="00B537FB">
      <w:pPr>
        <w:ind w:firstLine="708"/>
      </w:pPr>
      <w:r w:rsidRPr="00030D2A">
        <w:t xml:space="preserve">Активное участие в организации и проведении мероприятий в Северодвинске в 2024 году принимали члены </w:t>
      </w:r>
      <w:r w:rsidRPr="00030D2A">
        <w:rPr>
          <w:shd w:val="clear" w:color="auto" w:fill="FFFFFF"/>
        </w:rPr>
        <w:t xml:space="preserve">Общероссийского общественно-государственного движения детей и молодежи </w:t>
      </w:r>
      <w:r w:rsidRPr="00030D2A">
        <w:t xml:space="preserve">«Движение Первых» (далее – «Движение Первых»). </w:t>
      </w:r>
    </w:p>
    <w:p w14:paraId="35427054" w14:textId="77777777" w:rsidR="00B537FB" w:rsidRPr="00030D2A" w:rsidRDefault="00B537FB" w:rsidP="00B537FB">
      <w:pPr>
        <w:ind w:firstLine="708"/>
      </w:pPr>
      <w:r w:rsidRPr="00030D2A">
        <w:t>Участники движения работают в различных направлениях, которые охватывают практически все сферы деятельности, увлечений, развития: экологию и охрану природы, туризм и путешествия, образование и знание, культуру и искусство, науку и технологии, здоровый образ жизни, патриотизм и историческую память, спорт и др. На конец 2024 года в Северодвинске открыто 35 первичных отделения «Движения первых» (участников – 2302 человека).</w:t>
      </w:r>
    </w:p>
    <w:p w14:paraId="50DC1A0F" w14:textId="77777777" w:rsidR="00B537FB" w:rsidRPr="00030D2A" w:rsidRDefault="00B537FB" w:rsidP="00B537FB">
      <w:pPr>
        <w:ind w:firstLine="708"/>
        <w:contextualSpacing/>
      </w:pPr>
      <w:r w:rsidRPr="00030D2A">
        <w:t>В целях координации и взаимодействия между молодежными общественными объединениями и образовательными учреждениями профессионального образования Северодвинска в течение года проводились:</w:t>
      </w:r>
    </w:p>
    <w:p w14:paraId="26E09F98" w14:textId="77777777" w:rsidR="00B537FB" w:rsidRPr="00030D2A" w:rsidRDefault="00B537FB" w:rsidP="00B537FB">
      <w:pPr>
        <w:ind w:firstLine="708"/>
        <w:contextualSpacing/>
      </w:pPr>
      <w:r w:rsidRPr="00030D2A">
        <w:t>заседания общественного совета патриотических объединений Северодвинска;</w:t>
      </w:r>
    </w:p>
    <w:p w14:paraId="12576483" w14:textId="77777777" w:rsidR="00B537FB" w:rsidRPr="00030D2A" w:rsidRDefault="00B537FB" w:rsidP="00B537FB">
      <w:pPr>
        <w:ind w:firstLine="708"/>
        <w:contextualSpacing/>
      </w:pPr>
      <w:r w:rsidRPr="00030D2A">
        <w:t>совещания с заместителями директоров по воспитательной работе учреждений профессионального образования;</w:t>
      </w:r>
    </w:p>
    <w:p w14:paraId="3DB7A458" w14:textId="77777777" w:rsidR="00B537FB" w:rsidRPr="00030D2A" w:rsidRDefault="00B537FB" w:rsidP="00B537FB">
      <w:pPr>
        <w:ind w:firstLine="708"/>
        <w:contextualSpacing/>
      </w:pPr>
      <w:r w:rsidRPr="00030D2A">
        <w:t>заседания представителей органов молодежного самоуправления в образовательных учреждениях и на предприятиях;</w:t>
      </w:r>
    </w:p>
    <w:p w14:paraId="4928AAFF" w14:textId="77777777" w:rsidR="00B537FB" w:rsidRPr="00030D2A" w:rsidRDefault="00B537FB" w:rsidP="00B537FB">
      <w:pPr>
        <w:ind w:firstLine="708"/>
        <w:contextualSpacing/>
      </w:pPr>
      <w:r w:rsidRPr="00030D2A">
        <w:t>встречи и собрания с общественными молодежными объединениями, в том числе с клубами молодых семьей (семейными клубами);</w:t>
      </w:r>
    </w:p>
    <w:p w14:paraId="3834C91C" w14:textId="77777777" w:rsidR="00B537FB" w:rsidRPr="00030D2A" w:rsidRDefault="00B537FB" w:rsidP="00B537FB">
      <w:pPr>
        <w:ind w:firstLine="708"/>
        <w:contextualSpacing/>
      </w:pPr>
      <w:r w:rsidRPr="00030D2A">
        <w:t>заседание совета командиров поисковых отрядов.</w:t>
      </w:r>
    </w:p>
    <w:p w14:paraId="5C141428" w14:textId="77777777" w:rsidR="00B537FB" w:rsidRPr="00030D2A" w:rsidRDefault="00B537FB" w:rsidP="00B537FB">
      <w:pPr>
        <w:ind w:firstLine="708"/>
        <w:contextualSpacing/>
      </w:pPr>
      <w:r w:rsidRPr="00030D2A">
        <w:t>Для своевременного информирования молодежи о предстоящих мероприятиях информация размещается на сайте «Молодежь Северодвинска» https://mls29.ru/, в социальных сетях, на специализированных информационных стендах в образовательных учреждениях профессионального образования Северодвинска.</w:t>
      </w:r>
    </w:p>
    <w:p w14:paraId="09562C55" w14:textId="77777777" w:rsidR="00B537FB" w:rsidRPr="00030D2A" w:rsidRDefault="00B537FB" w:rsidP="00B537FB">
      <w:pPr>
        <w:ind w:firstLine="708"/>
        <w:contextualSpacing/>
      </w:pPr>
      <w:r w:rsidRPr="00030D2A">
        <w:t>Также функционируют группы по отдельным мероприятиям, проектам (клуб «Молодые семьи Северодвинска», «Центр развития добровольчества Северодвинска», «Научи меня играть» и другие).</w:t>
      </w:r>
    </w:p>
    <w:p w14:paraId="49EF7EA3" w14:textId="77777777" w:rsidR="00B537FB" w:rsidRPr="00030D2A" w:rsidRDefault="00B537FB" w:rsidP="00B537FB">
      <w:pPr>
        <w:ind w:firstLine="708"/>
        <w:contextualSpacing/>
      </w:pPr>
      <w:r w:rsidRPr="00030D2A">
        <w:t xml:space="preserve">Информация об успехах и достижениях северодвинской молодежи опубликована в электронном журнале «Позитрон» (2 выпуска). Создано 39 видеороликов о молодежных организациях, активной молодежи и мероприятиях года. </w:t>
      </w:r>
    </w:p>
    <w:p w14:paraId="03DA112E" w14:textId="77777777" w:rsidR="00B537FB" w:rsidRPr="00030D2A" w:rsidRDefault="00B537FB" w:rsidP="00B537FB">
      <w:pPr>
        <w:ind w:firstLine="708"/>
        <w:contextualSpacing/>
      </w:pPr>
      <w:r w:rsidRPr="00030D2A">
        <w:t>В 2024 году лауреатом премии Губернатора Архангельской области «За вклад в реализацию государственной молодежной политики» стала Родионова Анастасия Юрьевна.</w:t>
      </w:r>
    </w:p>
    <w:p w14:paraId="3EADA079" w14:textId="722BF2A5" w:rsidR="00B537FB" w:rsidRPr="00030D2A" w:rsidRDefault="00B537FB" w:rsidP="00B537FB">
      <w:pPr>
        <w:ind w:firstLine="708"/>
        <w:contextualSpacing/>
      </w:pPr>
      <w:r w:rsidRPr="00030D2A">
        <w:t xml:space="preserve">Автономная некоммерческая организация «Центр развития добровольчества Северодвинска» стала лидером по итогам годового мониторинга эффективности деятельности Добро.Центров в 2024 году. </w:t>
      </w:r>
    </w:p>
    <w:p w14:paraId="6030E40F" w14:textId="1962FF72" w:rsidR="00D911E1" w:rsidRPr="00030D2A" w:rsidRDefault="00D911E1" w:rsidP="00A46611">
      <w:pPr>
        <w:pStyle w:val="20"/>
      </w:pPr>
      <w:bookmarkStart w:id="612" w:name="_Toc193986309"/>
      <w:r w:rsidRPr="00030D2A">
        <w:lastRenderedPageBreak/>
        <w:t>12.2. Поддержка и продвижение</w:t>
      </w:r>
      <w:r w:rsidR="00C20201" w:rsidRPr="00030D2A">
        <w:t xml:space="preserve"> </w:t>
      </w:r>
      <w:r w:rsidRPr="00030D2A">
        <w:t>общественно-полезных инициатив молодежных общественных объединений</w:t>
      </w:r>
      <w:bookmarkEnd w:id="612"/>
    </w:p>
    <w:p w14:paraId="55DA3EEE" w14:textId="77777777" w:rsidR="00B537FB" w:rsidRPr="00030D2A" w:rsidRDefault="00B537FB" w:rsidP="00B537FB">
      <w:pPr>
        <w:ind w:firstLine="708"/>
        <w:contextualSpacing/>
      </w:pPr>
      <w:r w:rsidRPr="00030D2A">
        <w:t>Для повышения профессиональной компетенции руководителей детских и молодежных объединений и учреждений проводятся индивидуальные консультации по написанию проектов, оформлению и подачи заявок на муниципальные, региональные и федеральные конкурсы.</w:t>
      </w:r>
    </w:p>
    <w:p w14:paraId="30AD1970" w14:textId="77777777" w:rsidR="00B537FB" w:rsidRPr="00030D2A" w:rsidRDefault="00B537FB" w:rsidP="00B537FB">
      <w:pPr>
        <w:ind w:firstLine="708"/>
        <w:contextualSpacing/>
      </w:pPr>
      <w:r w:rsidRPr="00030D2A">
        <w:t>В 2024 году привлечены субсидии и гранты из областного и федерального бюджетов на реализацию проектов общественных молодежных организаций Северодвинска и отдельных мероприятий в сфере молодежной политики и патриотического воспитания на общую сумму 1 887,2 тысяч рублей.</w:t>
      </w:r>
    </w:p>
    <w:p w14:paraId="7BB5A384" w14:textId="77777777" w:rsidR="00B537FB" w:rsidRPr="00030D2A" w:rsidRDefault="00B537FB" w:rsidP="00B537FB">
      <w:pPr>
        <w:ind w:firstLine="708"/>
        <w:contextualSpacing/>
      </w:pPr>
      <w:r w:rsidRPr="00030D2A">
        <w:t>В целях создания условий для развития и реализации творческого потенциала молодежи в области танцевального искусства проведено 5 этапов Молодежного танцевального проекта «БТ», количество участников и зрителей каждого этапа – более 500 человек.</w:t>
      </w:r>
    </w:p>
    <w:p w14:paraId="32F30F31" w14:textId="73710B4F" w:rsidR="00B537FB" w:rsidRPr="00030D2A" w:rsidRDefault="00B537FB" w:rsidP="00B537FB">
      <w:pPr>
        <w:ind w:firstLine="708"/>
        <w:contextualSpacing/>
      </w:pPr>
      <w:r w:rsidRPr="00030D2A">
        <w:rPr>
          <w:shd w:val="clear" w:color="auto" w:fill="FFFFFF"/>
        </w:rPr>
        <w:t>Для раскрытия творческого, личностного, интеллектуального потенциала молодежи посредством включения их в творческую деятельность проведено 4 фестиваля игр КВН среди 15 команд Северодвинска и области.</w:t>
      </w:r>
    </w:p>
    <w:p w14:paraId="1DFDA5BB" w14:textId="26757F5A" w:rsidR="00D911E1" w:rsidRPr="00030D2A" w:rsidRDefault="00D911E1" w:rsidP="00A46611">
      <w:pPr>
        <w:pStyle w:val="20"/>
      </w:pPr>
      <w:bookmarkStart w:id="613" w:name="_Toc193986310"/>
      <w:r w:rsidRPr="00030D2A">
        <w:t>12.3. Содействие участию молодежи Северодвинска в региональных, федеральных и международных программах и мероприятиях</w:t>
      </w:r>
      <w:bookmarkEnd w:id="613"/>
    </w:p>
    <w:p w14:paraId="1AFE4A26" w14:textId="77777777" w:rsidR="00B537FB" w:rsidRPr="00030D2A" w:rsidRDefault="00B537FB" w:rsidP="00B537FB">
      <w:pPr>
        <w:ind w:firstLine="708"/>
        <w:contextualSpacing/>
      </w:pPr>
      <w:r w:rsidRPr="00030D2A">
        <w:t>В рамках поддержки талантливой молодежи и в целях повышения профессионального опыта и обмена опытом молодежные делегации муниципального образования «Северодвинск» принимали участие в форумах, конкурсах и фестивалях различного формата:</w:t>
      </w:r>
    </w:p>
    <w:p w14:paraId="286F59B7" w14:textId="77777777" w:rsidR="00B537FB" w:rsidRPr="00030D2A" w:rsidRDefault="00B537FB" w:rsidP="00B537FB">
      <w:pPr>
        <w:ind w:firstLine="708"/>
        <w:contextualSpacing/>
      </w:pPr>
      <w:r w:rsidRPr="00030D2A">
        <w:t>обучающая стажировка для волонтеров культуры из 12 регионов Российской Федерации в сфере гражданской активности и добровольчества (г. Архангельск);</w:t>
      </w:r>
    </w:p>
    <w:p w14:paraId="52D18703" w14:textId="77777777" w:rsidR="00B537FB" w:rsidRPr="00030D2A" w:rsidRDefault="00B537FB" w:rsidP="00B537FB">
      <w:pPr>
        <w:ind w:firstLine="708"/>
        <w:contextualSpacing/>
      </w:pPr>
      <w:r w:rsidRPr="00030D2A">
        <w:t>Всемирный фестиваль молодежи (г. Сочи);</w:t>
      </w:r>
    </w:p>
    <w:p w14:paraId="4B356D82" w14:textId="77777777" w:rsidR="00B537FB" w:rsidRPr="00030D2A" w:rsidRDefault="00B537FB" w:rsidP="00B537FB">
      <w:pPr>
        <w:ind w:firstLine="708"/>
        <w:contextualSpacing/>
      </w:pPr>
      <w:r w:rsidRPr="00030D2A">
        <w:t>образовательная программа «ШУМ.Медиатехнологии» (г. Калининград);</w:t>
      </w:r>
    </w:p>
    <w:p w14:paraId="5BB6F1E3" w14:textId="77777777" w:rsidR="00B537FB" w:rsidRPr="00030D2A" w:rsidRDefault="00B537FB" w:rsidP="00B537FB">
      <w:pPr>
        <w:ind w:firstLine="708"/>
        <w:contextualSpacing/>
      </w:pPr>
      <w:r w:rsidRPr="00030D2A">
        <w:t>областная форумная кампания «Мечтай. Думай. Побеждай» (г. Архангельск);</w:t>
      </w:r>
    </w:p>
    <w:p w14:paraId="146A6D41" w14:textId="77777777" w:rsidR="00B537FB" w:rsidRPr="00030D2A" w:rsidRDefault="00B537FB" w:rsidP="00B537FB">
      <w:pPr>
        <w:ind w:firstLine="708"/>
        <w:contextualSpacing/>
      </w:pPr>
      <w:r w:rsidRPr="00030D2A">
        <w:t>Международный форум «Внуки Победы. Ленинград» (г. Санкт Петербург);</w:t>
      </w:r>
    </w:p>
    <w:p w14:paraId="51EE1DA5" w14:textId="77777777" w:rsidR="00B537FB" w:rsidRPr="00030D2A" w:rsidRDefault="00B537FB" w:rsidP="00B537FB">
      <w:pPr>
        <w:ind w:firstLine="708"/>
        <w:contextualSpacing/>
      </w:pPr>
      <w:r w:rsidRPr="00030D2A">
        <w:t>Архангельский молодежный форум «Команда 29: Объединяя Россию» (г. Судак);</w:t>
      </w:r>
    </w:p>
    <w:p w14:paraId="36F42446" w14:textId="77777777" w:rsidR="00B537FB" w:rsidRPr="00030D2A" w:rsidRDefault="00B537FB" w:rsidP="00B537FB">
      <w:pPr>
        <w:ind w:firstLine="708"/>
        <w:contextualSpacing/>
      </w:pPr>
      <w:r w:rsidRPr="00030D2A">
        <w:t>Международный форум гражданского участия #МЫВМЕСТЕ (г. Москва);</w:t>
      </w:r>
    </w:p>
    <w:p w14:paraId="4F206965" w14:textId="77777777" w:rsidR="00B537FB" w:rsidRPr="00030D2A" w:rsidRDefault="00B537FB" w:rsidP="00B537FB">
      <w:pPr>
        <w:ind w:firstLine="708"/>
        <w:contextualSpacing/>
      </w:pPr>
      <w:r w:rsidRPr="00030D2A">
        <w:t>Всероссийский форум молодых ученых «Полюс» (г. Архангельск);</w:t>
      </w:r>
    </w:p>
    <w:p w14:paraId="29782AF9" w14:textId="77777777" w:rsidR="00B537FB" w:rsidRPr="00030D2A" w:rsidRDefault="00B537FB" w:rsidP="00B537FB">
      <w:pPr>
        <w:ind w:firstLine="708"/>
        <w:contextualSpacing/>
      </w:pPr>
      <w:r w:rsidRPr="00030D2A">
        <w:t>Корпоративный университет (г. Архангельск);</w:t>
      </w:r>
    </w:p>
    <w:p w14:paraId="02155FCA" w14:textId="77777777" w:rsidR="00B537FB" w:rsidRPr="00030D2A" w:rsidRDefault="00B537FB" w:rsidP="00B537FB">
      <w:pPr>
        <w:ind w:firstLine="708"/>
        <w:contextualSpacing/>
      </w:pPr>
      <w:r w:rsidRPr="00030D2A">
        <w:t>XIV Национальная научно-техническая конференция (г. Москва);</w:t>
      </w:r>
    </w:p>
    <w:p w14:paraId="090866E2" w14:textId="77777777" w:rsidR="00B537FB" w:rsidRPr="00030D2A" w:rsidRDefault="00B537FB" w:rsidP="00B537FB">
      <w:pPr>
        <w:ind w:firstLine="708"/>
        <w:contextualSpacing/>
      </w:pPr>
      <w:r w:rsidRPr="00030D2A">
        <w:t>Всероссийский форум «Арктика. Лед тронулся» (г. Архангельск).</w:t>
      </w:r>
    </w:p>
    <w:p w14:paraId="71DF64F8" w14:textId="75252ABC" w:rsidR="00B537FB" w:rsidRPr="00030D2A" w:rsidRDefault="00B537FB" w:rsidP="00B537FB">
      <w:pPr>
        <w:ind w:firstLine="708"/>
        <w:contextualSpacing/>
      </w:pPr>
      <w:r w:rsidRPr="00030D2A">
        <w:t xml:space="preserve">В 2024 году при поддержке местного отделения общероссийского общественно-государственного движения детей и молодежи «Движение первых», МАУ «Молодежный центр» проведено 5 очных этапов молодежного танцевального проекта «БТ» сезонов 2023–2024 и 2024–2025 годов. </w:t>
      </w:r>
    </w:p>
    <w:p w14:paraId="51FC9422" w14:textId="1A139344" w:rsidR="00D911E1" w:rsidRPr="00030D2A" w:rsidRDefault="00D911E1" w:rsidP="00A46611">
      <w:pPr>
        <w:pStyle w:val="20"/>
      </w:pPr>
      <w:bookmarkStart w:id="614" w:name="_Toc193986311"/>
      <w:r w:rsidRPr="00030D2A">
        <w:t>12.4. Создание условий для деятельности народных дружин</w:t>
      </w:r>
      <w:bookmarkEnd w:id="614"/>
    </w:p>
    <w:p w14:paraId="52CA98E8" w14:textId="7CB1ACE2" w:rsidR="00B537FB" w:rsidRPr="00030D2A" w:rsidRDefault="00B537FB" w:rsidP="00B537FB">
      <w:pPr>
        <w:widowControl w:val="0"/>
        <w:ind w:firstLine="708"/>
        <w:contextualSpacing/>
      </w:pPr>
      <w:r w:rsidRPr="00030D2A">
        <w:t>На территории Северодвинска свою деятельность осуществляют три народные дружины: «Правопорядок», «Каскад» и «Ягры» – общей численностью 50 человек</w:t>
      </w:r>
      <w:r w:rsidRPr="00030D2A">
        <w:rPr>
          <w:b/>
        </w:rPr>
        <w:t>.</w:t>
      </w:r>
      <w:r w:rsidRPr="00030D2A">
        <w:rPr>
          <w:i/>
        </w:rPr>
        <w:t xml:space="preserve"> </w:t>
      </w:r>
      <w:r w:rsidRPr="00030D2A">
        <w:t>Функционирует Штаб народных дружин Северодвинска. Дружинники проходят систематическое обучение по правовой, огневой, строевой и физической подготовке. Совместно с ОМВД России по г. Северодвинску организовано</w:t>
      </w:r>
      <w:r w:rsidRPr="00030D2A">
        <w:rPr>
          <w:i/>
        </w:rPr>
        <w:t xml:space="preserve"> </w:t>
      </w:r>
      <w:r w:rsidRPr="00030D2A">
        <w:t>852 выхода на дежурство по охране общественного порядка, проведено 582 профилактических мероприятия по распространению правовых знаний, разъяснению норм поведения в общественных местах; проверено 125 несовершеннолетних, состоящих на профилактических учетах.</w:t>
      </w:r>
    </w:p>
    <w:p w14:paraId="10A615CE" w14:textId="77777777" w:rsidR="00FB500E" w:rsidRPr="00030D2A" w:rsidRDefault="00FB500E" w:rsidP="00667FF1">
      <w:pPr>
        <w:pStyle w:val="1"/>
      </w:pPr>
      <w:bookmarkStart w:id="615" w:name="_Toc193986312"/>
      <w:r w:rsidRPr="00030D2A">
        <w:lastRenderedPageBreak/>
        <w:t>13. ВЫБОРЫ, ОБЩЕСТВЕННЫЕ СВЯЗИ, МЕЖДУНАРОДНЫЕ ОТНОШЕНИЯ</w:t>
      </w:r>
      <w:bookmarkEnd w:id="615"/>
    </w:p>
    <w:p w14:paraId="4E9F399B" w14:textId="19EEA57B" w:rsidR="0072131A" w:rsidRPr="00030D2A" w:rsidRDefault="0072131A" w:rsidP="0072131A">
      <w:pPr>
        <w:pStyle w:val="20"/>
      </w:pPr>
      <w:bookmarkStart w:id="616" w:name="_Toc193986313"/>
      <w:bookmarkStart w:id="617" w:name="_Toc476047509"/>
      <w:bookmarkStart w:id="618" w:name="_Toc476049507"/>
      <w:bookmarkStart w:id="619" w:name="_Toc476049803"/>
      <w:bookmarkStart w:id="620" w:name="_Toc476050475"/>
      <w:bookmarkStart w:id="621" w:name="_Toc476050663"/>
      <w:bookmarkStart w:id="622" w:name="_Toc476053404"/>
      <w:bookmarkStart w:id="623" w:name="_Toc476820020"/>
      <w:bookmarkStart w:id="624" w:name="_Toc478141826"/>
      <w:bookmarkStart w:id="625" w:name="_Toc508117434"/>
      <w:bookmarkStart w:id="626" w:name="_Toc511125068"/>
      <w:r w:rsidRPr="00030D2A">
        <w:t>13.1. Организационное и</w:t>
      </w:r>
      <w:r w:rsidR="00A46611" w:rsidRPr="00030D2A">
        <w:t xml:space="preserve"> </w:t>
      </w:r>
      <w:r w:rsidRPr="00030D2A">
        <w:t>материально</w:t>
      </w:r>
      <w:r w:rsidRPr="00030D2A">
        <w:noBreakHyphen/>
        <w:t>техническое обеспечение подготовки и проведения выборов</w:t>
      </w:r>
      <w:bookmarkEnd w:id="616"/>
    </w:p>
    <w:p w14:paraId="791763E5" w14:textId="72BF54C8" w:rsidR="00D23E23" w:rsidRPr="00030D2A" w:rsidRDefault="00D23E23" w:rsidP="00D23E23">
      <w:r w:rsidRPr="00030D2A">
        <w:t xml:space="preserve">В 2024 году обеспечено взаимодействие Администрации Северодвинска с Северодвинскими территориальными избирательными комиссиями № 1, № 2 и участковыми избирательными комиссиями по вопросам проведения избирательной кампании по выборам Президента Российской Федерации, которые состоялись 17 марта, дополнительных выборов депутата </w:t>
      </w:r>
      <w:r w:rsidR="00955BB4">
        <w:t>Г</w:t>
      </w:r>
      <w:r w:rsidRPr="00030D2A">
        <w:t>ородского Совета депутатов муниципального образования «Северодвинск» седьмого созыва по одномандатному избирательному округу № 6, которые состоялись 8 сентября 2024 года.</w:t>
      </w:r>
    </w:p>
    <w:p w14:paraId="116047DF" w14:textId="77777777" w:rsidR="00D23E23" w:rsidRPr="00030D2A" w:rsidRDefault="00D23E23" w:rsidP="00D23E23">
      <w:r w:rsidRPr="00030D2A">
        <w:t xml:space="preserve">Для обеспечения избирательных кампаний принято </w:t>
      </w:r>
      <w:r w:rsidRPr="00030D2A">
        <w:rPr>
          <w:color w:val="000000"/>
        </w:rPr>
        <w:t>10 р</w:t>
      </w:r>
      <w:r w:rsidRPr="00030D2A">
        <w:t>аспорядительных и организационных муниципальных правовых актов.</w:t>
      </w:r>
    </w:p>
    <w:p w14:paraId="35B1FD45" w14:textId="77777777" w:rsidR="00D23E23" w:rsidRPr="00030D2A" w:rsidRDefault="00D23E23" w:rsidP="00D23E23">
      <w:r w:rsidRPr="00030D2A">
        <w:t>Явка при проведении выборов Президента Российской Федерации составила 70,88%, или 99 783 человек, из 140 770 избирателей, включенных в список для голосования.</w:t>
      </w:r>
    </w:p>
    <w:p w14:paraId="084E0FF2" w14:textId="77777777" w:rsidR="00D23E23" w:rsidRPr="00030D2A" w:rsidRDefault="00D23E23" w:rsidP="00D23E23">
      <w:r w:rsidRPr="00030D2A">
        <w:t>Явка при проведении дополнительных выборов депутата Городского Совета депутатов муниципального образования «Северодвинск» седьмого созыва по одномандатному избирательному округу № 6 составила 19,05% (1106 избирателей).</w:t>
      </w:r>
    </w:p>
    <w:p w14:paraId="35C65C28" w14:textId="77777777" w:rsidR="00D23E23" w:rsidRPr="00030D2A" w:rsidRDefault="00D23E23" w:rsidP="00D23E23">
      <w:r w:rsidRPr="00030D2A">
        <w:t xml:space="preserve">Обеспечена подготовка помещений для работы участковых избирательных комиссий и голосования </w:t>
      </w:r>
      <w:r w:rsidRPr="00030D2A">
        <w:rPr>
          <w:color w:val="000000"/>
        </w:rPr>
        <w:t>избирателей</w:t>
      </w:r>
      <w:r w:rsidRPr="00030D2A">
        <w:t>. По каждому избирательному участку актуализирован паспорт избирательного участка.</w:t>
      </w:r>
    </w:p>
    <w:p w14:paraId="15CA2893" w14:textId="77777777" w:rsidR="00D23E23" w:rsidRPr="00030D2A" w:rsidRDefault="00D23E23" w:rsidP="00D23E23">
      <w:r w:rsidRPr="00030D2A">
        <w:t>Организовано обеспечение участковых избирательных комиссий сейфами для хранения бюллетеней, мебелью, транспортными средствами.</w:t>
      </w:r>
    </w:p>
    <w:p w14:paraId="0783522B" w14:textId="77777777" w:rsidR="00D23E23" w:rsidRPr="00030D2A" w:rsidRDefault="00D23E23" w:rsidP="00D23E23">
      <w:r w:rsidRPr="00030D2A">
        <w:t>Все избирательные участки оборудованы металлодетекторами.</w:t>
      </w:r>
    </w:p>
    <w:p w14:paraId="53F3E907" w14:textId="77777777" w:rsidR="00D23E23" w:rsidRPr="00030D2A" w:rsidRDefault="00D23E23" w:rsidP="00D23E23">
      <w:r w:rsidRPr="00030D2A">
        <w:t>На период избирательной кампании обеспечена работа телефона «горячей линии».</w:t>
      </w:r>
    </w:p>
    <w:p w14:paraId="4F3F8E3B" w14:textId="77777777" w:rsidR="00D23E23" w:rsidRPr="00030D2A" w:rsidRDefault="00D23E23" w:rsidP="00D23E23">
      <w:r w:rsidRPr="00030D2A">
        <w:t>Определены специальные места для размещения печатных агитационных и информационных материалов на территории избирательных участков.</w:t>
      </w:r>
    </w:p>
    <w:p w14:paraId="54403B5C" w14:textId="77777777" w:rsidR="00D23E23" w:rsidRPr="00030D2A" w:rsidRDefault="00D23E23" w:rsidP="00D23E23">
      <w:pPr>
        <w:rPr>
          <w:color w:val="000000"/>
        </w:rPr>
      </w:pPr>
      <w:r w:rsidRPr="00030D2A">
        <w:rPr>
          <w:color w:val="000000"/>
        </w:rPr>
        <w:t>Определены помещения, находящиеся в государственной и муниципальной собственности, пригодные для проведения публичных агитационных мероприятий в форме собраний.</w:t>
      </w:r>
    </w:p>
    <w:p w14:paraId="3F320EAA" w14:textId="77777777" w:rsidR="00D23E23" w:rsidRPr="00030D2A" w:rsidRDefault="00D23E23" w:rsidP="00D23E23">
      <w:r w:rsidRPr="00030D2A">
        <w:t>Обеспечены прием информации о ходе голосования от участковых избирательных комиссий и передача данных системным администраторам КСА ГАС «Выборы».</w:t>
      </w:r>
    </w:p>
    <w:p w14:paraId="7E696C37" w14:textId="77777777" w:rsidR="00D23E23" w:rsidRPr="00030D2A" w:rsidRDefault="00D23E23" w:rsidP="00D23E23">
      <w:r w:rsidRPr="00030D2A">
        <w:t>Организована работа по сдаче-приемке протоколов участковых избирательных комиссий о результатах голосования в здании Администрации Северодвинска после окончания голосования и подсчета голосов избирателей.</w:t>
      </w:r>
    </w:p>
    <w:p w14:paraId="2D697FBB" w14:textId="77777777" w:rsidR="00D23E23" w:rsidRPr="00030D2A" w:rsidRDefault="00D23E23" w:rsidP="00D23E23">
      <w:r w:rsidRPr="00030D2A">
        <w:t>Организовано проведение ежемесячной проверки правильности ввода в базу данных КСА ГАС «Выборы» Северодвинской ТИК № 1 и Северодвинской ТИК № 2 сведений об избирателях, представленных органами, уполномоченными осуществлять регистрацию и учет граждан.</w:t>
      </w:r>
    </w:p>
    <w:p w14:paraId="4355E540" w14:textId="77777777" w:rsidR="00D23E23" w:rsidRPr="00030D2A" w:rsidRDefault="00D23E23" w:rsidP="00D23E23">
      <w:r w:rsidRPr="00030D2A">
        <w:t>Обеспечено формирование сведений о численности избирателей, участников выборов, зарегистрированных на территории Северодвинска, и направление их в избирательную комиссию Архангельской области в установленные сроки.</w:t>
      </w:r>
    </w:p>
    <w:p w14:paraId="5148AA8E" w14:textId="77777777" w:rsidR="00D23E23" w:rsidRPr="00030D2A" w:rsidRDefault="00D23E23" w:rsidP="00D23E23">
      <w:r w:rsidRPr="00030D2A">
        <w:t xml:space="preserve">12 февраля 2024 года организовано и проведено торжественное заседание, посвященное 30-летию избирательной системы в Российской Федерации, участие в котором приняли 300 человек. </w:t>
      </w:r>
    </w:p>
    <w:p w14:paraId="582DE291" w14:textId="603B706D" w:rsidR="00D911E1" w:rsidRPr="00030D2A" w:rsidRDefault="00D911E1" w:rsidP="00D911E1">
      <w:pPr>
        <w:pStyle w:val="20"/>
      </w:pPr>
      <w:bookmarkStart w:id="627" w:name="_Toc193986314"/>
      <w:r w:rsidRPr="00030D2A">
        <w:t xml:space="preserve">13.2. Развитие эффективного взаимодействия и сотрудничества в общественно-политической сфере Администрации Северодвинска с общественностью </w:t>
      </w:r>
      <w:bookmarkEnd w:id="617"/>
      <w:bookmarkEnd w:id="618"/>
      <w:bookmarkEnd w:id="619"/>
      <w:bookmarkEnd w:id="620"/>
      <w:bookmarkEnd w:id="621"/>
      <w:bookmarkEnd w:id="622"/>
      <w:bookmarkEnd w:id="623"/>
      <w:bookmarkEnd w:id="624"/>
      <w:bookmarkEnd w:id="625"/>
      <w:bookmarkEnd w:id="626"/>
      <w:r w:rsidRPr="00030D2A">
        <w:t>Северодвинска</w:t>
      </w:r>
      <w:bookmarkEnd w:id="627"/>
    </w:p>
    <w:p w14:paraId="3E8406D6" w14:textId="77777777" w:rsidR="00B35E4B" w:rsidRPr="00030D2A" w:rsidRDefault="00B35E4B" w:rsidP="00B35E4B">
      <w:r w:rsidRPr="00030D2A">
        <w:t xml:space="preserve">Развитие эффективного взаимодействия и сотрудничества в общественно-политической сфере Администрации Северодвинска с общественностью Северодвинска осуществляется в рамках муниципальной программы «Содействие развитию институтов </w:t>
      </w:r>
      <w:r w:rsidRPr="00030D2A">
        <w:lastRenderedPageBreak/>
        <w:t>гражданского общества и поддержка социально</w:t>
      </w:r>
      <w:r w:rsidRPr="00030D2A">
        <w:rPr>
          <w:i/>
        </w:rPr>
        <w:t xml:space="preserve"> </w:t>
      </w:r>
      <w:r w:rsidRPr="00030D2A">
        <w:t xml:space="preserve">ориентированных некоммерческих организаций в муниципальном образовании «Северодвинск». </w:t>
      </w:r>
    </w:p>
    <w:p w14:paraId="6A071314" w14:textId="77777777" w:rsidR="00B35E4B" w:rsidRPr="00030D2A" w:rsidRDefault="00B35E4B" w:rsidP="00B35E4B">
      <w:r w:rsidRPr="00030D2A">
        <w:t>Финансирование программы в 2024 году составило 5 381 434,49 руб., из них за счет средств местного бюджета – 2 895 000,00, за счет средств областного бюджета – 2 486 434,49 руб.</w:t>
      </w:r>
    </w:p>
    <w:p w14:paraId="2C73DE01" w14:textId="77777777" w:rsidR="00B35E4B" w:rsidRPr="00030D2A" w:rsidRDefault="00B35E4B" w:rsidP="00B35E4B">
      <w:r w:rsidRPr="00030D2A">
        <w:t xml:space="preserve">Ежегодно из областного бюджета Администрацией Северодвинска привлекается дополнительное финансирование на реализацию мер поддержки социально ориентированных некоммерческих организаций (далее – СОНКО) и развитие территориального общественного самоуправления (далее – ТОС). В 2024 году на развитие ТОС было привлечено 107 134,49 руб., на поддержку СОНКО – 1 479 300,00 руб. </w:t>
      </w:r>
    </w:p>
    <w:p w14:paraId="741889E0" w14:textId="77777777" w:rsidR="00B35E4B" w:rsidRPr="00030D2A" w:rsidRDefault="00B35E4B" w:rsidP="00B35E4B">
      <w:r w:rsidRPr="00030D2A">
        <w:t>В целях информационной поддержки деятельности некоммерческих организаций (далее – НКО) Управление общественных связей и молодежной политики Администрации Северодвинска (далее – УОСиМП) ведет в социальной сети «ВКонтакте» группу «НКО | Некоммерческие организации | Северодвинск» (</w:t>
      </w:r>
      <w:hyperlink r:id="rId38" w:history="1">
        <w:r w:rsidRPr="00030D2A">
          <w:rPr>
            <w:rStyle w:val="af0"/>
            <w:color w:val="auto"/>
          </w:rPr>
          <w:t>https://vk.com/nko_severodvinska</w:t>
        </w:r>
      </w:hyperlink>
      <w:r w:rsidRPr="00030D2A">
        <w:t>), где регулярно в течение года размещалась информация о событиях в городе и регионе, мероприятиях некоммерческих организаций, а также работает сайт «НКО Северодвинска» https://nkoseverodvinska.ru.</w:t>
      </w:r>
    </w:p>
    <w:p w14:paraId="6C6E5B72" w14:textId="77777777" w:rsidR="00B35E4B" w:rsidRPr="00030D2A" w:rsidRDefault="00B35E4B" w:rsidP="00B35E4B">
      <w:r w:rsidRPr="00030D2A">
        <w:t xml:space="preserve">27 апреля 2024 года состоялся Форум гражданских инициатив, в мероприятии приняли участие руководители и активные члены некоммерческих организаций и общественных объединений города, журналисты средств массовой информации, представители Администрации Северодвинска, АНО «Губернаторский центр «Вместе мы сильнее» и депутаты Совета депутатов Северодвинска. </w:t>
      </w:r>
    </w:p>
    <w:p w14:paraId="60B71508" w14:textId="77777777" w:rsidR="00B35E4B" w:rsidRPr="00030D2A" w:rsidRDefault="00B35E4B" w:rsidP="00B35E4B">
      <w:r w:rsidRPr="00030D2A">
        <w:t>В течение года проводились индивидуальные консультации по социальному проектированию, круглые столы с руководителями и членами НКО.</w:t>
      </w:r>
    </w:p>
    <w:p w14:paraId="6AAEAE0B" w14:textId="77777777" w:rsidR="00B35E4B" w:rsidRPr="00030D2A" w:rsidRDefault="00B35E4B" w:rsidP="00B35E4B">
      <w:r w:rsidRPr="00030D2A">
        <w:t>Благодаря целенаправленной деятельности Администрации Северодвинска по повышению уровня компетентности в вопросах социального проектирования, некоммерческие организации Северодвинска успешно участвуют в конкурсах на соискание грантов не только на местном, но на областном и всероссийском уровнях. На реализацию социальных проектов в 2024 году организациями привлечено 20 434 812,64 рублей из бюджетов областного и всероссийского уровней.</w:t>
      </w:r>
    </w:p>
    <w:p w14:paraId="4A57C98A" w14:textId="77777777" w:rsidR="00B35E4B" w:rsidRPr="00030D2A" w:rsidRDefault="00B35E4B" w:rsidP="00B35E4B">
      <w:r w:rsidRPr="00030D2A">
        <w:t>Проведен конкурс среди городских средств массовой информации «Социальный портрет» на лучшее освещение деятельности социально ориентированных некоммерческих организаций или общественных объединений, по итогам которого награждено 17 победителей и призеров.</w:t>
      </w:r>
    </w:p>
    <w:p w14:paraId="24DBA267" w14:textId="77777777" w:rsidR="00B35E4B" w:rsidRPr="00030D2A" w:rsidRDefault="00B35E4B" w:rsidP="00B35E4B">
      <w:r w:rsidRPr="00030D2A">
        <w:t>Проведен конкурс на соискание премии имени М.В. Ломоносова. На конкурс представлено 12 работ. Лауреатом премии в номинации «Бренд Северодвинска» стал «Камерный оркестр «Концертино» муниципального бюджетного учреждения дополнительного образования «Детская школа искусств № 34».</w:t>
      </w:r>
    </w:p>
    <w:p w14:paraId="18F21925" w14:textId="77777777" w:rsidR="00B35E4B" w:rsidRPr="00030D2A" w:rsidRDefault="00B35E4B" w:rsidP="00B35E4B">
      <w:r w:rsidRPr="00030D2A">
        <w:t>За 2024 год проведены шесть публичных слушаний по проектам решений Совета депутатов Северодвинска «Об исполнении местного бюджета за 2023 год», «О местном бюджете на 2025 год и на плановый период 2026 и 2027 годов», «О внесении изменений в Устав городского округа Архангельской области «Северодвинск», «О выражении согласия населения городского округа Архангельской области «Северодвинск» на преобразование муниципального образования». Общее количество участников публичных слушаний – 640 человек.</w:t>
      </w:r>
    </w:p>
    <w:p w14:paraId="1ABB5E1C" w14:textId="77777777" w:rsidR="00B35E4B" w:rsidRPr="00030D2A" w:rsidRDefault="00B35E4B" w:rsidP="00B35E4B">
      <w:r w:rsidRPr="00030D2A">
        <w:t xml:space="preserve">В 2024 году состоялось два заседания общественной комиссии по топонимике при Администрации Северодвинска. Комиссия рассматривала вопросы об установке памятных знаков и мемориальных досок, вопросы о переименовании улиц, присвоении наименований остановочным пунктам.  </w:t>
      </w:r>
    </w:p>
    <w:p w14:paraId="21161E75" w14:textId="77777777" w:rsidR="00B35E4B" w:rsidRPr="00030D2A" w:rsidRDefault="00B35E4B" w:rsidP="00B35E4B">
      <w:r w:rsidRPr="00030D2A">
        <w:t xml:space="preserve">В 2024 году состоялось заседание Комиссии по рассмотрению представлений на присвоение звания «Почетный гражданин Северодвинска» и награждение нагрудным знаком «За заслуги перед Северодвинском». Звание «Почетный гражданин Северодвинска» присвоено Рослякову Вячеславу Васильевичу. Нагрудным знаком «За заслуги перед </w:t>
      </w:r>
      <w:r w:rsidRPr="00030D2A">
        <w:lastRenderedPageBreak/>
        <w:t>Северодвинском» награждены Бармин Владимир Александрович, Микляев Александр Константинович, Степанян Абрам Мушегович.</w:t>
      </w:r>
    </w:p>
    <w:p w14:paraId="689B3083" w14:textId="77777777" w:rsidR="00B35E4B" w:rsidRPr="00030D2A" w:rsidRDefault="00B35E4B" w:rsidP="00B35E4B">
      <w:r w:rsidRPr="00030D2A">
        <w:t>Отделом общественных связей УОСиМП ведется работа по направлению кандидатов от Северодвинска на награждение областными и федеральными наградами и знаками. В 2024 году специальным дипломом «Признательность» были награждены 6 семей.</w:t>
      </w:r>
    </w:p>
    <w:p w14:paraId="24A112C5" w14:textId="77777777" w:rsidR="00B35E4B" w:rsidRPr="00030D2A" w:rsidRDefault="00B35E4B" w:rsidP="00B35E4B">
      <w:r w:rsidRPr="00030D2A">
        <w:t>В 2024 году одной многодетной матери был вручен знак отличия «Материнская слава» II</w:t>
      </w:r>
      <w:r w:rsidRPr="00030D2A">
        <w:rPr>
          <w:lang w:val="en-US"/>
        </w:rPr>
        <w:t>I</w:t>
      </w:r>
      <w:r w:rsidRPr="00030D2A">
        <w:t xml:space="preserve"> степени.</w:t>
      </w:r>
    </w:p>
    <w:p w14:paraId="5259C8BC" w14:textId="77777777" w:rsidR="00B35E4B" w:rsidRPr="00030D2A" w:rsidRDefault="00B35E4B" w:rsidP="00B35E4B">
      <w:r w:rsidRPr="00030D2A">
        <w:t>Победителями конкурса на соискание региональной общественной награды «Достояние Севера» стали:</w:t>
      </w:r>
    </w:p>
    <w:p w14:paraId="5976C4D7" w14:textId="77777777" w:rsidR="00B35E4B" w:rsidRPr="00030D2A" w:rsidRDefault="00B35E4B" w:rsidP="00B35E4B">
      <w:r w:rsidRPr="00030D2A">
        <w:t>Северодвинское местное отделение Архангельской региональной организации Общероссийской общественной организации «Российский союз ветеранов Афганистана и специальных военных операций» в номинации «Некоммерческая организация»;</w:t>
      </w:r>
    </w:p>
    <w:p w14:paraId="3C6A3F34" w14:textId="77777777" w:rsidR="00B35E4B" w:rsidRPr="00030D2A" w:rsidRDefault="00B35E4B" w:rsidP="00B35E4B">
      <w:r w:rsidRPr="00030D2A">
        <w:t>Симкин Михаил Самуилович в номинации «Достояние Севера» (для физических лиц).</w:t>
      </w:r>
    </w:p>
    <w:p w14:paraId="53077239" w14:textId="77777777" w:rsidR="00B35E4B" w:rsidRPr="00030D2A" w:rsidRDefault="00B35E4B" w:rsidP="00B35E4B">
      <w:r w:rsidRPr="00030D2A">
        <w:t>Дипломантом назван Бурлов Александр Николаевич в номинации «Достояние Севера» (для физических лиц).</w:t>
      </w:r>
    </w:p>
    <w:p w14:paraId="5FB5E7B8" w14:textId="77777777" w:rsidR="00B35E4B" w:rsidRPr="00030D2A" w:rsidRDefault="00B35E4B" w:rsidP="00B35E4B">
      <w:r w:rsidRPr="00030D2A">
        <w:t>Медалью «За любовь и верность» награждены 4 семьи. 1 человек награжден нагрудным знаком «За сохранение семейных ценностей».</w:t>
      </w:r>
    </w:p>
    <w:p w14:paraId="1A5680DD" w14:textId="38446CA2" w:rsidR="00D911E1" w:rsidRPr="00030D2A" w:rsidRDefault="00D911E1" w:rsidP="00A46611">
      <w:pPr>
        <w:pStyle w:val="20"/>
      </w:pPr>
      <w:bookmarkStart w:id="628" w:name="_Toc193986315"/>
      <w:r w:rsidRPr="00030D2A">
        <w:t>13.3. Осуществление международных отношений в соответствии с федеральными законами</w:t>
      </w:r>
      <w:bookmarkEnd w:id="628"/>
    </w:p>
    <w:p w14:paraId="187BCA3D" w14:textId="77777777" w:rsidR="00B35E4B" w:rsidRPr="00030D2A" w:rsidRDefault="00B35E4B" w:rsidP="00B35E4B">
      <w:r w:rsidRPr="00030D2A">
        <w:t>С целью развития межрегионального сотрудничества между Администрацией Северодвинска и муниципальными образованиями Российской Федерации заключено 20 соглашений, из них 6 – с муниципальными образованиями Архангельской области. Северодвинск является членом Союза городов Центра и Северо-Запада России, входит в Ассоциацию соляных городов, в Ассоциацию по улучшению состояния здоровья и качества жизни населения «Здоровые города, районы, поселки».</w:t>
      </w:r>
    </w:p>
    <w:p w14:paraId="600A55A8" w14:textId="77777777" w:rsidR="00B35E4B" w:rsidRPr="00030D2A" w:rsidRDefault="00B35E4B" w:rsidP="00B35E4B">
      <w:r w:rsidRPr="00030D2A">
        <w:t>Глава Северодвинска принял участие в международных и межрегиональных мероприятиях на территории Российской Федерации и за рубежом:</w:t>
      </w:r>
    </w:p>
    <w:p w14:paraId="07850386" w14:textId="77777777" w:rsidR="00B35E4B" w:rsidRPr="00030D2A" w:rsidRDefault="00B35E4B" w:rsidP="00B35E4B">
      <w:r w:rsidRPr="00030D2A">
        <w:t xml:space="preserve">с 17 по 18 апреля – в </w:t>
      </w:r>
      <w:r w:rsidRPr="00030D2A">
        <w:rPr>
          <w:lang w:val="en-US"/>
        </w:rPr>
        <w:t>VI</w:t>
      </w:r>
      <w:r w:rsidRPr="00030D2A">
        <w:t xml:space="preserve"> Съезде Всероссийской ассоциации развития местного самоуправления в г. Москве. Результатом стало обсуждение актуальных вопросов местного значения, лучших муниципальных практик, вовлечение жителей в реализацию национальных проектов на местном уровне;</w:t>
      </w:r>
    </w:p>
    <w:p w14:paraId="14E4D7F7" w14:textId="77777777" w:rsidR="00B35E4B" w:rsidRPr="00030D2A" w:rsidRDefault="00B35E4B" w:rsidP="00B35E4B">
      <w:r w:rsidRPr="00030D2A">
        <w:t>с 21 по 23 апреля состоялся рабочий визит Главы Северодвинска, заместителей Главы Администрации Северодвинска в составе делегации Архангельской области в Республику Беларусь с целью укрепления торгово-экономического, научно-технического и культурного сотрудничества межу городами Республики Беларусь и муниципальными образованиями Архангельской области. В результате визита подписано соглашение о сотрудничестве Администрации Северодвинска с Мозырским районным исполнительным комитетом Гомельской области, планы мероприятий по реализации соглашений с Мозырским районным исполнительным комитетом Гомельской области и Партизанским районом г. Минска;</w:t>
      </w:r>
    </w:p>
    <w:p w14:paraId="2A3DDF9F" w14:textId="695E7420" w:rsidR="00B35E4B" w:rsidRPr="00030D2A" w:rsidRDefault="00B35E4B" w:rsidP="00B35E4B">
      <w:r w:rsidRPr="00030D2A">
        <w:t xml:space="preserve">24–26 августа в г. Калуге с целью обсуждения острых тем и лучших практик формирования комфортной городской среды в российских регионах состоялся Всероссийский форум «Развитие малых городов и исторических поселений». Итоги: знакомство с лучшими муниципальными практиками регионов в сфере городского благоустройства, объявление победителя IX Всероссийского конкурса лучших проектов создания комфортной городской среды (проект </w:t>
      </w:r>
      <w:r w:rsidR="00E60D7C" w:rsidRPr="00030D2A">
        <w:t>Н</w:t>
      </w:r>
      <w:r w:rsidRPr="00030D2A">
        <w:t>абережной Александра Зрячева в Северодвинске признан лучшим в номинации «Малые города с численностью населения от 100 до 200 тысяч человек»);</w:t>
      </w:r>
    </w:p>
    <w:p w14:paraId="22B895C7" w14:textId="77777777" w:rsidR="00B35E4B" w:rsidRPr="00030D2A" w:rsidRDefault="00B35E4B" w:rsidP="00B35E4B">
      <w:r w:rsidRPr="00030D2A">
        <w:t xml:space="preserve">27–28 августа в г. Москве состоялся шестой Международный муниципальный форум стран БРИКС. Участие Главы Северодвинска в секции «Передовые практики привлечения </w:t>
      </w:r>
      <w:r w:rsidRPr="00030D2A">
        <w:lastRenderedPageBreak/>
        <w:t>инвестиций в муниципалитеты и регионы БРИКС», выступление с докладом «Инвестиции в город: как расти без бюджета»;</w:t>
      </w:r>
    </w:p>
    <w:p w14:paraId="1E56C3EB" w14:textId="77777777" w:rsidR="00B35E4B" w:rsidRPr="00030D2A" w:rsidRDefault="00B35E4B" w:rsidP="00B35E4B">
      <w:r w:rsidRPr="00030D2A">
        <w:t>21 октября в г. Москве – участие Главы Северодвинска в обсуждении предложений к проекту Федерального закона № 40361-8 «Об общих принципах организации местного самоуправления в единой системе публичной власти» (в рамках проекта «Муниципальный диалог»). Организатор мероприятия – Всероссийская ассоциация развития местного самоуправления;</w:t>
      </w:r>
    </w:p>
    <w:p w14:paraId="01A6D2EF" w14:textId="77777777" w:rsidR="00B35E4B" w:rsidRPr="00030D2A" w:rsidRDefault="00B35E4B" w:rsidP="00B35E4B">
      <w:r w:rsidRPr="00030D2A">
        <w:t>12–13 ноября – VII Съезд Всероссийской ассоциации развития местного самоуправления в г. Солнечногорске Московской области (мастерская управления «Сенеж»). Обсуждение актуальных вопросов местного значения;</w:t>
      </w:r>
    </w:p>
    <w:p w14:paraId="77F6D604" w14:textId="77777777" w:rsidR="00B35E4B" w:rsidRPr="00030D2A" w:rsidRDefault="00B35E4B" w:rsidP="00B35E4B">
      <w:r w:rsidRPr="00030D2A">
        <w:t>26–29 ноября – ХIV Архангельский молодежный форум «Команда 29: Объединяя Россию». Место проведения – Республика Крым, Академия творческих индустрий «Меганом», арт-кластер «Таврида». Организатор – ГАУ АО «Молодежный центр», г. Архангельск. Итогом стала разработка молодежных проектов на 2025 год, обмен опытом по воспитанию молодого поколения с участниками из г. Мелитополя, организация совместной работы.</w:t>
      </w:r>
    </w:p>
    <w:p w14:paraId="537D4453" w14:textId="77777777" w:rsidR="00B35E4B" w:rsidRPr="00030D2A" w:rsidRDefault="00B35E4B" w:rsidP="00B35E4B"/>
    <w:p w14:paraId="07B306B0" w14:textId="77777777" w:rsidR="00B35E4B" w:rsidRPr="00030D2A" w:rsidRDefault="00B35E4B" w:rsidP="00B35E4B">
      <w:pPr>
        <w:ind w:firstLine="0"/>
        <w:jc w:val="center"/>
      </w:pPr>
      <w:r w:rsidRPr="00030D2A">
        <w:t>Международные и межрегиональные мероприятия с участием представителей Администрации Северодвинска и подведомственных ей учреждений, которые состоялись на территории Российской Федерации</w:t>
      </w:r>
    </w:p>
    <w:p w14:paraId="7A143BF1" w14:textId="77777777" w:rsidR="00B35E4B" w:rsidRPr="00030D2A" w:rsidRDefault="00B35E4B" w:rsidP="00B35E4B">
      <w:pPr>
        <w:ind w:firstLine="0"/>
        <w:jc w:val="center"/>
      </w:pPr>
    </w:p>
    <w:p w14:paraId="754C7A9E" w14:textId="77777777" w:rsidR="00B35E4B" w:rsidRPr="00030D2A" w:rsidRDefault="00B35E4B" w:rsidP="00B35E4B">
      <w:pPr>
        <w:rPr>
          <w:rFonts w:eastAsia="Calibri"/>
          <w:bCs/>
          <w:lang w:eastAsia="en-US"/>
        </w:rPr>
      </w:pPr>
      <w:r w:rsidRPr="00030D2A">
        <w:rPr>
          <w:rFonts w:eastAsia="Calibri"/>
          <w:bCs/>
          <w:lang w:eastAsia="en-US"/>
        </w:rPr>
        <w:t>12 марта – Всероссийский форум «Россия – дом народов»,</w:t>
      </w:r>
      <w:r w:rsidRPr="00030D2A">
        <w:t xml:space="preserve"> </w:t>
      </w:r>
      <w:r w:rsidRPr="00030D2A">
        <w:rPr>
          <w:rFonts w:eastAsia="Calibri"/>
          <w:bCs/>
          <w:lang w:eastAsia="en-US"/>
        </w:rPr>
        <w:t>организатором которого стало Федеральное агентство по делам национальностей, г. Москва. Цель – поддержка и развитие семейных ценностей, популяризация в обществе традиционных ценностных ориентиров, объединение российских лидеров сферы межнациональных отношений и единомышленников из зарубежных стран. Участие приняли специалисты Администрации Северодвинска. Итогом стало знакомство и обмен опытом с представителями других регионов.</w:t>
      </w:r>
    </w:p>
    <w:p w14:paraId="1208F929" w14:textId="77777777" w:rsidR="00B35E4B" w:rsidRPr="00030D2A" w:rsidRDefault="00B35E4B" w:rsidP="00B35E4B">
      <w:pPr>
        <w:rPr>
          <w:rFonts w:eastAsia="Calibri"/>
          <w:bCs/>
          <w:lang w:eastAsia="en-US"/>
        </w:rPr>
      </w:pPr>
      <w:r w:rsidRPr="00030D2A">
        <w:rPr>
          <w:rFonts w:eastAsia="Calibri"/>
          <w:bCs/>
          <w:lang w:eastAsia="en-US"/>
        </w:rPr>
        <w:t>С 01 по 07 марта в Краснодарском крае на федеральной территории «Сириус» прошел</w:t>
      </w:r>
      <w:r w:rsidRPr="00030D2A">
        <w:t xml:space="preserve"> </w:t>
      </w:r>
      <w:r w:rsidRPr="00030D2A">
        <w:rPr>
          <w:rFonts w:eastAsia="Calibri"/>
          <w:bCs/>
          <w:lang w:eastAsia="en-US"/>
        </w:rPr>
        <w:t>Всемирный фестиваль молодежи 2024 с целью развития международного молодежного сотрудничества. В мероприятиях фестиваля приняли участие специалисты МАУ «Молодежный центр», познакомились с широкими возможностями, которые предоставляет страна.</w:t>
      </w:r>
    </w:p>
    <w:p w14:paraId="7D4B53D0" w14:textId="77777777" w:rsidR="00B35E4B" w:rsidRPr="00030D2A" w:rsidRDefault="00B35E4B" w:rsidP="00B35E4B">
      <w:pPr>
        <w:rPr>
          <w:rFonts w:eastAsia="Calibri"/>
          <w:bCs/>
          <w:lang w:eastAsia="en-US"/>
        </w:rPr>
      </w:pPr>
      <w:r w:rsidRPr="00030D2A">
        <w:rPr>
          <w:rFonts w:eastAsia="Calibri"/>
          <w:bCs/>
          <w:lang w:eastAsia="en-US"/>
        </w:rPr>
        <w:t>С 24 по 27 апреля в г. Москве специалист УОСиМП принял участие во Всероссийском форуме в сфере реализации государственной национальной политики «Профессионалы РФ», организатором которого стало Федеральное агентство по делам национальностей, г. Москва. Итогом стало приобретение новых знаний, выстраивание продуктивных профессиональных связей.</w:t>
      </w:r>
      <w:r w:rsidRPr="00030D2A">
        <w:t xml:space="preserve"> </w:t>
      </w:r>
      <w:r w:rsidRPr="00030D2A">
        <w:rPr>
          <w:rFonts w:eastAsia="Calibri"/>
          <w:bCs/>
          <w:lang w:eastAsia="en-US"/>
        </w:rPr>
        <w:t>На Всероссийском форуме представлена муниципальная практика Северодвинска «Во Поморской стороне живем».</w:t>
      </w:r>
    </w:p>
    <w:p w14:paraId="4DDB3C10" w14:textId="77777777" w:rsidR="00B35E4B" w:rsidRPr="00030D2A" w:rsidRDefault="00B35E4B" w:rsidP="00B35E4B">
      <w:pPr>
        <w:rPr>
          <w:rFonts w:eastAsia="Calibri"/>
          <w:bCs/>
          <w:lang w:eastAsia="en-US"/>
        </w:rPr>
      </w:pPr>
      <w:r w:rsidRPr="00030D2A">
        <w:rPr>
          <w:rFonts w:eastAsia="Calibri"/>
          <w:bCs/>
          <w:lang w:eastAsia="en-US"/>
        </w:rPr>
        <w:t>С 10 по 14 июня в г. Москве</w:t>
      </w:r>
      <w:r w:rsidRPr="00030D2A">
        <w:t xml:space="preserve"> состоялась </w:t>
      </w:r>
      <w:r w:rsidRPr="00030D2A">
        <w:rPr>
          <w:rFonts w:eastAsia="Calibri"/>
          <w:bCs/>
          <w:lang w:eastAsia="en-US"/>
        </w:rPr>
        <w:t>Добро.Конференция – 2024. Цель – представить результаты работы Ассоциации волонтерских центров за 10 лет и стратегию развития организации до 2030 года, объединив сообщество ДОБРО.РФ для общих целей. Специалисты МАУ «Молодежный центр» приняли участие в мероприятиях конференции, по итогу которой утверждена стратегия развития Ассоциации волонтерских отрядов до 2030 года.</w:t>
      </w:r>
    </w:p>
    <w:p w14:paraId="6E9C020F" w14:textId="77777777" w:rsidR="00B35E4B" w:rsidRPr="00030D2A" w:rsidRDefault="00B35E4B" w:rsidP="00B35E4B">
      <w:pPr>
        <w:rPr>
          <w:rFonts w:eastAsia="Calibri"/>
          <w:bCs/>
          <w:lang w:eastAsia="en-US"/>
        </w:rPr>
      </w:pPr>
      <w:r w:rsidRPr="00030D2A">
        <w:rPr>
          <w:rFonts w:eastAsia="Calibri"/>
          <w:bCs/>
          <w:lang w:eastAsia="en-US"/>
        </w:rPr>
        <w:t>С 25 по 26 апреля в г. Москве заместитель Главы Администрации Северодвинска принял участие во Всероссийском форуме «Города трудовой доблести. Кузница эффективных кадров». Итогом стало обсуждение направлений развития городов трудовой доблести в рамках проекта «Кузница эффективных кадров».</w:t>
      </w:r>
    </w:p>
    <w:p w14:paraId="7207E7E4" w14:textId="77777777" w:rsidR="00B35E4B" w:rsidRPr="00030D2A" w:rsidRDefault="00B35E4B" w:rsidP="00B35E4B">
      <w:pPr>
        <w:rPr>
          <w:rFonts w:eastAsia="Calibri"/>
          <w:bCs/>
          <w:lang w:eastAsia="en-US"/>
        </w:rPr>
      </w:pPr>
      <w:r w:rsidRPr="00030D2A">
        <w:rPr>
          <w:rFonts w:eastAsia="Calibri"/>
          <w:bCs/>
          <w:lang w:eastAsia="en-US"/>
        </w:rPr>
        <w:t>С 09 по 12 июля в г. Выборге</w:t>
      </w:r>
      <w:r w:rsidRPr="00030D2A">
        <w:t xml:space="preserve"> </w:t>
      </w:r>
      <w:r w:rsidRPr="00030D2A">
        <w:rPr>
          <w:rFonts w:eastAsia="Calibri"/>
          <w:bCs/>
          <w:lang w:eastAsia="en-US"/>
        </w:rPr>
        <w:t xml:space="preserve">Федеральным агентством по делам молодежи совместно с Правительством Ленинградской области проведен окружной семинар-совещание для специалистов по работе с молодежью по профилактике негативных социальных явлений при реализации молодежной политики Северо-Западного </w:t>
      </w:r>
      <w:r w:rsidRPr="00030D2A">
        <w:rPr>
          <w:rFonts w:eastAsia="Calibri"/>
          <w:bCs/>
          <w:lang w:eastAsia="en-US"/>
        </w:rPr>
        <w:lastRenderedPageBreak/>
        <w:t>федерального округа, в котором принял участие специалист УОСиМП.</w:t>
      </w:r>
      <w:r w:rsidRPr="00030D2A">
        <w:t xml:space="preserve"> Цель – а</w:t>
      </w:r>
      <w:r w:rsidRPr="00030D2A">
        <w:rPr>
          <w:rFonts w:eastAsia="Calibri"/>
          <w:bCs/>
          <w:lang w:eastAsia="en-US"/>
        </w:rPr>
        <w:t>ктивизация межведомственного и межрегионального взаимодействия в рамках работы по профилактике негативных проявлений среди детей и молодежи; повышение квалификации в работе по профилактике социально-негативных явлений среди детей и молодежи; обмен лучшими практиками профилактической деятельности; обучение навыкам социального проектирования.</w:t>
      </w:r>
    </w:p>
    <w:p w14:paraId="34580C24" w14:textId="77777777" w:rsidR="00B35E4B" w:rsidRPr="00030D2A" w:rsidRDefault="00B35E4B" w:rsidP="00B35E4B">
      <w:r w:rsidRPr="00030D2A">
        <w:rPr>
          <w:rFonts w:eastAsia="Calibri"/>
          <w:bCs/>
          <w:lang w:eastAsia="en-US"/>
        </w:rPr>
        <w:t>25–28 августа</w:t>
      </w:r>
      <w:r w:rsidRPr="00030D2A">
        <w:t xml:space="preserve"> в г. Вологде состоялся </w:t>
      </w:r>
      <w:r w:rsidRPr="00030D2A">
        <w:rPr>
          <w:rFonts w:eastAsia="Calibri"/>
          <w:bCs/>
          <w:lang w:eastAsia="en-US"/>
        </w:rPr>
        <w:t>окружной форум добровольцев #МЫВМЕСТЕ Центрального и Северо-Западного федеральных округов в рамках проекта «Окружные форумы», в котором принял участие</w:t>
      </w:r>
      <w:r w:rsidRPr="00030D2A">
        <w:t xml:space="preserve"> директор МАУ «Молодежный центр». Цель – повышение компетентности и эффективности в реализации добровольческой деятельности, вовлечение разных категорий граждан к участию в добровольческих и благотворительных инициативах. </w:t>
      </w:r>
    </w:p>
    <w:p w14:paraId="30D693BA" w14:textId="77777777" w:rsidR="00B35E4B" w:rsidRPr="00030D2A" w:rsidRDefault="00B35E4B" w:rsidP="00B35E4B">
      <w:r w:rsidRPr="00030D2A">
        <w:rPr>
          <w:rFonts w:eastAsia="Calibri"/>
          <w:bCs/>
          <w:lang w:eastAsia="en-US"/>
        </w:rPr>
        <w:t>15–22 сентября – конкурс «Лучший учитель родного языка и родной литературы», г. Казань. Организатор – «Федеральный институт родных языков народов Российской Федерации», г. Казань.</w:t>
      </w:r>
      <w:r w:rsidRPr="00030D2A">
        <w:t xml:space="preserve"> Цель – в</w:t>
      </w:r>
      <w:r w:rsidRPr="00030D2A">
        <w:rPr>
          <w:rFonts w:eastAsia="Calibri"/>
          <w:bCs/>
          <w:lang w:eastAsia="en-US"/>
        </w:rPr>
        <w:t>ыявление и распространение инновационного педагогического опыта лучших учителей родных языков и родных литератур и воспитателей, реализующих основные образовательные программы на родном языке, а также их поддержки и поощрения.</w:t>
      </w:r>
      <w:r w:rsidRPr="00030D2A">
        <w:t xml:space="preserve"> </w:t>
      </w:r>
    </w:p>
    <w:p w14:paraId="32EE0776" w14:textId="77777777" w:rsidR="00B35E4B" w:rsidRPr="00030D2A" w:rsidRDefault="00B35E4B" w:rsidP="00B35E4B">
      <w:pPr>
        <w:rPr>
          <w:rFonts w:eastAsia="Calibri"/>
          <w:bCs/>
          <w:lang w:eastAsia="en-US"/>
        </w:rPr>
      </w:pPr>
    </w:p>
    <w:p w14:paraId="70A0F8E1" w14:textId="77777777" w:rsidR="00B35E4B" w:rsidRPr="00030D2A" w:rsidRDefault="00B35E4B" w:rsidP="00B35E4B">
      <w:pPr>
        <w:ind w:firstLine="0"/>
        <w:jc w:val="center"/>
        <w:rPr>
          <w:shd w:val="clear" w:color="auto" w:fill="FFFFFF"/>
        </w:rPr>
      </w:pPr>
      <w:r w:rsidRPr="00030D2A">
        <w:rPr>
          <w:shd w:val="clear" w:color="auto" w:fill="FFFFFF"/>
        </w:rPr>
        <w:t>Международные и межрегиональные мероприятия с участием представителей Администрации Северодвинска и подведомственных ей учреждений, которые состоялись на территории города Северодвинска</w:t>
      </w:r>
    </w:p>
    <w:p w14:paraId="6A78C6B9" w14:textId="77777777" w:rsidR="00B35E4B" w:rsidRPr="00030D2A" w:rsidRDefault="00B35E4B" w:rsidP="00B35E4B">
      <w:pPr>
        <w:ind w:firstLine="0"/>
        <w:jc w:val="center"/>
        <w:rPr>
          <w:shd w:val="clear" w:color="auto" w:fill="FFFFFF"/>
        </w:rPr>
      </w:pPr>
    </w:p>
    <w:p w14:paraId="366C9221" w14:textId="77777777" w:rsidR="00B35E4B" w:rsidRPr="00030D2A" w:rsidRDefault="00B35E4B" w:rsidP="00B35E4B">
      <w:r w:rsidRPr="00030D2A">
        <w:t>26–28 марта состоялась международная научная конференция «Русистика в XXI веке» в онлайн-формате, в которой приняли участие представители Гуманитарного института филиала САФУ имени М.В. Ломоносова в г. Северодвинске и представители Республики Беларусь. Итогом конференции стало обсуждение основных проблем, вопросов, тенденций и аспектов русистики в XXI веке: русского языка в культурном пространстве, его истории и развития; русской лексикографии; исторической и лингвокультурной общности русского и белорусского языков. Произведен обмен опытом обучения русскому языку в современных социокультурных условиях.</w:t>
      </w:r>
    </w:p>
    <w:p w14:paraId="7E2EDD8B" w14:textId="77777777" w:rsidR="00B35E4B" w:rsidRPr="00030D2A" w:rsidRDefault="00B35E4B" w:rsidP="00B35E4B">
      <w:r w:rsidRPr="00030D2A">
        <w:t>3 июня прошла международная акция «Сад Памяти», в которой приняли участие представители государственных органов исполнительной власти Архангельской области, Глава Северодвинска, руководитель Комитета семей воинов Отечества Архангельской области, заместитель руководителя Архангельского филиала Государственного Фонда «Защитники Отечества», участники молодежного Всероссийского экологического форума «Арктика. Лед тронулся», родственники героев, общественные организации Северодвинское отделение ВОД «Волонтеры Победы» и «Движение Первых». Участники акции высадили клены на берегу реки Заборихи в память о бойцах специальной военной операции.</w:t>
      </w:r>
    </w:p>
    <w:p w14:paraId="66F60A5D" w14:textId="77777777" w:rsidR="00B35E4B" w:rsidRPr="00030D2A" w:rsidRDefault="00B35E4B" w:rsidP="00B35E4B">
      <w:r w:rsidRPr="00030D2A">
        <w:t>15–16 июня состоялся форум молодежного предпринимательства «Развитие Поморья: Бизнес Молодых» в рамках областной линейки #ФорумыПоморыМЫ. Форум проводился при поддержке Росмолодежи и агентства по делам молодежи Архангельской области в рамках программы «Регион для молодых» и Администрации Северодвинска. На форуме участники встретились с экспертами и узнали о государственной поддержке предпринимателей, о Клубе молодых предпринимателей, о маркетинге и продвижении бизнеса в цифровую эпоху, также в рамках форума прошли нетворкинг-сессии, импакт-тренинг и панельная дискуссия.</w:t>
      </w:r>
    </w:p>
    <w:p w14:paraId="07F88F25" w14:textId="77777777" w:rsidR="00B35E4B" w:rsidRPr="00030D2A" w:rsidRDefault="00B35E4B" w:rsidP="00B35E4B">
      <w:r w:rsidRPr="00030D2A">
        <w:t>21 июня в Северодвинске прошел Международный фестиваль «Белый июнь», в котором приняла участие гражданка Белоруссии в составе делегации Архангельской области. Цель – продвижение книги и чтения, знакомство с творчеством писателей Российской Федерации (в том числе Архангельской области) и Белоруссии.</w:t>
      </w:r>
    </w:p>
    <w:p w14:paraId="65982D7F" w14:textId="77777777" w:rsidR="00B35E4B" w:rsidRPr="00030D2A" w:rsidRDefault="00B35E4B" w:rsidP="00B35E4B">
      <w:r w:rsidRPr="00030D2A">
        <w:lastRenderedPageBreak/>
        <w:t>С 18 по 21 июля прошел этап Чемпионата России по пляжному волейболу. Организатором стала Всероссийская федерация волейбола (г. Москва) при содействии Правительства Архангельской области, Федерации волейбола Архангельской области, Администрации Северодвинска. Цель – популяризация вида спорта «пляжный волейбол», повышение спортивного мастерства участников, пропаганда здорового образа жизни, патриотическое воспитание молодежи. Итогом стало участие в чемпионате спортсменов из разных регионов России, Республики Беларусь, выявление сильнейших спортсменов и формирование рейтингов игроков, привлечение болельщиков и туристов из других регионов России.</w:t>
      </w:r>
    </w:p>
    <w:p w14:paraId="1A163DAD" w14:textId="77777777" w:rsidR="00B35E4B" w:rsidRPr="00030D2A" w:rsidRDefault="00B35E4B" w:rsidP="00B35E4B"/>
    <w:p w14:paraId="6248D5D6" w14:textId="77777777" w:rsidR="00B35E4B" w:rsidRPr="00030D2A" w:rsidRDefault="00B35E4B" w:rsidP="00B35E4B">
      <w:pPr>
        <w:tabs>
          <w:tab w:val="left" w:pos="9720"/>
          <w:tab w:val="left" w:pos="13500"/>
        </w:tabs>
        <w:ind w:right="176" w:firstLine="0"/>
        <w:jc w:val="center"/>
      </w:pPr>
      <w:r w:rsidRPr="00030D2A">
        <w:t>Участие представителей Администрации Северодвинска и подведомственных</w:t>
      </w:r>
      <w:r w:rsidRPr="00030D2A">
        <w:br/>
        <w:t>ей учреждений в международных мероприятиях, состоявшихся за рубежом.</w:t>
      </w:r>
    </w:p>
    <w:p w14:paraId="1F40513B" w14:textId="77777777" w:rsidR="00B35E4B" w:rsidRPr="00030D2A" w:rsidRDefault="00B35E4B" w:rsidP="00B35E4B">
      <w:pPr>
        <w:tabs>
          <w:tab w:val="left" w:pos="9720"/>
          <w:tab w:val="left" w:pos="13500"/>
        </w:tabs>
        <w:ind w:right="176" w:firstLine="0"/>
        <w:jc w:val="center"/>
      </w:pPr>
    </w:p>
    <w:p w14:paraId="0178F9C9" w14:textId="77777777" w:rsidR="00B35E4B" w:rsidRPr="00030D2A" w:rsidRDefault="00B35E4B" w:rsidP="00B35E4B">
      <w:pPr>
        <w:rPr>
          <w:rFonts w:eastAsia="Calibri"/>
          <w:lang w:eastAsia="en-US"/>
        </w:rPr>
      </w:pPr>
      <w:r w:rsidRPr="00030D2A">
        <w:rPr>
          <w:rFonts w:eastAsia="Calibri"/>
          <w:lang w:eastAsia="en-US"/>
        </w:rPr>
        <w:t>04 апреля в г. Гродно Республики Беларусь состоялась Международная конференция «Наука – 2024», в которой в онлайн-формате приняли участие с докладами преподаватели и студенты Гуманитарного института филиала федерального государственного автономного образовательного учреждения высшего образования «Северный (Арктический) федеральный университет имени М.В. Ломоносова» в г. Северодвинске. Конференция организована Гродненским государственным университетом имени Янки Купалы (Республика Беларусь) с целью развития научного сотрудничества Российской Федерации и Республики Беларусь в сфере гуманитарных исследований, обмена опытом.</w:t>
      </w:r>
    </w:p>
    <w:p w14:paraId="19135416" w14:textId="77777777" w:rsidR="00B35E4B" w:rsidRPr="00030D2A" w:rsidRDefault="00B35E4B" w:rsidP="00B35E4B">
      <w:pPr>
        <w:rPr>
          <w:rFonts w:eastAsia="Calibri"/>
          <w:lang w:eastAsia="en-US"/>
        </w:rPr>
      </w:pPr>
      <w:r w:rsidRPr="00030D2A">
        <w:rPr>
          <w:rFonts w:eastAsia="Calibri"/>
          <w:lang w:eastAsia="en-US"/>
        </w:rPr>
        <w:t>С 01 сентября 2024 по 03 января 2025 студент института судостроения и морской арктической техники (Севмашвтуз) филиала федерального государственного автономного образовательного учреждения высшего профессионального образования «Северный (Арктический) федеральный университет имени М.В. Ломоносова» в г. Северодвинске</w:t>
      </w:r>
      <w:r w:rsidRPr="00030D2A">
        <w:t xml:space="preserve"> прошел с</w:t>
      </w:r>
      <w:r w:rsidRPr="00030D2A">
        <w:rPr>
          <w:rFonts w:eastAsia="Calibri"/>
          <w:lang w:eastAsia="en-US"/>
        </w:rPr>
        <w:t>еместровое обучение в Пекинском технологическом институте (Китайская Народная Республика). Итогом стало</w:t>
      </w:r>
      <w:r w:rsidRPr="00030D2A">
        <w:t xml:space="preserve"> </w:t>
      </w:r>
      <w:r w:rsidRPr="00030D2A">
        <w:rPr>
          <w:rFonts w:eastAsia="Calibri"/>
          <w:lang w:eastAsia="en-US"/>
        </w:rPr>
        <w:t>прохождение образовательной программы, обмен академическим опытом.</w:t>
      </w:r>
    </w:p>
    <w:p w14:paraId="158D8F16" w14:textId="77777777" w:rsidR="00B35E4B" w:rsidRPr="00030D2A" w:rsidRDefault="00B35E4B" w:rsidP="00B35E4B">
      <w:pPr>
        <w:rPr>
          <w:rFonts w:eastAsia="Calibri"/>
          <w:lang w:eastAsia="en-US"/>
        </w:rPr>
      </w:pPr>
      <w:r w:rsidRPr="00030D2A">
        <w:rPr>
          <w:rFonts w:eastAsia="Calibri"/>
          <w:lang w:eastAsia="en-US"/>
        </w:rPr>
        <w:t>В ноябре в г. Минске Республики Беларусь</w:t>
      </w:r>
      <w:r w:rsidRPr="00030D2A">
        <w:t xml:space="preserve"> сотрудники </w:t>
      </w:r>
      <w:r w:rsidRPr="00030D2A">
        <w:rPr>
          <w:rFonts w:eastAsia="Calibri"/>
          <w:lang w:eastAsia="en-US"/>
        </w:rPr>
        <w:t xml:space="preserve">МАОУ «СОШ № 29» приняли участие в научно-практическом форуме (конференция) «Инклюзивное образование: благоприятная среда для реализации потенциала каждого ребенка». </w:t>
      </w:r>
      <w:r w:rsidRPr="00030D2A">
        <w:t xml:space="preserve">В результате </w:t>
      </w:r>
      <w:r w:rsidRPr="00030D2A">
        <w:rPr>
          <w:rFonts w:eastAsia="Calibri"/>
          <w:lang w:eastAsia="en-US"/>
        </w:rPr>
        <w:t>получен сертификат участника «Презентация опыта реализации принципа инклюзии в МАОУ «СОШ № 29».</w:t>
      </w:r>
    </w:p>
    <w:p w14:paraId="030F26A5" w14:textId="6A6F8761" w:rsidR="00D911E1" w:rsidRPr="00030D2A" w:rsidRDefault="00D911E1" w:rsidP="00D911E1">
      <w:pPr>
        <w:pStyle w:val="20"/>
      </w:pPr>
      <w:bookmarkStart w:id="629" w:name="_Toc193986316"/>
      <w:r w:rsidRPr="00030D2A">
        <w:t>13.4. Развитие межнациональных и межконфессиональных отношений, профилактика межнациональных (межэтнических) конфликтов</w:t>
      </w:r>
      <w:bookmarkEnd w:id="629"/>
    </w:p>
    <w:p w14:paraId="12AC34F2" w14:textId="77777777" w:rsidR="00B35E4B" w:rsidRPr="00030D2A" w:rsidRDefault="00B35E4B" w:rsidP="00B35E4B">
      <w:pPr>
        <w:ind w:firstLine="708"/>
      </w:pPr>
      <w:r w:rsidRPr="00030D2A">
        <w:t>В целях сохранения и укрепления межнационального согласия, содействия развитию и взаимообогащению национальных культур, вовлечения национально-культурных автономий, общественных объединений и землячеств в деятельность органов местного самоуправления Северодвинска работает Консультативный совет по делам национально-культурных автономий, общественных объединений и землячеств при Администрации Северодвинска. В 2024 году проведено 1 заседание.</w:t>
      </w:r>
    </w:p>
    <w:p w14:paraId="7377F17E" w14:textId="77777777" w:rsidR="00B35E4B" w:rsidRPr="00030D2A" w:rsidRDefault="00B35E4B" w:rsidP="00B35E4B">
      <w:pPr>
        <w:ind w:firstLine="708"/>
      </w:pPr>
      <w:r w:rsidRPr="00030D2A">
        <w:t xml:space="preserve">Северодвинск признан победителем регионального этапа Всероссийского конкурса в Архангельской области «Лучшая муниципальная практика» в номинации «Укрепление межнационального мира и согласия, реализация иных мероприятий в сфере национальной политики на муниципальном уровне». Принято решение поощрить Северодвинск денежной премией в размере 900 000,00 рублей. </w:t>
      </w:r>
    </w:p>
    <w:p w14:paraId="5B7856D9" w14:textId="77777777" w:rsidR="00B35E4B" w:rsidRPr="00030D2A" w:rsidRDefault="00B35E4B" w:rsidP="00B35E4B">
      <w:r w:rsidRPr="00030D2A">
        <w:t>12 июня в Приморском парке проведен концерт творческих коллективов землячеств и этнических общностей Северодвинска.</w:t>
      </w:r>
    </w:p>
    <w:p w14:paraId="32A8A836" w14:textId="77777777" w:rsidR="00B35E4B" w:rsidRPr="00030D2A" w:rsidRDefault="00B35E4B" w:rsidP="00B35E4B">
      <w:pPr>
        <w:ind w:firstLine="708"/>
      </w:pPr>
      <w:r w:rsidRPr="00030D2A">
        <w:t xml:space="preserve">10 ноября 2024 года в ЦКиОМ состоялся городской Фестиваль землячеств и этнических общин «Во Поморской стороне живем», в рамках которого была организована выставка народных костюмов, а также концерт с участием землячеств и этнических общин г. Северодвинска. </w:t>
      </w:r>
    </w:p>
    <w:p w14:paraId="0B49F03E" w14:textId="77777777" w:rsidR="00B35E4B" w:rsidRPr="00030D2A" w:rsidRDefault="00B35E4B" w:rsidP="00B35E4B">
      <w:pPr>
        <w:ind w:firstLine="708"/>
      </w:pPr>
      <w:r w:rsidRPr="00030D2A">
        <w:lastRenderedPageBreak/>
        <w:t>07–22 декабря проведен Фестиваль национальных культур:</w:t>
      </w:r>
    </w:p>
    <w:p w14:paraId="2E923F16" w14:textId="77777777" w:rsidR="00B35E4B" w:rsidRPr="00030D2A" w:rsidRDefault="00B35E4B" w:rsidP="00B35E4B">
      <w:pPr>
        <w:ind w:firstLine="708"/>
      </w:pPr>
      <w:r w:rsidRPr="00030D2A">
        <w:t>07 декабря для членов землячеств города Северодвинска проведен танцевальный мастер-класс крупнейшим в России специалистом по этнохореографии (г. Санкт-Петербург) Емельяновой Галиной Владимировной;</w:t>
      </w:r>
    </w:p>
    <w:p w14:paraId="3B8AEA30" w14:textId="77777777" w:rsidR="00B35E4B" w:rsidRPr="00030D2A" w:rsidRDefault="00B35E4B" w:rsidP="00B35E4B">
      <w:pPr>
        <w:ind w:firstLine="708"/>
      </w:pPr>
      <w:r w:rsidRPr="00030D2A">
        <w:t>14 декабря в МАУ «ЦКиОМ» организована интерактивная площадка (выставка народных костюмов, проведение мастер-классов некоммерческими организациями), состоялся концерт с участием приглашенного коллектива;</w:t>
      </w:r>
    </w:p>
    <w:p w14:paraId="5B46F9F2" w14:textId="77777777" w:rsidR="00B35E4B" w:rsidRPr="00030D2A" w:rsidRDefault="00B35E4B" w:rsidP="00B35E4B">
      <w:pPr>
        <w:ind w:firstLine="708"/>
      </w:pPr>
      <w:r w:rsidRPr="00030D2A">
        <w:t>22 декабря в рамках Фестиваля состоялось выездное заседание руководителей и членов землячеств и этнических общин Северодвинска, представителей Администрации Северодвинска.</w:t>
      </w:r>
    </w:p>
    <w:p w14:paraId="4CEF8FD5" w14:textId="77777777" w:rsidR="00B35E4B" w:rsidRPr="00030D2A" w:rsidRDefault="00B35E4B" w:rsidP="00B35E4B">
      <w:pPr>
        <w:ind w:firstLine="708"/>
      </w:pPr>
      <w:r w:rsidRPr="00030D2A">
        <w:t>В 2024 году представители землячеств и этнических общностей Северодвинска приняли участие в мероприятиях: форум «Консолидация», XV</w:t>
      </w:r>
      <w:r w:rsidRPr="00030D2A">
        <w:rPr>
          <w:lang w:val="en-US"/>
        </w:rPr>
        <w:t>I</w:t>
      </w:r>
      <w:r w:rsidRPr="00030D2A">
        <w:t xml:space="preserve"> Северный межнациональный форум, XI Северный гражданский конгресс, областной конкурс целевых проектов социально ориентированных НКО, региональных конкурсах и выставках.</w:t>
      </w:r>
    </w:p>
    <w:p w14:paraId="772C5A27" w14:textId="0E7B18D2" w:rsidR="00D911E1" w:rsidRPr="00030D2A" w:rsidRDefault="00D911E1" w:rsidP="00D911E1">
      <w:pPr>
        <w:pStyle w:val="20"/>
      </w:pPr>
      <w:bookmarkStart w:id="630" w:name="_Toc193986317"/>
      <w:r w:rsidRPr="00030D2A">
        <w:t>13.5. Разработка и осуществление мер, направленных на укрепление межнационального и межконфессионального согласия</w:t>
      </w:r>
      <w:bookmarkEnd w:id="630"/>
    </w:p>
    <w:p w14:paraId="4068B3B8" w14:textId="77777777" w:rsidR="00B35E4B" w:rsidRPr="00030D2A" w:rsidRDefault="00B35E4B" w:rsidP="00B35E4B">
      <w:pPr>
        <w:ind w:firstLine="708"/>
      </w:pPr>
      <w:r w:rsidRPr="00030D2A">
        <w:t xml:space="preserve">В Администрации Северодвинска ведется планомерная и систематическая работа по взаимодействию с различными этническими общностями, объединениями и землячествами на территории Северодвинска. </w:t>
      </w:r>
    </w:p>
    <w:p w14:paraId="0BC3788E" w14:textId="77777777" w:rsidR="00B35E4B" w:rsidRPr="00030D2A" w:rsidRDefault="00B35E4B" w:rsidP="00B35E4B">
      <w:pPr>
        <w:ind w:firstLine="708"/>
        <w:rPr>
          <w:shd w:val="clear" w:color="auto" w:fill="FFFFFF"/>
        </w:rPr>
      </w:pPr>
      <w:r w:rsidRPr="00030D2A">
        <w:t xml:space="preserve">В 2024 году в рамках муниципального конкурса целевых социальных проектов «Общественная инициатива» среди социально ориентированных некоммерческих организаций на предоставление субсидий из местного бюджета Северодвинска успешно реализовано 2 проекта «Феномен Белого моря: Про Город» автономной некоммерческой организации «Центр культурных инициатив «Белая башня» и проект «Согревает наши души Север» Северодвинской городской общественной организации Профессионального союза работников народного образования и науки Российской Федерации на общую сумму </w:t>
      </w:r>
      <w:r w:rsidRPr="00030D2A">
        <w:rPr>
          <w:shd w:val="clear" w:color="auto" w:fill="FFFFFF"/>
        </w:rPr>
        <w:t>322 720,00 рублей.</w:t>
      </w:r>
      <w:r w:rsidRPr="00030D2A">
        <w:t xml:space="preserve"> Проекты направлены на укрепление межнациональных отношений, формирование чувства патриотизма и единства народа</w:t>
      </w:r>
      <w:r w:rsidRPr="00030D2A">
        <w:rPr>
          <w:shd w:val="clear" w:color="auto" w:fill="FFFFFF"/>
        </w:rPr>
        <w:t>.</w:t>
      </w:r>
    </w:p>
    <w:p w14:paraId="64F4A9D7" w14:textId="77777777" w:rsidR="00B35E4B" w:rsidRPr="00030D2A" w:rsidRDefault="00B35E4B" w:rsidP="00B35E4B">
      <w:pPr>
        <w:ind w:firstLine="708"/>
      </w:pPr>
      <w:r w:rsidRPr="00030D2A">
        <w:t>В реализации мероприятий в рамках проекта приняли участие 460 человек.</w:t>
      </w:r>
    </w:p>
    <w:p w14:paraId="26FC9333" w14:textId="66C71012" w:rsidR="00B35E4B" w:rsidRPr="00030D2A" w:rsidRDefault="00B35E4B" w:rsidP="00B35E4B">
      <w:pPr>
        <w:ind w:firstLine="708"/>
        <w:rPr>
          <w:shd w:val="clear" w:color="auto" w:fill="FFFFFF"/>
        </w:rPr>
      </w:pPr>
      <w:r w:rsidRPr="00030D2A">
        <w:rPr>
          <w:shd w:val="clear" w:color="auto" w:fill="FFFFFF"/>
        </w:rPr>
        <w:t>В целях обеспечения взаимодействия Администрации Северодвинска с институтами гражданского общества постановлением Администрации Северодвинск от 01.06.2022 № 238-па утвержден план мероприятий по реализации Стратегии государственной национальной политики Российской Федерации на период до 2025 года в муниципальном образовании «Северодвинск» в 2022-2025 годах. В 2024 году мероприятия плана успешно реализованы.</w:t>
      </w:r>
    </w:p>
    <w:p w14:paraId="5FEED757" w14:textId="77777777" w:rsidR="00D911E1" w:rsidRPr="00030D2A" w:rsidRDefault="00D911E1" w:rsidP="00D911E1">
      <w:pPr>
        <w:pStyle w:val="20"/>
      </w:pPr>
      <w:bookmarkStart w:id="631" w:name="_Toc193986318"/>
      <w:r w:rsidRPr="00030D2A">
        <w:t>13.6. Поддержка деятельности социально ориентированных некоммерческих организаций Северодвинска</w:t>
      </w:r>
      <w:bookmarkEnd w:id="631"/>
      <w:r w:rsidRPr="00030D2A">
        <w:t xml:space="preserve"> </w:t>
      </w:r>
    </w:p>
    <w:p w14:paraId="6AA7F5C9" w14:textId="77777777" w:rsidR="00B35E4B" w:rsidRPr="00030D2A" w:rsidRDefault="00B35E4B" w:rsidP="00B35E4B">
      <w:pPr>
        <w:rPr>
          <w:rFonts w:eastAsia="SimSun"/>
          <w:iCs/>
          <w:lang w:eastAsia="ar-SA"/>
        </w:rPr>
      </w:pPr>
      <w:r w:rsidRPr="00030D2A">
        <w:t>В рамках программы «Содействие развитию институтов гражданского общества и поддержка социально ориентированных некоммерческих организаций в муниципальном образовании «Северодвинск» в 2024 году в</w:t>
      </w:r>
      <w:r w:rsidRPr="00030D2A">
        <w:rPr>
          <w:rFonts w:eastAsia="SimSun"/>
          <w:iCs/>
          <w:lang w:eastAsia="ar-SA"/>
        </w:rPr>
        <w:t xml:space="preserve"> целях создания условий для развития институтов гражданского общества, поддержки СОНКО и ТОС организованы и проведены два конкурса. По итогам двух конкурсов поддержано и реализовано 17 проектов на общую сумму 3 719 534,49 руб. </w:t>
      </w:r>
    </w:p>
    <w:p w14:paraId="488D229F" w14:textId="77777777" w:rsidR="00B35E4B" w:rsidRPr="00030D2A" w:rsidRDefault="00B35E4B" w:rsidP="00B35E4B">
      <w:r w:rsidRPr="00030D2A">
        <w:t xml:space="preserve">В рамках муниципального конкурса «Общественная инициатива» финансовую поддержку получили 16 проектов СОНКО на общую сумму 3 512 400,00 руб. В целях поддержки развития ТОС был поддержан один проект на сумму 207 134,49 руб. </w:t>
      </w:r>
    </w:p>
    <w:p w14:paraId="6975F83D" w14:textId="77777777" w:rsidR="00B35E4B" w:rsidRPr="00030D2A" w:rsidRDefault="00B35E4B" w:rsidP="00B35E4B">
      <w:r w:rsidRPr="00030D2A">
        <w:t xml:space="preserve">Благодаря целенаправленной деятельности Администрации Северодвинска по повышению уровня компетентности в вопросах социального проектирования, общественные организации Северодвинска успешно участвуют в конкурсах на соискание грантов на местном, областном и всероссийском уровнях. </w:t>
      </w:r>
    </w:p>
    <w:p w14:paraId="6DC12B20" w14:textId="77777777" w:rsidR="00B35E4B" w:rsidRPr="00030D2A" w:rsidRDefault="00B35E4B" w:rsidP="00B35E4B">
      <w:pPr>
        <w:rPr>
          <w:shd w:val="clear" w:color="auto" w:fill="FFFFFF"/>
        </w:rPr>
      </w:pPr>
      <w:r w:rsidRPr="00030D2A">
        <w:rPr>
          <w:shd w:val="clear" w:color="auto" w:fill="FFFFFF"/>
        </w:rPr>
        <w:lastRenderedPageBreak/>
        <w:t xml:space="preserve">В 2024 году 10 некоммерческих организаций стали победителями конкурса грантов Губернатора Архангельской области 2024 года. На реализацию 10 социальных проектов привлечено 10 240 721,70 рублей из консолидированного бюджета. </w:t>
      </w:r>
    </w:p>
    <w:p w14:paraId="26A06B34" w14:textId="77777777" w:rsidR="00B35E4B" w:rsidRPr="00030D2A" w:rsidRDefault="00B35E4B" w:rsidP="00B35E4B">
      <w:pPr>
        <w:rPr>
          <w:shd w:val="clear" w:color="auto" w:fill="FFFFFF"/>
        </w:rPr>
      </w:pPr>
      <w:r w:rsidRPr="00030D2A">
        <w:rPr>
          <w:shd w:val="clear" w:color="auto" w:fill="FFFFFF"/>
        </w:rPr>
        <w:t>6 некоммерческих организаций стали победителями конкурса на предоставление грантов Президента Российской Федерации на развитие гражданского общества. На реализацию 6 проектов привлечено 7 629 630,94 руб. из федерального бюджета.</w:t>
      </w:r>
    </w:p>
    <w:p w14:paraId="733D780A" w14:textId="77777777" w:rsidR="00B35E4B" w:rsidRPr="00030D2A" w:rsidRDefault="00B35E4B" w:rsidP="00B35E4B">
      <w:pPr>
        <w:rPr>
          <w:shd w:val="clear" w:color="auto" w:fill="FFFFFF"/>
        </w:rPr>
      </w:pPr>
      <w:r w:rsidRPr="00030D2A">
        <w:rPr>
          <w:shd w:val="clear" w:color="auto" w:fill="FFFFFF"/>
        </w:rPr>
        <w:t>2 некоммерческие организации стали победителями конкурса на предоставление грантов Президентским Фондом культурных инициатив. На реализацию 2 социальных проектов привлечено 2 564 460,00 руб. из федерального бюджета.</w:t>
      </w:r>
    </w:p>
    <w:p w14:paraId="183302C8" w14:textId="77777777" w:rsidR="00B35E4B" w:rsidRPr="00030D2A" w:rsidRDefault="00B35E4B" w:rsidP="00B35E4B">
      <w:r w:rsidRPr="00030D2A">
        <w:t xml:space="preserve">В рамках повышения уровня взаимодействия СОНКО, объединяющих людей с ограниченными возможностями здоровья, и Администрации Северодвинска продолжается работа по привлечению представителей общественных организаций по работе с инвалидами в социально-политическую и культурную жизнь города. В 2024 году в рамках данного направления успешно реализован проект на сумму 255 680,00 руб. 30 ноября в рамках проекта «Мы вместе» с участием представителей организаций инвалидов города Северодвинска состоялась встреча лидеров некоммерческих организаций с Главой Северодвинска и куратором приоритетного направления Губернаторского центра Архангельской области «Вместе мы сильнее». </w:t>
      </w:r>
    </w:p>
    <w:p w14:paraId="77FE82E7" w14:textId="77777777" w:rsidR="00B35E4B" w:rsidRPr="00030D2A" w:rsidRDefault="00B35E4B" w:rsidP="00B35E4B">
      <w:r w:rsidRPr="00030D2A">
        <w:t>В целях создания оптимальных условий для расширения и активизации деятельности некоммерческих организаций на территории Северодвинска в безвозмездное пользование предоставляются муниципальные площади, в настоящее время 25 СОНКО пользуется данной формой поддержки.</w:t>
      </w:r>
    </w:p>
    <w:p w14:paraId="79F0C65C" w14:textId="77777777" w:rsidR="00B35E4B" w:rsidRPr="00030D2A" w:rsidRDefault="00B35E4B" w:rsidP="00B35E4B">
      <w:r w:rsidRPr="00030D2A">
        <w:t xml:space="preserve">Для членов НКО города УОСиМП в течение года проводились методические семинары, тренинги и консультации по различным сферам деятельности некоммерческих организации, в том числе по разработке социальных проектов и подготовке проектных заявок на конкурсы проектов. </w:t>
      </w:r>
    </w:p>
    <w:p w14:paraId="63F14EF3" w14:textId="77777777" w:rsidR="0096251B" w:rsidRPr="00030D2A" w:rsidRDefault="0096251B" w:rsidP="00A46611">
      <w:pPr>
        <w:pStyle w:val="1"/>
      </w:pPr>
      <w:bookmarkStart w:id="632" w:name="_Toc193986319"/>
      <w:r w:rsidRPr="00030D2A">
        <w:t>14. БЕЗОПАСНОСТЬ</w:t>
      </w:r>
      <w:bookmarkEnd w:id="632"/>
    </w:p>
    <w:p w14:paraId="3B6E9B9E" w14:textId="03E28205" w:rsidR="00E702A7" w:rsidRPr="00030D2A" w:rsidRDefault="00E702A7" w:rsidP="00A46611">
      <w:pPr>
        <w:pStyle w:val="20"/>
      </w:pPr>
      <w:bookmarkStart w:id="633" w:name="_Toc413336170"/>
      <w:bookmarkStart w:id="634" w:name="_Toc414009973"/>
      <w:bookmarkStart w:id="635" w:name="_Toc414010531"/>
      <w:bookmarkStart w:id="636" w:name="_Toc414018362"/>
      <w:bookmarkStart w:id="637" w:name="_Toc414018650"/>
      <w:bookmarkStart w:id="638" w:name="_Toc414018925"/>
      <w:bookmarkStart w:id="639" w:name="_Toc414019092"/>
      <w:bookmarkStart w:id="640" w:name="_Toc414019253"/>
      <w:bookmarkStart w:id="641" w:name="_Toc414093226"/>
      <w:bookmarkStart w:id="642" w:name="_Toc414097462"/>
      <w:bookmarkStart w:id="643" w:name="_Toc193986320"/>
      <w:r w:rsidRPr="00030D2A">
        <w:t>14.1. Обеспечение первичных мер пожарной безопасности в границах Северодвинска</w:t>
      </w:r>
      <w:bookmarkEnd w:id="633"/>
      <w:bookmarkEnd w:id="634"/>
      <w:bookmarkEnd w:id="635"/>
      <w:bookmarkEnd w:id="636"/>
      <w:bookmarkEnd w:id="637"/>
      <w:bookmarkEnd w:id="638"/>
      <w:bookmarkEnd w:id="639"/>
      <w:bookmarkEnd w:id="640"/>
      <w:bookmarkEnd w:id="641"/>
      <w:bookmarkEnd w:id="642"/>
      <w:bookmarkEnd w:id="643"/>
    </w:p>
    <w:p w14:paraId="2B8D0E8F" w14:textId="77777777" w:rsidR="001324E3" w:rsidRPr="00030D2A" w:rsidRDefault="001324E3" w:rsidP="001324E3">
      <w:pPr>
        <w:overflowPunct w:val="0"/>
        <w:autoSpaceDE w:val="0"/>
        <w:autoSpaceDN w:val="0"/>
        <w:adjustRightInd w:val="0"/>
        <w:textAlignment w:val="baseline"/>
      </w:pPr>
      <w:r w:rsidRPr="00030D2A">
        <w:t xml:space="preserve">В 2024 году в целях реализации полномочий в области обеспечения первичных мер пожарной безопасности </w:t>
      </w:r>
      <w:r w:rsidRPr="00030D2A">
        <w:rPr>
          <w:bCs/>
        </w:rPr>
        <w:t>п</w:t>
      </w:r>
      <w:r w:rsidRPr="00030D2A">
        <w:t>роводилась противопожарная пропаганда и информационное обеспечение в области пожарной безопасности, в том числе:</w:t>
      </w:r>
    </w:p>
    <w:p w14:paraId="5D744DAD" w14:textId="77777777" w:rsidR="001324E3" w:rsidRPr="00030D2A" w:rsidRDefault="001324E3" w:rsidP="001324E3">
      <w:pPr>
        <w:overflowPunct w:val="0"/>
        <w:autoSpaceDE w:val="0"/>
        <w:autoSpaceDN w:val="0"/>
        <w:adjustRightInd w:val="0"/>
        <w:textAlignment w:val="baseline"/>
      </w:pPr>
      <w:r w:rsidRPr="00030D2A">
        <w:t>на официальном сайте Администрации Северодвинска и в социальной сети «ВКонтакте» опубликовано 38 статей и постов по противопожарной тематике, в которых население информировалось об обстановке с пожарами в Северодвинске, об основных причинах произошедших пожаров, отражались вопросы обеспечения пожарной безопасности в жилых помещениях, о порядке действий при пожаре;</w:t>
      </w:r>
    </w:p>
    <w:p w14:paraId="51D4DBDC" w14:textId="77777777" w:rsidR="001324E3" w:rsidRPr="00030D2A" w:rsidRDefault="001324E3" w:rsidP="001324E3">
      <w:pPr>
        <w:overflowPunct w:val="0"/>
        <w:autoSpaceDE w:val="0"/>
        <w:autoSpaceDN w:val="0"/>
        <w:adjustRightInd w:val="0"/>
        <w:textAlignment w:val="baseline"/>
      </w:pPr>
      <w:r w:rsidRPr="00030D2A">
        <w:t>заключен муниципальный контракт и подготовлены видеоматериалы по</w:t>
      </w:r>
      <w:r w:rsidRPr="00030D2A">
        <w:rPr>
          <w:lang w:val="en-US"/>
        </w:rPr>
        <w:t> </w:t>
      </w:r>
      <w:r w:rsidRPr="00030D2A">
        <w:t>противопожарной пропаганде и обучению населения первичным мерам пожарной безопасности. На местном телевизионном канале организован показ 10 видеосюжетов на тему «Меры пожарной безопасности».</w:t>
      </w:r>
    </w:p>
    <w:p w14:paraId="6E0363FB" w14:textId="77777777" w:rsidR="001324E3" w:rsidRPr="00030D2A" w:rsidRDefault="001324E3" w:rsidP="001324E3">
      <w:pPr>
        <w:overflowPunct w:val="0"/>
        <w:autoSpaceDE w:val="0"/>
        <w:autoSpaceDN w:val="0"/>
        <w:adjustRightInd w:val="0"/>
        <w:textAlignment w:val="baseline"/>
        <w:rPr>
          <w:spacing w:val="-3"/>
        </w:rPr>
      </w:pPr>
      <w:r w:rsidRPr="00030D2A">
        <w:rPr>
          <w:bCs/>
        </w:rPr>
        <w:t xml:space="preserve">В Северодвинске </w:t>
      </w:r>
      <w:r w:rsidRPr="00030D2A">
        <w:t xml:space="preserve">в соответствии с рекомендациями </w:t>
      </w:r>
      <w:r w:rsidRPr="00030D2A">
        <w:rPr>
          <w:spacing w:val="-3"/>
        </w:rPr>
        <w:t>МЧС России</w:t>
      </w:r>
      <w:r w:rsidRPr="00030D2A">
        <w:rPr>
          <w:bCs/>
        </w:rPr>
        <w:t xml:space="preserve"> п</w:t>
      </w:r>
      <w:r w:rsidRPr="00030D2A">
        <w:t xml:space="preserve">риняты в полном объеме муниципальные правовые акты, регламентирующие вопросы осуществления первичных мер пожарной безопасности на территории </w:t>
      </w:r>
      <w:r w:rsidRPr="00030D2A">
        <w:rPr>
          <w:spacing w:val="-3"/>
        </w:rPr>
        <w:t>муниципального образования.</w:t>
      </w:r>
    </w:p>
    <w:p w14:paraId="131F84F4" w14:textId="77777777" w:rsidR="001324E3" w:rsidRPr="00030D2A" w:rsidRDefault="001324E3" w:rsidP="001324E3">
      <w:pPr>
        <w:overflowPunct w:val="0"/>
        <w:autoSpaceDE w:val="0"/>
        <w:autoSpaceDN w:val="0"/>
        <w:adjustRightInd w:val="0"/>
        <w:textAlignment w:val="baseline"/>
      </w:pPr>
      <w:r w:rsidRPr="00030D2A">
        <w:t>Администрацией Северодвинска, управляющими организациями, ЖСК, ТСЖ, обслуживающими и эксплуатирующими жилищный фонд Северодвинска, выполнялись следующие мероприятия:</w:t>
      </w:r>
    </w:p>
    <w:p w14:paraId="3B3C465A" w14:textId="77777777" w:rsidR="001324E3" w:rsidRPr="00030D2A" w:rsidRDefault="001324E3" w:rsidP="001324E3">
      <w:pPr>
        <w:overflowPunct w:val="0"/>
        <w:autoSpaceDE w:val="0"/>
        <w:autoSpaceDN w:val="0"/>
        <w:adjustRightInd w:val="0"/>
        <w:textAlignment w:val="baseline"/>
      </w:pPr>
      <w:r w:rsidRPr="00030D2A">
        <w:t>проводилось обучение населения мерам пожарной безопасности согласно постановлению Мэра Северодвинска от 23.06.2008 № 133 «Об обеспечении первичных мер пожарной безопасности на территории Северодвинска» (в редакции от 14.10.2022);</w:t>
      </w:r>
    </w:p>
    <w:p w14:paraId="1263D000" w14:textId="77777777" w:rsidR="001324E3" w:rsidRPr="00030D2A" w:rsidRDefault="001324E3" w:rsidP="001324E3">
      <w:pPr>
        <w:overflowPunct w:val="0"/>
        <w:autoSpaceDE w:val="0"/>
        <w:autoSpaceDN w:val="0"/>
        <w:adjustRightInd w:val="0"/>
        <w:textAlignment w:val="baseline"/>
      </w:pPr>
      <w:r w:rsidRPr="00030D2A">
        <w:lastRenderedPageBreak/>
        <w:t>осуществлялся контроль за состоянием подвалов, чердаков жилых зданий, бесхозных строений;</w:t>
      </w:r>
    </w:p>
    <w:p w14:paraId="1A2F59A8" w14:textId="77777777" w:rsidR="001324E3" w:rsidRPr="00030D2A" w:rsidRDefault="001324E3" w:rsidP="001324E3">
      <w:pPr>
        <w:overflowPunct w:val="0"/>
        <w:autoSpaceDE w:val="0"/>
        <w:autoSpaceDN w:val="0"/>
        <w:adjustRightInd w:val="0"/>
        <w:textAlignment w:val="baseline"/>
      </w:pPr>
      <w:r w:rsidRPr="00030D2A">
        <w:t>оформлялись и обновлялись стенды и уголки пожарной безопасности.</w:t>
      </w:r>
    </w:p>
    <w:p w14:paraId="258F4AB7" w14:textId="77777777" w:rsidR="001324E3" w:rsidRPr="00030D2A" w:rsidRDefault="001324E3" w:rsidP="001324E3">
      <w:pPr>
        <w:overflowPunct w:val="0"/>
        <w:autoSpaceDE w:val="0"/>
        <w:autoSpaceDN w:val="0"/>
        <w:adjustRightInd w:val="0"/>
        <w:textAlignment w:val="baseline"/>
      </w:pPr>
      <w:r w:rsidRPr="00030D2A">
        <w:t>В сельских населенных пунктах Белозерского и Нёнокского административных округов проводилась противопожарная пропаганда среди населения по соблюдению требований пожарной безопасности в быту, особое внимание обращалось на соблюдение правил пожарной безопасности при эксплуатации бытовых электронагревательных, газовых приборов и печного отопления. Организованы и проведены проверки противопожарного состояния территории, подъездов к пожарным водоисточникам, исправности мотопомп, укомплектованности противопожарным вооружением.</w:t>
      </w:r>
    </w:p>
    <w:p w14:paraId="0532094E" w14:textId="77777777" w:rsidR="001324E3" w:rsidRPr="00030D2A" w:rsidRDefault="001324E3" w:rsidP="001324E3">
      <w:pPr>
        <w:widowControl w:val="0"/>
        <w:suppressAutoHyphens/>
      </w:pPr>
      <w:r w:rsidRPr="00030D2A">
        <w:t>В течение 2024 года осуществлялся контроль за состоянием наружного противопожарного водоснабжения, проведены проверки пожарных гидрантов, выполнен их ремонт, обновлены указатели.</w:t>
      </w:r>
    </w:p>
    <w:p w14:paraId="285FB364" w14:textId="064CC26C" w:rsidR="003557C6" w:rsidRPr="00030D2A" w:rsidRDefault="001324E3" w:rsidP="00EB4F5F">
      <w:pPr>
        <w:widowControl w:val="0"/>
        <w:suppressAutoHyphens/>
        <w:ind w:firstLine="708"/>
        <w:rPr>
          <w:rFonts w:eastAsia="Lucida Sans Unicode"/>
          <w:kern w:val="1"/>
        </w:rPr>
      </w:pPr>
      <w:r w:rsidRPr="00030D2A">
        <w:rPr>
          <w:kern w:val="1"/>
          <w:lang w:eastAsia="ar-SA"/>
        </w:rPr>
        <w:t xml:space="preserve">На территории Северодвинска </w:t>
      </w:r>
      <w:r w:rsidRPr="00030D2A">
        <w:rPr>
          <w:rFonts w:eastAsia="Lucida Sans Unicode"/>
          <w:kern w:val="1"/>
        </w:rPr>
        <w:t>в 2024 году произошло 173 пожара (+24 по сравнению с 2023 годом), гибель людей на пожарах составила 3 человека (-2 по сравнению с 2023 годом), в том числе несовершеннолетних – 0 (+/-0 по сравнению с 2023 годом), получили травмы 11 человек (-5 по сравнению с 2023 годом), в том числе несовершеннолетних – 0 (-2 по сравнению с 2023 годом). Основная доля пожаров приходится на объекты жилищного фонда.</w:t>
      </w:r>
      <w:r w:rsidRPr="00030D2A">
        <w:rPr>
          <w:rFonts w:eastAsia="Calibri"/>
          <w:lang w:eastAsia="en-US"/>
        </w:rPr>
        <w:t xml:space="preserve"> Материальный ущерб от пожаров составил 66,3 млн рублей (+56,1 млн рублей </w:t>
      </w:r>
      <w:r w:rsidRPr="00030D2A">
        <w:rPr>
          <w:rFonts w:eastAsia="Lucida Sans Unicode"/>
          <w:kern w:val="1"/>
        </w:rPr>
        <w:t>по сравнению с 2023 годом).</w:t>
      </w:r>
    </w:p>
    <w:p w14:paraId="429CE9F0" w14:textId="7D060000" w:rsidR="0050051D" w:rsidRPr="00030D2A" w:rsidRDefault="0050051D" w:rsidP="00A46611">
      <w:pPr>
        <w:pStyle w:val="20"/>
      </w:pPr>
      <w:bookmarkStart w:id="644" w:name="_Toc193986321"/>
      <w:r w:rsidRPr="00030D2A">
        <w:t>14.2. Организация</w:t>
      </w:r>
      <w:r w:rsidR="00492B0F" w:rsidRPr="00030D2A">
        <w:t xml:space="preserve"> и </w:t>
      </w:r>
      <w:r w:rsidRPr="00030D2A">
        <w:t>осуществление мероприятий по гражданской обороне, защите населения</w:t>
      </w:r>
      <w:r w:rsidR="00492B0F" w:rsidRPr="00030D2A">
        <w:t xml:space="preserve"> и </w:t>
      </w:r>
      <w:r w:rsidRPr="00030D2A">
        <w:t xml:space="preserve">территории Северодвинска </w:t>
      </w:r>
      <w:r w:rsidR="00484065" w:rsidRPr="00030D2A">
        <w:t>от </w:t>
      </w:r>
      <w:r w:rsidRPr="00030D2A">
        <w:t>чрезвычайных ситуаций природного</w:t>
      </w:r>
      <w:r w:rsidR="00492B0F" w:rsidRPr="00030D2A">
        <w:t xml:space="preserve"> и </w:t>
      </w:r>
      <w:r w:rsidRPr="00030D2A">
        <w:t>техногенного характера, включая поддержание</w:t>
      </w:r>
      <w:r w:rsidR="00492B0F" w:rsidRPr="00030D2A">
        <w:t xml:space="preserve"> в </w:t>
      </w:r>
      <w:r w:rsidRPr="00030D2A">
        <w:t>постоянной готовности к использованию систем оповещения населения об опасности, объектов гражданской обороны, создание</w:t>
      </w:r>
      <w:r w:rsidR="00492B0F" w:rsidRPr="00030D2A">
        <w:t xml:space="preserve"> и </w:t>
      </w:r>
      <w:r w:rsidRPr="00030D2A">
        <w:t>содержание</w:t>
      </w:r>
      <w:r w:rsidR="00492B0F" w:rsidRPr="00030D2A">
        <w:t xml:space="preserve"> в </w:t>
      </w:r>
      <w:r w:rsidRPr="00030D2A">
        <w:t>целях гражданс</w:t>
      </w:r>
      <w:r w:rsidR="00802588" w:rsidRPr="00030D2A">
        <w:t>кой обороны запасов материально-</w:t>
      </w:r>
      <w:r w:rsidRPr="00030D2A">
        <w:t>технических, продовольственных, медицинских</w:t>
      </w:r>
      <w:r w:rsidR="00492B0F" w:rsidRPr="00030D2A">
        <w:t xml:space="preserve"> и </w:t>
      </w:r>
      <w:r w:rsidRPr="00030D2A">
        <w:t>иных средств</w:t>
      </w:r>
      <w:bookmarkEnd w:id="644"/>
    </w:p>
    <w:p w14:paraId="046F94DD" w14:textId="77777777" w:rsidR="001324E3" w:rsidRPr="00030D2A" w:rsidRDefault="001324E3" w:rsidP="001324E3">
      <w:pPr>
        <w:rPr>
          <w:rFonts w:eastAsia="Calibri"/>
          <w:lang w:eastAsia="en-US"/>
        </w:rPr>
      </w:pPr>
      <w:r w:rsidRPr="00030D2A">
        <w:t xml:space="preserve">Главная задача в области гражданской обороны и защиты населения и территории Северодвинска от чрезвычайных ситуаций природного и техногенного характера в 2024 году – </w:t>
      </w:r>
      <w:r w:rsidRPr="00030D2A">
        <w:rPr>
          <w:rFonts w:eastAsia="Calibri"/>
          <w:lang w:eastAsia="en-US"/>
        </w:rPr>
        <w:t>совершенствование знаний, навыков и умений, направленных на реализацию единой государственной политики в области гражданской обороны, защиты населения и территорий от чрезвычайных ситуаций природного и техногенного характера, снижение рисков и смягчения последствий ЧС для обеспечения безопасности населения, укрепления оборонного потенциала, стабильного социально-экономического развития, а также совершенствование системы защиты населения в мирное и военное время.</w:t>
      </w:r>
    </w:p>
    <w:p w14:paraId="47AE9131" w14:textId="77777777" w:rsidR="001324E3" w:rsidRPr="00030D2A" w:rsidRDefault="001324E3" w:rsidP="001324E3">
      <w:pPr>
        <w:rPr>
          <w:rFonts w:eastAsia="Calibri"/>
          <w:lang w:eastAsia="en-US"/>
        </w:rPr>
      </w:pPr>
      <w:r w:rsidRPr="00030D2A">
        <w:rPr>
          <w:rFonts w:eastAsia="Calibri"/>
          <w:lang w:eastAsia="en-US"/>
        </w:rPr>
        <w:t>В целях реализации указанной задачи проведен комплекс мероприятий в соответствии с Планом основных мероприятий муниципального образования «Северодвинск»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2024 год, утвержденным постановлением Администрации Северодвинска от 11.04.2024 № 180-па.</w:t>
      </w:r>
    </w:p>
    <w:p w14:paraId="0F04D367" w14:textId="77777777" w:rsidR="001324E3" w:rsidRPr="00030D2A" w:rsidRDefault="001324E3" w:rsidP="001324E3">
      <w:pPr>
        <w:overflowPunct w:val="0"/>
        <w:autoSpaceDE w:val="0"/>
        <w:autoSpaceDN w:val="0"/>
        <w:adjustRightInd w:val="0"/>
        <w:textAlignment w:val="baseline"/>
        <w:rPr>
          <w:kern w:val="2"/>
          <w:lang w:eastAsia="ar-SA"/>
        </w:rPr>
      </w:pPr>
      <w:r w:rsidRPr="00030D2A">
        <w:t>Переработан с учетом требований ГОСТ Р 22.3.22-2023 План действий по предупреждению и ликвидации чрезвычайных ситуаций на территории муниципального образования. План введен постановлением Администрации Северодвинска от 19.11.2024 № 526-па «О введении в действие Плана действий по предупреждению и ликвидации чрезвычайных ситуаций на территории муниципального образования «Северодвинск».</w:t>
      </w:r>
    </w:p>
    <w:p w14:paraId="472EDEA6" w14:textId="77777777" w:rsidR="001324E3" w:rsidRPr="00030D2A" w:rsidRDefault="001324E3" w:rsidP="001324E3">
      <w:pPr>
        <w:overflowPunct w:val="0"/>
        <w:autoSpaceDE w:val="0"/>
        <w:autoSpaceDN w:val="0"/>
        <w:adjustRightInd w:val="0"/>
        <w:textAlignment w:val="baseline"/>
      </w:pPr>
      <w:bookmarkStart w:id="645" w:name="_Hlk63667163"/>
      <w:r w:rsidRPr="00030D2A">
        <w:t>Подготовка должностных лиц и специалистов организаций Северодвинска проводились в Учебно-методическом центре Государственного бюджетного учреждения Архангельской области «Служба спасения имени И.А. Поливаного» и на Курсах ГОЧС Северодвинска, созданных при муниципальном казенном учреждении «Аварийно-спасательная служба Северодвинска».</w:t>
      </w:r>
    </w:p>
    <w:p w14:paraId="6C20640A" w14:textId="77777777" w:rsidR="001324E3" w:rsidRPr="00030D2A" w:rsidRDefault="001324E3" w:rsidP="001324E3">
      <w:pPr>
        <w:overflowPunct w:val="0"/>
        <w:autoSpaceDE w:val="0"/>
        <w:autoSpaceDN w:val="0"/>
        <w:adjustRightInd w:val="0"/>
        <w:textAlignment w:val="baseline"/>
      </w:pPr>
      <w:r w:rsidRPr="00030D2A">
        <w:t>В 2024 году на курсах ГОЧС Северодвинска прошли подготовку по вопросам гражданской обороны 503 человека.</w:t>
      </w:r>
    </w:p>
    <w:p w14:paraId="31AAB664" w14:textId="77777777" w:rsidR="001324E3" w:rsidRPr="00030D2A" w:rsidRDefault="001324E3" w:rsidP="001324E3">
      <w:pPr>
        <w:overflowPunct w:val="0"/>
        <w:autoSpaceDE w:val="0"/>
        <w:autoSpaceDN w:val="0"/>
        <w:adjustRightInd w:val="0"/>
        <w:textAlignment w:val="baseline"/>
      </w:pPr>
      <w:r w:rsidRPr="00030D2A">
        <w:lastRenderedPageBreak/>
        <w:t>В 2024 году большое внимание уделялось пропаганде знаний в области защиты населения и территорий от чрезвычайных ситуаций, в том числе безопасности людей на водных объектах.</w:t>
      </w:r>
    </w:p>
    <w:p w14:paraId="7D23DD63" w14:textId="77777777" w:rsidR="001324E3" w:rsidRPr="00030D2A" w:rsidRDefault="001324E3" w:rsidP="001324E3">
      <w:pPr>
        <w:overflowPunct w:val="0"/>
        <w:autoSpaceDE w:val="0"/>
        <w:autoSpaceDN w:val="0"/>
        <w:adjustRightInd w:val="0"/>
        <w:textAlignment w:val="baseline"/>
      </w:pPr>
      <w:r w:rsidRPr="00030D2A">
        <w:t>В рамках муниципальных контрактов, заключенных с АО «СТВ» обеспечивалась еженедельная трансляция видеосюжетов по телевизионному каналу «СТВ 24» для обеспечения населения информацией в области безопасности жизнедеятельности.</w:t>
      </w:r>
    </w:p>
    <w:p w14:paraId="63F10E9B" w14:textId="77777777" w:rsidR="001324E3" w:rsidRPr="00030D2A" w:rsidRDefault="001324E3" w:rsidP="001324E3">
      <w:pPr>
        <w:overflowPunct w:val="0"/>
        <w:autoSpaceDE w:val="0"/>
        <w:autoSpaceDN w:val="0"/>
        <w:adjustRightInd w:val="0"/>
        <w:textAlignment w:val="baseline"/>
        <w:rPr>
          <w:lang w:eastAsia="ar-SA"/>
        </w:rPr>
      </w:pPr>
      <w:r w:rsidRPr="00030D2A">
        <w:rPr>
          <w:lang w:eastAsia="ar-SA"/>
        </w:rPr>
        <w:t>Работа по повышению качества знаний в области защиты от чрезвычайных ситуаций была организована и проводилась в соответствии с планом основных мероприятий на 2024 год.</w:t>
      </w:r>
    </w:p>
    <w:p w14:paraId="31CA4306" w14:textId="77777777" w:rsidR="001324E3" w:rsidRPr="00030D2A" w:rsidRDefault="001324E3" w:rsidP="001324E3">
      <w:pPr>
        <w:overflowPunct w:val="0"/>
        <w:autoSpaceDE w:val="0"/>
        <w:autoSpaceDN w:val="0"/>
        <w:adjustRightInd w:val="0"/>
        <w:textAlignment w:val="baseline"/>
      </w:pPr>
      <w:r w:rsidRPr="00030D2A">
        <w:rPr>
          <w:lang w:eastAsia="ar-SA"/>
        </w:rPr>
        <w:t xml:space="preserve">Основные формы повышения уровня знаний: оказание Администрацией Северодвинска методической помощи в разработке руководящих документов, совершенствовании учебно-методической базы муниципальных предприятий и учреждений по тематике ГО и ЧС, публикация в средствах массовой информации материалов по противопожарной пропаганде, безопасности людей на водных объектах, </w:t>
      </w:r>
      <w:r w:rsidRPr="00030D2A">
        <w:t>подготовка командно-начальствующего и личного состава нештатных формирований гражданской обороны в ходе командно-штабных учений и тренировок.</w:t>
      </w:r>
    </w:p>
    <w:p w14:paraId="377A1A8B" w14:textId="77777777" w:rsidR="001324E3" w:rsidRPr="00030D2A" w:rsidRDefault="001324E3" w:rsidP="001324E3">
      <w:pPr>
        <w:overflowPunct w:val="0"/>
        <w:autoSpaceDE w:val="0"/>
        <w:autoSpaceDN w:val="0"/>
        <w:adjustRightInd w:val="0"/>
        <w:textAlignment w:val="baseline"/>
      </w:pPr>
      <w:r w:rsidRPr="00030D2A">
        <w:t>Согласно Плану основных мероприятий муниципального образования «Северодвинск»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за 2024 год проведено 1 учение и 5 тренировок, в том числе:</w:t>
      </w:r>
    </w:p>
    <w:p w14:paraId="62590668" w14:textId="77777777" w:rsidR="001324E3" w:rsidRPr="00030D2A" w:rsidRDefault="001324E3" w:rsidP="001324E3">
      <w:pPr>
        <w:widowControl w:val="0"/>
        <w:suppressAutoHyphens/>
        <w:rPr>
          <w:rFonts w:eastAsia="Calibri"/>
          <w:kern w:val="20"/>
          <w:lang w:eastAsia="en-US"/>
        </w:rPr>
      </w:pPr>
      <w:r w:rsidRPr="00030D2A">
        <w:rPr>
          <w:rFonts w:eastAsia="Calibri"/>
          <w:lang w:eastAsia="ar-SA"/>
        </w:rPr>
        <w:t>командно-штабное учение «Организация действий органов управления, сил и средств муниципального звена РСЧС при возникновении чрезвычайной ситуации, связанной с аварийным разливом нефтепродуктов на АО «ЦС «Звездочка»</w:t>
      </w:r>
      <w:r w:rsidRPr="00030D2A">
        <w:rPr>
          <w:rFonts w:eastAsia="Calibri"/>
          <w:kern w:val="20"/>
          <w:lang w:eastAsia="en-US"/>
        </w:rPr>
        <w:t>;</w:t>
      </w:r>
    </w:p>
    <w:p w14:paraId="0C57C1AA" w14:textId="77777777" w:rsidR="001324E3" w:rsidRPr="00030D2A" w:rsidRDefault="001324E3" w:rsidP="001324E3">
      <w:pPr>
        <w:widowControl w:val="0"/>
        <w:suppressAutoHyphens/>
        <w:rPr>
          <w:rFonts w:eastAsia="Calibri"/>
          <w:kern w:val="2"/>
          <w:lang w:eastAsia="ar-SA"/>
        </w:rPr>
      </w:pPr>
      <w:r w:rsidRPr="00030D2A">
        <w:rPr>
          <w:rFonts w:eastAsia="Calibri"/>
          <w:kern w:val="20"/>
          <w:lang w:eastAsia="en-US"/>
        </w:rPr>
        <w:t>командно-штабная тренировка «Организация действий эвакуационных органов Северодвинска с развертыванием сборного эвакуационного пункта СЭП № 12», ул. Капитана Воронина, д. 6;</w:t>
      </w:r>
    </w:p>
    <w:p w14:paraId="1DAD503B" w14:textId="77777777" w:rsidR="001324E3" w:rsidRPr="00030D2A" w:rsidRDefault="001324E3" w:rsidP="001324E3">
      <w:pPr>
        <w:widowControl w:val="0"/>
        <w:suppressAutoHyphens/>
        <w:rPr>
          <w:rFonts w:eastAsia="Lucida Sans Unicode"/>
          <w:kern w:val="1"/>
        </w:rPr>
      </w:pPr>
      <w:r w:rsidRPr="00030D2A">
        <w:rPr>
          <w:rFonts w:eastAsia="Lucida Sans Unicode"/>
          <w:kern w:val="1"/>
        </w:rPr>
        <w:t>штабная тренировка по теме «Прогнозирование возможной обстановки, обмен информацией в ходе ликвидации чрезвычайной ситуации, вызванной лесными (торфяными) пожарами»;</w:t>
      </w:r>
    </w:p>
    <w:p w14:paraId="1CEBA720" w14:textId="77777777" w:rsidR="001324E3" w:rsidRPr="00030D2A" w:rsidRDefault="001324E3" w:rsidP="001324E3">
      <w:pPr>
        <w:widowControl w:val="0"/>
        <w:suppressAutoHyphens/>
      </w:pPr>
      <w:r w:rsidRPr="00030D2A">
        <w:rPr>
          <w:kern w:val="1"/>
          <w:lang w:eastAsia="ar-SA"/>
        </w:rPr>
        <w:t>штабная тренировка по гражданской обороне по теме «Проведение практических мероприятий по порядку действий населения по сигналу гражданской обороны и при возникновении других опасностей на территории городского округа Архангельской области «Северодвинск» 21.05.2024</w:t>
      </w:r>
      <w:r w:rsidRPr="00030D2A">
        <w:t>;</w:t>
      </w:r>
    </w:p>
    <w:p w14:paraId="1777393D" w14:textId="77777777" w:rsidR="001324E3" w:rsidRPr="00030D2A" w:rsidRDefault="001324E3" w:rsidP="001324E3">
      <w:pPr>
        <w:widowControl w:val="0"/>
        <w:suppressAutoHyphens/>
      </w:pPr>
      <w:r w:rsidRPr="00030D2A">
        <w:t>штабная тренировка с органами управления Архангельской территориальной подсистемы единой государственной системы предупреждения и ликвидации чрезвычайных ситуаций и организациями по теме «Прогнозирование возможной обстановки, обмен информацией в ходе ликвидации чрезвычайной ситуации, вызванной авариями на коммунальных и электрических сетях в осенне-зимний период и в условиях низких температур»;</w:t>
      </w:r>
    </w:p>
    <w:p w14:paraId="53DB9EFE" w14:textId="77777777" w:rsidR="001324E3" w:rsidRPr="00030D2A" w:rsidRDefault="001324E3" w:rsidP="001324E3">
      <w:pPr>
        <w:ind w:firstLine="708"/>
        <w:rPr>
          <w:rFonts w:eastAsia="Lucida Sans Unicode"/>
          <w:kern w:val="1"/>
        </w:rPr>
      </w:pPr>
      <w:r w:rsidRPr="00030D2A">
        <w:t>штабная тренировка с органами управления Архангельской территориальной подсистемы единой государственной системы предупреждения и ликвидации чрезвычайных ситуаций и организациями по теме «Ведение гражданской обороны на территории Российской Федерации в условиях радиационной обстановки</w:t>
      </w:r>
      <w:r w:rsidRPr="00030D2A">
        <w:rPr>
          <w:kern w:val="1"/>
          <w:lang w:eastAsia="ar-SA"/>
        </w:rPr>
        <w:t>» 03.10.2024</w:t>
      </w:r>
      <w:r w:rsidRPr="00030D2A">
        <w:rPr>
          <w:rFonts w:eastAsia="Lucida Sans Unicode"/>
          <w:kern w:val="1"/>
        </w:rPr>
        <w:t>.</w:t>
      </w:r>
    </w:p>
    <w:p w14:paraId="2B6F5B34" w14:textId="77777777" w:rsidR="001324E3" w:rsidRPr="00030D2A" w:rsidRDefault="001324E3" w:rsidP="001324E3">
      <w:pPr>
        <w:rPr>
          <w:snapToGrid w:val="0"/>
        </w:rPr>
      </w:pPr>
      <w:r w:rsidRPr="00030D2A">
        <w:rPr>
          <w:snapToGrid w:val="0"/>
        </w:rPr>
        <w:t>Одним из основных способов защиты населения является эвакуация.</w:t>
      </w:r>
    </w:p>
    <w:p w14:paraId="6A0AA711" w14:textId="77777777" w:rsidR="001324E3" w:rsidRPr="00030D2A" w:rsidRDefault="001324E3" w:rsidP="001324E3">
      <w:pPr>
        <w:rPr>
          <w:rFonts w:eastAsia="Calibri"/>
          <w:lang w:eastAsia="en-US"/>
        </w:rPr>
      </w:pPr>
      <w:r w:rsidRPr="00030D2A">
        <w:rPr>
          <w:rFonts w:eastAsia="Calibri"/>
          <w:lang w:eastAsia="en-US"/>
        </w:rPr>
        <w:t>В состав эвакуационных органов Северодвинска входят:</w:t>
      </w:r>
    </w:p>
    <w:p w14:paraId="35B81476" w14:textId="77777777" w:rsidR="001324E3" w:rsidRPr="00030D2A" w:rsidRDefault="001324E3" w:rsidP="001324E3">
      <w:pPr>
        <w:rPr>
          <w:rFonts w:eastAsia="Calibri"/>
          <w:lang w:eastAsia="en-US"/>
        </w:rPr>
      </w:pPr>
      <w:r w:rsidRPr="00030D2A">
        <w:rPr>
          <w:rFonts w:eastAsia="Calibri"/>
          <w:lang w:eastAsia="en-US"/>
        </w:rPr>
        <w:t>городская эвакуационная комиссия;</w:t>
      </w:r>
    </w:p>
    <w:p w14:paraId="71F5D22C" w14:textId="77777777" w:rsidR="001324E3" w:rsidRPr="00030D2A" w:rsidRDefault="001324E3" w:rsidP="001324E3">
      <w:pPr>
        <w:rPr>
          <w:rFonts w:eastAsia="Calibri"/>
          <w:lang w:eastAsia="en-US"/>
        </w:rPr>
      </w:pPr>
      <w:r w:rsidRPr="00030D2A">
        <w:rPr>
          <w:rFonts w:eastAsia="Calibri"/>
          <w:lang w:eastAsia="en-US"/>
        </w:rPr>
        <w:t>28 сборных эвакуационных пунктов;</w:t>
      </w:r>
    </w:p>
    <w:p w14:paraId="7E8CE3FB" w14:textId="77777777" w:rsidR="001324E3" w:rsidRPr="00030D2A" w:rsidRDefault="001324E3" w:rsidP="001324E3">
      <w:pPr>
        <w:rPr>
          <w:rFonts w:eastAsia="Calibri"/>
          <w:lang w:eastAsia="en-US"/>
        </w:rPr>
      </w:pPr>
      <w:r w:rsidRPr="00030D2A">
        <w:rPr>
          <w:rFonts w:eastAsia="Calibri"/>
          <w:lang w:eastAsia="en-US"/>
        </w:rPr>
        <w:t>2 пункта посадки на железнодорожный транспорт;</w:t>
      </w:r>
    </w:p>
    <w:p w14:paraId="7E131A14" w14:textId="77777777" w:rsidR="001324E3" w:rsidRPr="00030D2A" w:rsidRDefault="001324E3" w:rsidP="001324E3">
      <w:pPr>
        <w:rPr>
          <w:rFonts w:eastAsia="Calibri"/>
          <w:lang w:eastAsia="en-US"/>
        </w:rPr>
      </w:pPr>
      <w:r w:rsidRPr="00030D2A">
        <w:rPr>
          <w:rFonts w:eastAsia="Calibri"/>
          <w:lang w:eastAsia="en-US"/>
        </w:rPr>
        <w:t>эвакуационные комиссии (группы) в организациях, расположенных на территории Северодвинска.</w:t>
      </w:r>
    </w:p>
    <w:p w14:paraId="3DDC61E2" w14:textId="77777777" w:rsidR="001324E3" w:rsidRPr="00030D2A" w:rsidRDefault="001324E3" w:rsidP="001324E3">
      <w:pPr>
        <w:rPr>
          <w:rFonts w:eastAsia="Calibri"/>
          <w:lang w:eastAsia="en-US"/>
        </w:rPr>
      </w:pPr>
      <w:r w:rsidRPr="00030D2A">
        <w:rPr>
          <w:rFonts w:eastAsia="Calibri"/>
          <w:lang w:eastAsia="en-US"/>
        </w:rPr>
        <w:t>Подготовка эвакуационных органов проводилась на сборах, тренировках, плановых занятиях в организациях. Проведены тренировки по развертыванию 8 сборных эвакуационных пунктов.</w:t>
      </w:r>
    </w:p>
    <w:p w14:paraId="4AA3F53D" w14:textId="77777777" w:rsidR="001324E3" w:rsidRPr="00030D2A" w:rsidRDefault="001324E3" w:rsidP="001324E3">
      <w:pPr>
        <w:rPr>
          <w:rFonts w:eastAsia="Calibri"/>
          <w:lang w:eastAsia="en-US"/>
        </w:rPr>
      </w:pPr>
      <w:r w:rsidRPr="00030D2A">
        <w:rPr>
          <w:rFonts w:eastAsia="Calibri"/>
          <w:lang w:eastAsia="en-US"/>
        </w:rPr>
        <w:lastRenderedPageBreak/>
        <w:t>В 2024 году продолжилась работа по освоению и подготовке загородной зоны и районов рассредоточения. Проведена переработка плана эвакуации населения Северодвинска.</w:t>
      </w:r>
    </w:p>
    <w:p w14:paraId="0F0412B5" w14:textId="77777777" w:rsidR="001324E3" w:rsidRPr="00030D2A" w:rsidRDefault="001324E3" w:rsidP="001324E3">
      <w:pPr>
        <w:rPr>
          <w:rFonts w:eastAsia="Calibri"/>
          <w:lang w:eastAsia="en-US"/>
        </w:rPr>
      </w:pPr>
      <w:r w:rsidRPr="00030D2A">
        <w:rPr>
          <w:rFonts w:eastAsia="Calibri"/>
          <w:lang w:eastAsia="en-US"/>
        </w:rPr>
        <w:t xml:space="preserve">Эвакуационные органы Северодвинска в целом готовы к проведению эвакуационных мероприятий. </w:t>
      </w:r>
    </w:p>
    <w:p w14:paraId="2A4E72A9" w14:textId="77777777" w:rsidR="001324E3" w:rsidRPr="00030D2A" w:rsidRDefault="001324E3" w:rsidP="001324E3">
      <w:pPr>
        <w:rPr>
          <w:snapToGrid w:val="0"/>
        </w:rPr>
      </w:pPr>
      <w:r w:rsidRPr="00030D2A">
        <w:rPr>
          <w:snapToGrid w:val="0"/>
        </w:rPr>
        <w:t>Проведены плановые комплексные проверки органов управления, сил и средств организаций в области гражданской обороны, предупреждения и ликвидации чрезвычайных ситуаций, в том числе:</w:t>
      </w:r>
    </w:p>
    <w:p w14:paraId="1E918D1F" w14:textId="77777777" w:rsidR="001324E3" w:rsidRPr="00030D2A" w:rsidRDefault="001324E3" w:rsidP="001324E3">
      <w:r w:rsidRPr="00030D2A">
        <w:t>спасательная служба убежищ и укрытий;</w:t>
      </w:r>
    </w:p>
    <w:p w14:paraId="50DF9BED" w14:textId="77777777" w:rsidR="001324E3" w:rsidRPr="00030D2A" w:rsidRDefault="001324E3" w:rsidP="001324E3">
      <w:r w:rsidRPr="00030D2A">
        <w:t>автотранспортная спасательная служба;</w:t>
      </w:r>
    </w:p>
    <w:p w14:paraId="2D6DBFBF" w14:textId="77777777" w:rsidR="001324E3" w:rsidRPr="00030D2A" w:rsidRDefault="001324E3" w:rsidP="001324E3">
      <w:r w:rsidRPr="00030D2A">
        <w:t>МАОУ «СОШ № 20»;</w:t>
      </w:r>
    </w:p>
    <w:p w14:paraId="6661C466" w14:textId="77777777" w:rsidR="001324E3" w:rsidRPr="00030D2A" w:rsidRDefault="001324E3" w:rsidP="001324E3">
      <w:r w:rsidRPr="00030D2A">
        <w:t>МАОУ «СОШ № 25»;</w:t>
      </w:r>
    </w:p>
    <w:p w14:paraId="4FB857DE" w14:textId="77777777" w:rsidR="001324E3" w:rsidRPr="00030D2A" w:rsidRDefault="001324E3" w:rsidP="001324E3">
      <w:r w:rsidRPr="00030D2A">
        <w:t>МАОУ «СОШ № 29»;</w:t>
      </w:r>
    </w:p>
    <w:p w14:paraId="6E0FBF2E" w14:textId="77777777" w:rsidR="001324E3" w:rsidRPr="00030D2A" w:rsidRDefault="001324E3" w:rsidP="001324E3">
      <w:r w:rsidRPr="00030D2A">
        <w:t>МАОУ «СОШ № 24».</w:t>
      </w:r>
    </w:p>
    <w:p w14:paraId="6D263840" w14:textId="77777777" w:rsidR="001324E3" w:rsidRPr="00030D2A" w:rsidRDefault="001324E3" w:rsidP="001324E3">
      <w:pPr>
        <w:overflowPunct w:val="0"/>
        <w:autoSpaceDE w:val="0"/>
        <w:autoSpaceDN w:val="0"/>
        <w:adjustRightInd w:val="0"/>
        <w:textAlignment w:val="baseline"/>
      </w:pPr>
      <w:r w:rsidRPr="00030D2A">
        <w:t>Участие в плановых мероприятиях позволило определить уровень подготовки личного состава формирований и руководства организаций к решению поставленных задач по предназначению.</w:t>
      </w:r>
    </w:p>
    <w:p w14:paraId="6E48E8DB" w14:textId="77777777" w:rsidR="001324E3" w:rsidRPr="00030D2A" w:rsidRDefault="001324E3" w:rsidP="001324E3">
      <w:pPr>
        <w:shd w:val="clear" w:color="auto" w:fill="FFFFFF"/>
        <w:overflowPunct w:val="0"/>
        <w:autoSpaceDE w:val="0"/>
        <w:autoSpaceDN w:val="0"/>
        <w:adjustRightInd w:val="0"/>
        <w:textAlignment w:val="baseline"/>
      </w:pPr>
      <w:r w:rsidRPr="00030D2A">
        <w:t>В истекшем году при проведении учений и тренировок особое внимание уделялось оценке реальности планов гражданской обороны и планов действий по предупреждению и ликвидации чрезвычайных ситуаций, отработке практических вопросов при чрезвычайных ситуациях, пожарах и угрозе террористических акций, безопасности людей на водных объектах.</w:t>
      </w:r>
    </w:p>
    <w:p w14:paraId="7E1A1244" w14:textId="1CF88A28" w:rsidR="001324E3" w:rsidRPr="00030D2A" w:rsidRDefault="001324E3" w:rsidP="001324E3">
      <w:pPr>
        <w:widowControl w:val="0"/>
        <w:shd w:val="clear" w:color="auto" w:fill="FFFFFF"/>
        <w:tabs>
          <w:tab w:val="left" w:pos="709"/>
        </w:tabs>
        <w:rPr>
          <w:snapToGrid w:val="0"/>
        </w:rPr>
      </w:pPr>
      <w:r w:rsidRPr="00030D2A">
        <w:rPr>
          <w:snapToGrid w:val="0"/>
        </w:rPr>
        <w:t>В 2024 году согласно Плану проведения оценок технического состояния защитных сооружений гражданской обороны на территории Северодвинска, переданных в муниципальную собственность, проведена оценка технического состояния 28 защитных сооружений гражданской обороны.</w:t>
      </w:r>
    </w:p>
    <w:p w14:paraId="493BAC85" w14:textId="77777777" w:rsidR="001324E3" w:rsidRPr="00030D2A" w:rsidRDefault="001324E3" w:rsidP="001324E3">
      <w:pPr>
        <w:widowControl w:val="0"/>
        <w:shd w:val="clear" w:color="auto" w:fill="FFFFFF"/>
        <w:tabs>
          <w:tab w:val="left" w:pos="709"/>
        </w:tabs>
        <w:rPr>
          <w:snapToGrid w:val="0"/>
        </w:rPr>
      </w:pPr>
      <w:r w:rsidRPr="00030D2A">
        <w:rPr>
          <w:snapToGrid w:val="0"/>
        </w:rPr>
        <w:t>В настоящее время из 147 ЗСГО (убежищ и противорадиационных укрытий), расположенных на территории Северодвинска:</w:t>
      </w:r>
    </w:p>
    <w:p w14:paraId="115640DD" w14:textId="77777777" w:rsidR="001324E3" w:rsidRPr="00030D2A" w:rsidRDefault="001324E3" w:rsidP="001324E3">
      <w:pPr>
        <w:widowControl w:val="0"/>
        <w:shd w:val="clear" w:color="auto" w:fill="FFFFFF"/>
        <w:tabs>
          <w:tab w:val="left" w:pos="709"/>
        </w:tabs>
        <w:rPr>
          <w:snapToGrid w:val="0"/>
        </w:rPr>
      </w:pPr>
      <w:r w:rsidRPr="00030D2A">
        <w:rPr>
          <w:snapToGrid w:val="0"/>
        </w:rPr>
        <w:t>«готовы к приему укрываемых» – 45;</w:t>
      </w:r>
    </w:p>
    <w:p w14:paraId="350309E5" w14:textId="77777777" w:rsidR="001324E3" w:rsidRPr="00030D2A" w:rsidRDefault="001324E3" w:rsidP="001324E3">
      <w:pPr>
        <w:widowControl w:val="0"/>
        <w:shd w:val="clear" w:color="auto" w:fill="FFFFFF"/>
        <w:tabs>
          <w:tab w:val="left" w:pos="709"/>
        </w:tabs>
        <w:rPr>
          <w:snapToGrid w:val="0"/>
        </w:rPr>
      </w:pPr>
      <w:r w:rsidRPr="00030D2A">
        <w:rPr>
          <w:snapToGrid w:val="0"/>
        </w:rPr>
        <w:t>«ограниченно готовы к приему укрываемых» – 16;</w:t>
      </w:r>
    </w:p>
    <w:p w14:paraId="509F6517" w14:textId="77777777" w:rsidR="001324E3" w:rsidRPr="00030D2A" w:rsidRDefault="001324E3" w:rsidP="001324E3">
      <w:pPr>
        <w:widowControl w:val="0"/>
        <w:shd w:val="clear" w:color="auto" w:fill="FFFFFF"/>
        <w:tabs>
          <w:tab w:val="left" w:pos="709"/>
        </w:tabs>
        <w:rPr>
          <w:snapToGrid w:val="0"/>
        </w:rPr>
      </w:pPr>
      <w:r w:rsidRPr="00030D2A">
        <w:rPr>
          <w:snapToGrid w:val="0"/>
        </w:rPr>
        <w:t>«не готовы к приему укрываемых» – 86.</w:t>
      </w:r>
    </w:p>
    <w:p w14:paraId="0DF60777" w14:textId="77777777" w:rsidR="001324E3" w:rsidRPr="00030D2A" w:rsidRDefault="001324E3" w:rsidP="001324E3">
      <w:pPr>
        <w:widowControl w:val="0"/>
        <w:shd w:val="clear" w:color="auto" w:fill="FFFFFF"/>
        <w:rPr>
          <w:snapToGrid w:val="0"/>
        </w:rPr>
      </w:pPr>
      <w:r w:rsidRPr="00030D2A">
        <w:rPr>
          <w:snapToGrid w:val="0"/>
        </w:rPr>
        <w:t>Причина неготовности ЗСГО – неисправность или отсутствие вентиляционных установок, внутреннего инженерно-технического оборудования, несвоевременное техническое обслуживание и ремонт.</w:t>
      </w:r>
    </w:p>
    <w:p w14:paraId="3289071F" w14:textId="77777777" w:rsidR="001324E3" w:rsidRPr="00030D2A" w:rsidRDefault="001324E3" w:rsidP="001324E3">
      <w:pPr>
        <w:widowControl w:val="0"/>
        <w:shd w:val="clear" w:color="auto" w:fill="FFFFFF"/>
        <w:rPr>
          <w:snapToGrid w:val="0"/>
        </w:rPr>
      </w:pPr>
      <w:r w:rsidRPr="00030D2A">
        <w:rPr>
          <w:snapToGrid w:val="0"/>
        </w:rPr>
        <w:t>На основании распоряжения Губернатора Архангельской области от 13.09.2024 № 784-р «Об организации и проведении инвентаризации защитных сооружений гражданской обороны, предназначенных для укрытия населения и расположенных на территории Архангельской области» проведена инвентаризация защитных сооружений гражданской обороны, расположенных на территории Северодвинска.</w:t>
      </w:r>
    </w:p>
    <w:p w14:paraId="35B3F4F3" w14:textId="77777777" w:rsidR="0050051D" w:rsidRPr="00030D2A" w:rsidRDefault="0050051D" w:rsidP="00802588">
      <w:pPr>
        <w:pStyle w:val="20"/>
      </w:pPr>
      <w:bookmarkStart w:id="646" w:name="_Toc193986322"/>
      <w:bookmarkEnd w:id="645"/>
      <w:r w:rsidRPr="00030D2A">
        <w:t>14.3. Создание, содержание</w:t>
      </w:r>
      <w:r w:rsidR="00492B0F" w:rsidRPr="00030D2A">
        <w:t xml:space="preserve"> и </w:t>
      </w:r>
      <w:r w:rsidRPr="00030D2A">
        <w:t>организация деятельности аварийно-спасательных служб</w:t>
      </w:r>
      <w:r w:rsidR="00492B0F" w:rsidRPr="00030D2A">
        <w:t xml:space="preserve"> и </w:t>
      </w:r>
      <w:r w:rsidRPr="00030D2A">
        <w:t>(или) аварийно-спасательных формирований</w:t>
      </w:r>
      <w:r w:rsidR="00492B0F" w:rsidRPr="00030D2A">
        <w:t xml:space="preserve"> на </w:t>
      </w:r>
      <w:r w:rsidRPr="00030D2A">
        <w:t>территории Северодвинска</w:t>
      </w:r>
      <w:bookmarkEnd w:id="646"/>
    </w:p>
    <w:p w14:paraId="3A2A903E" w14:textId="77777777" w:rsidR="001324E3" w:rsidRPr="00030D2A" w:rsidRDefault="001324E3" w:rsidP="001324E3">
      <w:pPr>
        <w:overflowPunct w:val="0"/>
        <w:autoSpaceDE w:val="0"/>
        <w:autoSpaceDN w:val="0"/>
        <w:adjustRightInd w:val="0"/>
        <w:textAlignment w:val="baseline"/>
      </w:pPr>
      <w:r w:rsidRPr="00030D2A">
        <w:t>Постановлением Администрации Северодвинска от 20.10.2011 № 412-па «О создании муниципального казенного учреждения «Аварийно-спасательная служба Северодвинска» путем изменения типа существующего муниципального учреждения «Аварийно</w:t>
      </w:r>
      <w:r w:rsidRPr="00030D2A">
        <w:noBreakHyphen/>
        <w:t>спасательная служба Северодвинска» создано и с 01.01.2012 осуществляет свою деятельность муниципальное казенное учреждение «Аварийно-спасательная служба Северодвинска» (далее – МКУ «АСС Северодвинска»).</w:t>
      </w:r>
    </w:p>
    <w:p w14:paraId="0DEC6215" w14:textId="77777777" w:rsidR="001324E3" w:rsidRPr="00030D2A" w:rsidRDefault="001324E3" w:rsidP="001324E3">
      <w:pPr>
        <w:overflowPunct w:val="0"/>
        <w:autoSpaceDE w:val="0"/>
        <w:autoSpaceDN w:val="0"/>
        <w:adjustRightInd w:val="0"/>
        <w:textAlignment w:val="baseline"/>
      </w:pPr>
      <w:r w:rsidRPr="00030D2A">
        <w:t>Основными задачами МКУ «АСС Северодвинска» являются:</w:t>
      </w:r>
    </w:p>
    <w:p w14:paraId="407B8503" w14:textId="77777777" w:rsidR="001324E3" w:rsidRPr="00030D2A" w:rsidRDefault="001324E3" w:rsidP="001324E3">
      <w:pPr>
        <w:overflowPunct w:val="0"/>
        <w:autoSpaceDE w:val="0"/>
        <w:autoSpaceDN w:val="0"/>
        <w:adjustRightInd w:val="0"/>
        <w:textAlignment w:val="baseline"/>
      </w:pPr>
      <w:r w:rsidRPr="00030D2A">
        <w:t>организация и проведение аварийно-спасательных работ, направленных на спасение жизни и сохранение здоровья людей на территории Северодвинска;</w:t>
      </w:r>
    </w:p>
    <w:p w14:paraId="5DAAA592" w14:textId="77777777" w:rsidR="001324E3" w:rsidRPr="00030D2A" w:rsidRDefault="001324E3" w:rsidP="001324E3">
      <w:pPr>
        <w:overflowPunct w:val="0"/>
        <w:autoSpaceDE w:val="0"/>
        <w:autoSpaceDN w:val="0"/>
        <w:adjustRightInd w:val="0"/>
        <w:textAlignment w:val="baseline"/>
      </w:pPr>
      <w:r w:rsidRPr="00030D2A">
        <w:t>организация подготовки и обучения населения в области гражданской обороны, защиты от чрезвычайных ситуаций природного и техногенного характера.</w:t>
      </w:r>
    </w:p>
    <w:p w14:paraId="769EB7F0" w14:textId="77777777" w:rsidR="001324E3" w:rsidRPr="00030D2A" w:rsidRDefault="001324E3" w:rsidP="001324E3">
      <w:pPr>
        <w:overflowPunct w:val="0"/>
        <w:autoSpaceDE w:val="0"/>
        <w:autoSpaceDN w:val="0"/>
        <w:adjustRightInd w:val="0"/>
        <w:textAlignment w:val="baseline"/>
      </w:pPr>
      <w:r w:rsidRPr="00030D2A">
        <w:lastRenderedPageBreak/>
        <w:t>Одним из основных путей снижения количества пострадавших при чрезвычайных ситуациях и происшествиях является создание, оснащение и обучение аварийно-спасательных формирований на территории Северодвинска в необходимом количестве.</w:t>
      </w:r>
    </w:p>
    <w:p w14:paraId="42037397" w14:textId="77777777" w:rsidR="001324E3" w:rsidRPr="00030D2A" w:rsidRDefault="001324E3" w:rsidP="001324E3">
      <w:pPr>
        <w:overflowPunct w:val="0"/>
        <w:autoSpaceDE w:val="0"/>
        <w:autoSpaceDN w:val="0"/>
        <w:adjustRightInd w:val="0"/>
        <w:textAlignment w:val="baseline"/>
      </w:pPr>
      <w:r w:rsidRPr="00030D2A">
        <w:t>Основу сил ликвидации чрезвычайных ситуаций и происшествий в Северодвинске составляют подразделения постоянной готовности, в которые входит поисково-спасательный отряд МКУ «АСС Северодвинска».</w:t>
      </w:r>
    </w:p>
    <w:p w14:paraId="19763602" w14:textId="77777777" w:rsidR="001324E3" w:rsidRPr="00030D2A" w:rsidRDefault="001324E3" w:rsidP="001324E3">
      <w:pPr>
        <w:overflowPunct w:val="0"/>
        <w:autoSpaceDE w:val="0"/>
        <w:autoSpaceDN w:val="0"/>
        <w:adjustRightInd w:val="0"/>
        <w:textAlignment w:val="baseline"/>
      </w:pPr>
      <w:r w:rsidRPr="00030D2A">
        <w:t>По результатам проведенной аттестации в МКУ «АСС Северодвинска» аттестовано 27 спасателей.</w:t>
      </w:r>
    </w:p>
    <w:p w14:paraId="6702AF82" w14:textId="77777777" w:rsidR="001324E3" w:rsidRPr="00030D2A" w:rsidRDefault="001324E3" w:rsidP="001324E3">
      <w:pPr>
        <w:overflowPunct w:val="0"/>
        <w:autoSpaceDE w:val="0"/>
        <w:autoSpaceDN w:val="0"/>
        <w:adjustRightInd w:val="0"/>
        <w:textAlignment w:val="baseline"/>
      </w:pPr>
      <w:r w:rsidRPr="00030D2A">
        <w:t>В 2024 году расходы на содержание МКУ «АСС Северодвинска» составили 43,9 млн руб.</w:t>
      </w:r>
    </w:p>
    <w:p w14:paraId="6D1404B0" w14:textId="77777777" w:rsidR="001324E3" w:rsidRPr="00030D2A" w:rsidRDefault="001324E3" w:rsidP="001324E3">
      <w:pPr>
        <w:overflowPunct w:val="0"/>
        <w:autoSpaceDE w:val="0"/>
        <w:autoSpaceDN w:val="0"/>
        <w:adjustRightInd w:val="0"/>
        <w:textAlignment w:val="baseline"/>
        <w:rPr>
          <w:snapToGrid w:val="0"/>
        </w:rPr>
      </w:pPr>
      <w:r w:rsidRPr="00030D2A">
        <w:rPr>
          <w:snapToGrid w:val="0"/>
        </w:rPr>
        <w:t>В 2024 году службой совершен 1771 выезд (2023 год – 1745), из них:</w:t>
      </w:r>
    </w:p>
    <w:p w14:paraId="3404B472" w14:textId="77777777" w:rsidR="001324E3" w:rsidRPr="00030D2A" w:rsidRDefault="001324E3" w:rsidP="001324E3">
      <w:pPr>
        <w:overflowPunct w:val="0"/>
        <w:autoSpaceDE w:val="0"/>
        <w:autoSpaceDN w:val="0"/>
        <w:adjustRightInd w:val="0"/>
        <w:textAlignment w:val="baseline"/>
        <w:rPr>
          <w:snapToGrid w:val="0"/>
        </w:rPr>
      </w:pPr>
      <w:r w:rsidRPr="00030D2A">
        <w:rPr>
          <w:snapToGrid w:val="0"/>
        </w:rPr>
        <w:t>на ДТП – 33 (2023 год – 28);</w:t>
      </w:r>
    </w:p>
    <w:p w14:paraId="338B5175" w14:textId="77777777" w:rsidR="001324E3" w:rsidRPr="00030D2A" w:rsidRDefault="001324E3" w:rsidP="001324E3">
      <w:pPr>
        <w:overflowPunct w:val="0"/>
        <w:autoSpaceDE w:val="0"/>
        <w:autoSpaceDN w:val="0"/>
        <w:adjustRightInd w:val="0"/>
        <w:textAlignment w:val="baseline"/>
        <w:rPr>
          <w:snapToGrid w:val="0"/>
        </w:rPr>
      </w:pPr>
      <w:r w:rsidRPr="00030D2A">
        <w:rPr>
          <w:snapToGrid w:val="0"/>
        </w:rPr>
        <w:t>на работы по деблокации людей – 413 (2023 год – 451);</w:t>
      </w:r>
    </w:p>
    <w:p w14:paraId="02C0B965" w14:textId="77777777" w:rsidR="001324E3" w:rsidRPr="00030D2A" w:rsidRDefault="001324E3" w:rsidP="001324E3">
      <w:pPr>
        <w:overflowPunct w:val="0"/>
        <w:autoSpaceDE w:val="0"/>
        <w:autoSpaceDN w:val="0"/>
        <w:adjustRightInd w:val="0"/>
        <w:textAlignment w:val="baseline"/>
        <w:rPr>
          <w:snapToGrid w:val="0"/>
        </w:rPr>
      </w:pPr>
      <w:r w:rsidRPr="00030D2A">
        <w:rPr>
          <w:snapToGrid w:val="0"/>
        </w:rPr>
        <w:t>поисково-спасательные работы на суше – 20 (2023 год – 32);</w:t>
      </w:r>
    </w:p>
    <w:p w14:paraId="3694FA89" w14:textId="77777777" w:rsidR="001324E3" w:rsidRPr="00030D2A" w:rsidRDefault="001324E3" w:rsidP="001324E3">
      <w:pPr>
        <w:overflowPunct w:val="0"/>
        <w:autoSpaceDE w:val="0"/>
        <w:autoSpaceDN w:val="0"/>
        <w:adjustRightInd w:val="0"/>
        <w:textAlignment w:val="baseline"/>
        <w:rPr>
          <w:snapToGrid w:val="0"/>
        </w:rPr>
      </w:pPr>
      <w:r w:rsidRPr="00030D2A">
        <w:rPr>
          <w:snapToGrid w:val="0"/>
        </w:rPr>
        <w:t>поисково-спасательные работы на воде – 14 (2023 год – 33).</w:t>
      </w:r>
    </w:p>
    <w:p w14:paraId="0C5C1F02" w14:textId="77777777" w:rsidR="001324E3" w:rsidRPr="00030D2A" w:rsidRDefault="001324E3" w:rsidP="001324E3">
      <w:pPr>
        <w:overflowPunct w:val="0"/>
        <w:autoSpaceDE w:val="0"/>
        <w:autoSpaceDN w:val="0"/>
        <w:adjustRightInd w:val="0"/>
        <w:textAlignment w:val="baseline"/>
        <w:rPr>
          <w:snapToGrid w:val="0"/>
        </w:rPr>
      </w:pPr>
      <w:r w:rsidRPr="00030D2A">
        <w:rPr>
          <w:snapToGrid w:val="0"/>
        </w:rPr>
        <w:t>В результате выездов спасено 169 человек (2023 год – 164).</w:t>
      </w:r>
    </w:p>
    <w:p w14:paraId="451E53E9" w14:textId="77777777" w:rsidR="001324E3" w:rsidRPr="00030D2A" w:rsidRDefault="001324E3" w:rsidP="001324E3">
      <w:pPr>
        <w:rPr>
          <w:snapToGrid w:val="0"/>
        </w:rPr>
      </w:pPr>
      <w:r w:rsidRPr="00030D2A">
        <w:rPr>
          <w:snapToGrid w:val="0"/>
        </w:rPr>
        <w:t>В течение года личный состав аварийно-спасательной службы привлекался для проведения осмотров мест массового отдыха людей у воды, массового выхода на лед и проведения профилактических мероприятий среди населения по соблюдению правил поведения на водоемах, в период ледохода проводились профилактические мероприятия в общеобразовательных учреждениях Северодвинска и патрулирование в местах выхода на лед подростков.</w:t>
      </w:r>
    </w:p>
    <w:p w14:paraId="3785F6B9" w14:textId="77777777" w:rsidR="001324E3" w:rsidRPr="00030D2A" w:rsidRDefault="001324E3" w:rsidP="001324E3">
      <w:pPr>
        <w:rPr>
          <w:snapToGrid w:val="0"/>
        </w:rPr>
      </w:pPr>
      <w:r w:rsidRPr="00030D2A">
        <w:rPr>
          <w:snapToGrid w:val="0"/>
        </w:rPr>
        <w:t>Основные усилия в 2024 году были направлены на совершенствование подготовки спасателей, методов и приемов проведения аварийно-спасательных и других неотложных работ и поддержание в технической готовности средств спасения.</w:t>
      </w:r>
    </w:p>
    <w:p w14:paraId="51F7C61E" w14:textId="6DCACD47" w:rsidR="0050051D" w:rsidRPr="00030D2A" w:rsidRDefault="0050051D" w:rsidP="004D5A7C">
      <w:pPr>
        <w:pStyle w:val="20"/>
      </w:pPr>
      <w:bookmarkStart w:id="647" w:name="_Toc193986323"/>
      <w:r w:rsidRPr="00030D2A">
        <w:t>14.4. Участие</w:t>
      </w:r>
      <w:r w:rsidR="00492B0F" w:rsidRPr="00030D2A">
        <w:t xml:space="preserve"> в </w:t>
      </w:r>
      <w:r w:rsidRPr="00030D2A">
        <w:t>предупреждении</w:t>
      </w:r>
      <w:r w:rsidR="00492B0F" w:rsidRPr="00030D2A">
        <w:t xml:space="preserve"> и </w:t>
      </w:r>
      <w:r w:rsidRPr="00030D2A">
        <w:t>ликвидации последствий чрезвычайных ситуаций</w:t>
      </w:r>
      <w:r w:rsidR="00492B0F" w:rsidRPr="00030D2A">
        <w:t xml:space="preserve"> в </w:t>
      </w:r>
      <w:r w:rsidRPr="00030D2A">
        <w:t>границах Северодвинска</w:t>
      </w:r>
      <w:bookmarkEnd w:id="647"/>
    </w:p>
    <w:p w14:paraId="40B46E63" w14:textId="77777777" w:rsidR="001324E3" w:rsidRPr="00030D2A" w:rsidRDefault="001324E3" w:rsidP="001324E3">
      <w:pPr>
        <w:overflowPunct w:val="0"/>
        <w:autoSpaceDE w:val="0"/>
        <w:autoSpaceDN w:val="0"/>
        <w:adjustRightInd w:val="0"/>
        <w:textAlignment w:val="baseline"/>
      </w:pPr>
      <w:r w:rsidRPr="00030D2A">
        <w:t>В 2024 году на территории Северодвинска чрезвычайных ситуаций не допущено.</w:t>
      </w:r>
    </w:p>
    <w:p w14:paraId="64FBB550" w14:textId="77777777" w:rsidR="001324E3" w:rsidRPr="00030D2A" w:rsidRDefault="001324E3" w:rsidP="001324E3">
      <w:pPr>
        <w:overflowPunct w:val="0"/>
        <w:autoSpaceDE w:val="0"/>
        <w:autoSpaceDN w:val="0"/>
        <w:adjustRightInd w:val="0"/>
        <w:textAlignment w:val="baseline"/>
        <w:rPr>
          <w:lang w:eastAsia="ar-SA"/>
        </w:rPr>
      </w:pPr>
      <w:r w:rsidRPr="00030D2A">
        <w:rPr>
          <w:lang w:eastAsia="ar-SA"/>
        </w:rPr>
        <w:t>Работа по предупреждению чрезвычайных ситуаций проводилась под общим руководством Комиссии по предупреждению и ликвидации чрезвычайных ситуаций и обеспечению пожарной безопасности Северодвинска (далее – КЧС и ПБ Северодвинска) в тесном взаимодействии с органами государственного и ведомственного надзора. Деятельность КЧС и ПБ Северодвинска была направлена на обеспечение готовности органов управления, сил и средств муниципального звена РСЧС Северодвинска к действиям в чрезвычайных ситуациях.</w:t>
      </w:r>
    </w:p>
    <w:p w14:paraId="2767A6BD" w14:textId="77777777" w:rsidR="001324E3" w:rsidRPr="00030D2A" w:rsidRDefault="001324E3" w:rsidP="001324E3">
      <w:pPr>
        <w:widowControl w:val="0"/>
        <w:snapToGrid w:val="0"/>
        <w:rPr>
          <w:rFonts w:eastAsia="Calibri"/>
          <w:lang w:eastAsia="en-US"/>
        </w:rPr>
      </w:pPr>
      <w:r w:rsidRPr="00030D2A">
        <w:rPr>
          <w:rFonts w:eastAsia="Calibri"/>
          <w:lang w:eastAsia="en-US"/>
        </w:rPr>
        <w:t>В 2024 году проведено 4 плановых и 3 внеплановых заседания КЧС и ПБ Северодвинска.</w:t>
      </w:r>
    </w:p>
    <w:p w14:paraId="4E7470FC" w14:textId="77777777" w:rsidR="001324E3" w:rsidRPr="00030D2A" w:rsidRDefault="001324E3" w:rsidP="001324E3">
      <w:pPr>
        <w:widowControl w:val="0"/>
        <w:snapToGrid w:val="0"/>
        <w:rPr>
          <w:rFonts w:eastAsia="Calibri"/>
          <w:lang w:eastAsia="en-US"/>
        </w:rPr>
      </w:pPr>
      <w:r w:rsidRPr="00030D2A">
        <w:rPr>
          <w:rFonts w:eastAsia="Calibri"/>
          <w:lang w:eastAsia="en-US"/>
        </w:rPr>
        <w:t>По всем рассматриваемым вопросам были приняты соответствующие решения. Решения комиссии размещались на официальном сайте Администрации Северодвинска, направлялись в адрес организаций, членов комиссии, а также соответствующих органов исполнительной власти для сведения и принятия конкретных мер по выполнению решений комиссии. В течение года осуществлялся контроль за выполнением рекомендаций и поручений комиссии.</w:t>
      </w:r>
    </w:p>
    <w:p w14:paraId="641F4298" w14:textId="77777777" w:rsidR="001324E3" w:rsidRPr="00030D2A" w:rsidRDefault="001324E3" w:rsidP="001324E3">
      <w:pPr>
        <w:widowControl w:val="0"/>
        <w:suppressAutoHyphens/>
        <w:rPr>
          <w:rFonts w:eastAsia="Calibri"/>
          <w:lang w:eastAsia="en-US"/>
        </w:rPr>
      </w:pPr>
      <w:r w:rsidRPr="00030D2A">
        <w:rPr>
          <w:rFonts w:eastAsia="Calibri"/>
          <w:lang w:eastAsia="en-US"/>
        </w:rPr>
        <w:t xml:space="preserve">Наиболее важными и актуальными вопросами, рассмотренными комиссией, были вопросы, связанные с обеспечением противопожарного состояния Северодвинска и снижением травматизма и гибели людей при пожарах, безопасности населения на водоемах Северодвинска в весенне-летний и осенне-зимний периоды; подготовкой органов управления, сил и средств муниципального звена по охране лесов от пожаров, населенных пунктов, дачных некоммерческих объединений и объектов экономики в пожароопасный период 2024 года; </w:t>
      </w:r>
      <w:r w:rsidRPr="00030D2A">
        <w:rPr>
          <w:rFonts w:eastAsia="Lucida Sans Unicode"/>
          <w:kern w:val="1"/>
        </w:rPr>
        <w:t>с</w:t>
      </w:r>
      <w:r w:rsidRPr="00030D2A">
        <w:rPr>
          <w:rFonts w:eastAsia="Calibri"/>
          <w:lang w:eastAsia="en-US"/>
        </w:rPr>
        <w:t xml:space="preserve">остоянием и готовностью сил и средств муниципального звена РСЧС, систем жизнеобеспечения Северодвинска к работе в осенне-зимний период; наличием и готовностью резервных (аварийных) источников </w:t>
      </w:r>
      <w:r w:rsidRPr="00030D2A">
        <w:rPr>
          <w:rFonts w:eastAsia="Calibri"/>
          <w:lang w:eastAsia="en-US"/>
        </w:rPr>
        <w:lastRenderedPageBreak/>
        <w:t>электроснабжения; обеспечением безопасного использования газа в быту; состоянием и мерами по обеспечению пожарной безопасности на полигоне твердых коммунальных отходов.</w:t>
      </w:r>
    </w:p>
    <w:p w14:paraId="1E4AB343" w14:textId="77777777" w:rsidR="001324E3" w:rsidRPr="00030D2A" w:rsidRDefault="001324E3" w:rsidP="001324E3">
      <w:pPr>
        <w:widowControl w:val="0"/>
        <w:suppressAutoHyphens/>
      </w:pPr>
      <w:r w:rsidRPr="00030D2A">
        <w:t>Принятые организационные и правовые меры позволили контролировать и сдерживать обстановку и не дать ей развиваться в неблагоприятном направлении.</w:t>
      </w:r>
    </w:p>
    <w:p w14:paraId="32CBD65A" w14:textId="77777777" w:rsidR="001324E3" w:rsidRPr="00030D2A" w:rsidRDefault="001324E3" w:rsidP="001324E3">
      <w:pPr>
        <w:overflowPunct w:val="0"/>
        <w:autoSpaceDE w:val="0"/>
        <w:autoSpaceDN w:val="0"/>
        <w:adjustRightInd w:val="0"/>
        <w:textAlignment w:val="baseline"/>
      </w:pPr>
      <w:r w:rsidRPr="00030D2A">
        <w:t>В течение отчетного года подготовлено и принято 32 муниципальных правовых акта в области гражданской обороны, предупреждения и ликвидации чрезвычайных ситуаций на территории Северодвинска.</w:t>
      </w:r>
    </w:p>
    <w:p w14:paraId="50EAF956" w14:textId="77777777" w:rsidR="001324E3" w:rsidRPr="00030D2A" w:rsidRDefault="001324E3" w:rsidP="001324E3">
      <w:pPr>
        <w:rPr>
          <w:rFonts w:eastAsia="Calibri"/>
          <w:lang w:eastAsia="en-US"/>
        </w:rPr>
      </w:pPr>
      <w:r w:rsidRPr="00030D2A">
        <w:rPr>
          <w:bCs/>
          <w:iCs/>
        </w:rPr>
        <w:t xml:space="preserve">В 2024 году продолжено развитие и совершенствование системы антикризисного управления. </w:t>
      </w:r>
      <w:r w:rsidRPr="00030D2A">
        <w:rPr>
          <w:rFonts w:eastAsia="Calibri"/>
          <w:shd w:val="clear" w:color="auto" w:fill="FFFFFF"/>
          <w:lang w:eastAsia="en-US"/>
        </w:rPr>
        <w:t>Персоналом МКУ «ЕДДС Северодвинска» обеспечивалась эксплуатация АПК «Безопасный город», Системы-112 и Системы мониторинга и контроля устранения аварий и инцидентов на объектах ЖКХ.</w:t>
      </w:r>
    </w:p>
    <w:p w14:paraId="616C2C63" w14:textId="77777777" w:rsidR="001324E3" w:rsidRPr="00030D2A" w:rsidRDefault="001324E3" w:rsidP="001324E3">
      <w:pPr>
        <w:ind w:right="-1"/>
        <w:rPr>
          <w:rFonts w:eastAsia="Calibri"/>
          <w:lang w:eastAsia="en-US"/>
        </w:rPr>
      </w:pPr>
      <w:r w:rsidRPr="00030D2A">
        <w:rPr>
          <w:rFonts w:eastAsia="Calibri"/>
          <w:lang w:eastAsia="en-US"/>
        </w:rPr>
        <w:t>В настоящее время в эксплуатации на территории Северодвинска находится система видеомониторинга АПК «Безопасный город», в которую входят 155 видеокамер, 5</w:t>
      </w:r>
      <w:r w:rsidRPr="00030D2A">
        <w:rPr>
          <w:rFonts w:eastAsia="Calibri"/>
          <w:b/>
          <w:lang w:eastAsia="en-US"/>
        </w:rPr>
        <w:t xml:space="preserve"> </w:t>
      </w:r>
      <w:r w:rsidRPr="00030D2A">
        <w:rPr>
          <w:rFonts w:eastAsia="Calibri"/>
          <w:lang w:eastAsia="en-US"/>
        </w:rPr>
        <w:t>автоматизированных рабочих мест, установленных в ЕДДС</w:t>
      </w:r>
      <w:r w:rsidRPr="00030D2A">
        <w:rPr>
          <w:rFonts w:eastAsia="Calibri"/>
          <w:spacing w:val="-1"/>
          <w:lang w:eastAsia="en-US"/>
        </w:rPr>
        <w:t xml:space="preserve"> Северодвинска</w:t>
      </w:r>
      <w:r w:rsidRPr="00030D2A">
        <w:rPr>
          <w:rFonts w:eastAsia="Calibri"/>
          <w:lang w:eastAsia="en-US"/>
        </w:rPr>
        <w:t xml:space="preserve"> и </w:t>
      </w:r>
      <w:r w:rsidRPr="00030D2A">
        <w:rPr>
          <w:rFonts w:eastAsia="Calibri"/>
          <w:spacing w:val="-1"/>
          <w:lang w:eastAsia="en-US"/>
        </w:rPr>
        <w:t>дежурно-диспетчерских службах</w:t>
      </w:r>
      <w:r w:rsidRPr="00030D2A">
        <w:rPr>
          <w:rFonts w:eastAsia="Calibri"/>
          <w:lang w:eastAsia="en-US"/>
        </w:rPr>
        <w:t xml:space="preserve"> экстренных оперативных служб, 1 центр обработки данных.</w:t>
      </w:r>
    </w:p>
    <w:p w14:paraId="0DEFAB22" w14:textId="77777777" w:rsidR="001324E3" w:rsidRPr="00030D2A" w:rsidRDefault="001324E3" w:rsidP="001324E3">
      <w:pPr>
        <w:overflowPunct w:val="0"/>
        <w:autoSpaceDE w:val="0"/>
        <w:autoSpaceDN w:val="0"/>
        <w:adjustRightInd w:val="0"/>
        <w:textAlignment w:val="baseline"/>
      </w:pPr>
      <w:r w:rsidRPr="00030D2A">
        <w:t>В 2024 году МКУ «ЕДДС Северодвинска» приняло участие в смотре-конкурсе на звание «Лучшая Единая дежурно-диспетчерская служба Архангельской области» и признана победителем среди ЕДДС Архангельской области.</w:t>
      </w:r>
    </w:p>
    <w:p w14:paraId="4F37F241" w14:textId="77777777" w:rsidR="0050051D" w:rsidRPr="00030D2A" w:rsidRDefault="0050051D" w:rsidP="004D5A7C">
      <w:pPr>
        <w:pStyle w:val="20"/>
      </w:pPr>
      <w:bookmarkStart w:id="648" w:name="_Toc193986324"/>
      <w:r w:rsidRPr="00030D2A">
        <w:t>14.5. Осуществление мероприятий по обеспечению безопасности людей</w:t>
      </w:r>
      <w:r w:rsidR="00492B0F" w:rsidRPr="00030D2A">
        <w:t xml:space="preserve"> на </w:t>
      </w:r>
      <w:r w:rsidRPr="00030D2A">
        <w:t>водных объектах, охране их жизни</w:t>
      </w:r>
      <w:r w:rsidR="00492B0F" w:rsidRPr="00030D2A">
        <w:t xml:space="preserve"> и </w:t>
      </w:r>
      <w:r w:rsidRPr="00030D2A">
        <w:t>здоровья</w:t>
      </w:r>
      <w:bookmarkEnd w:id="648"/>
    </w:p>
    <w:p w14:paraId="0F9EC095" w14:textId="77777777" w:rsidR="001324E3" w:rsidRPr="00030D2A" w:rsidRDefault="001324E3" w:rsidP="001324E3">
      <w:pPr>
        <w:overflowPunct w:val="0"/>
        <w:autoSpaceDE w:val="0"/>
        <w:autoSpaceDN w:val="0"/>
        <w:adjustRightInd w:val="0"/>
        <w:textAlignment w:val="baseline"/>
      </w:pPr>
      <w:r w:rsidRPr="00030D2A">
        <w:t>В целях реализации задач по обеспечению безопасности людей на водных объектах, охране их жизни и здоровья в Северодвинске проведен комплекс мероприятий.</w:t>
      </w:r>
    </w:p>
    <w:p w14:paraId="584EDB29" w14:textId="77777777" w:rsidR="001324E3" w:rsidRPr="00030D2A" w:rsidRDefault="001324E3" w:rsidP="001324E3">
      <w:pPr>
        <w:autoSpaceDE w:val="0"/>
        <w:autoSpaceDN w:val="0"/>
        <w:adjustRightInd w:val="0"/>
        <w:rPr>
          <w:lang w:eastAsia="ar-SA"/>
        </w:rPr>
      </w:pPr>
      <w:r w:rsidRPr="00030D2A">
        <w:rPr>
          <w:rFonts w:eastAsia="Calibri"/>
          <w:lang w:eastAsia="en-US"/>
        </w:rPr>
        <w:t>В течение года принимались меры по предупреждению чрезвычайных ситуаций и сокращению происшествий на водных объектах. В зимний период с</w:t>
      </w:r>
      <w:r w:rsidRPr="00030D2A">
        <w:rPr>
          <w:lang w:eastAsia="ar-SA"/>
        </w:rPr>
        <w:t xml:space="preserve">овместно с сотрудниками ОМВД России по городу Северодвинску и Северодвинским инспекторским отделением Центра ГИМС Главного управления МЧС России по Архангельской области осуществлялся контроль за выходом (выездом) населения на лед водных объектов. </w:t>
      </w:r>
    </w:p>
    <w:p w14:paraId="643A9539" w14:textId="77777777" w:rsidR="001324E3" w:rsidRPr="00030D2A" w:rsidRDefault="001324E3" w:rsidP="001324E3">
      <w:r w:rsidRPr="00030D2A">
        <w:t>В апреле–мае в соответствии с Планом противопаводковых мероприятий в весенний период 2024 года на территории Северодвинска, утвержденным постановлением Администрации Северодвинска от 09.04.2024 № 168-па, и решением заседания противопаводковой комиссии от 18.04.2024 проводилось патрулирование на водных объектах с привлечением оперативных групп ОМВД России по городу Северодвинску, МКУ «АСС Северодвинска», Северодвинского инспекторского отделения Центра ГИМС Главного управления МЧС России по Архангельской области, 7</w:t>
      </w:r>
      <w:r w:rsidRPr="00030D2A">
        <w:rPr>
          <w:rFonts w:eastAsia="Calibri"/>
          <w:lang w:eastAsia="en-US"/>
        </w:rPr>
        <w:t xml:space="preserve"> ПСЧ 1 ПСО ФПС ГПС ГУ </w:t>
      </w:r>
      <w:r w:rsidRPr="00030D2A">
        <w:rPr>
          <w:rFonts w:eastAsia="Calibri"/>
          <w:lang w:eastAsia="ar-SA"/>
        </w:rPr>
        <w:t>МЧС России</w:t>
      </w:r>
      <w:r w:rsidRPr="00030D2A">
        <w:rPr>
          <w:rFonts w:eastAsia="Calibri"/>
          <w:lang w:eastAsia="en-US"/>
        </w:rPr>
        <w:t xml:space="preserve"> по Архангельской области»</w:t>
      </w:r>
      <w:r w:rsidRPr="00030D2A">
        <w:rPr>
          <w:rFonts w:eastAsia="Calibri"/>
          <w:lang w:eastAsia="ar-SA"/>
        </w:rPr>
        <w:t xml:space="preserve">, ФГКУ «СУ ФПС № 18 </w:t>
      </w:r>
      <w:bookmarkStart w:id="649" w:name="_Hlk63340849"/>
      <w:r w:rsidRPr="00030D2A">
        <w:rPr>
          <w:rFonts w:eastAsia="Calibri"/>
          <w:lang w:eastAsia="ar-SA"/>
        </w:rPr>
        <w:t>МЧС России</w:t>
      </w:r>
      <w:bookmarkEnd w:id="649"/>
      <w:r w:rsidRPr="00030D2A">
        <w:rPr>
          <w:rFonts w:eastAsia="Calibri"/>
          <w:lang w:eastAsia="ar-SA"/>
        </w:rPr>
        <w:t xml:space="preserve">» </w:t>
      </w:r>
      <w:r w:rsidRPr="00030D2A">
        <w:t>с целью предотвращения выхода людей, в том числе несовершеннолетних, на лед водных объектов.</w:t>
      </w:r>
    </w:p>
    <w:p w14:paraId="367BAA09" w14:textId="77777777" w:rsidR="001324E3" w:rsidRPr="00030D2A" w:rsidRDefault="001324E3" w:rsidP="001324E3">
      <w:pPr>
        <w:tabs>
          <w:tab w:val="left" w:pos="0"/>
        </w:tabs>
      </w:pPr>
      <w:r w:rsidRPr="00030D2A">
        <w:t xml:space="preserve">Органами Администрации Северодвинска совместно с МКУ «АСС Северодвинска», Северодвинским инспекторским отделением Центр ГИМС Главного управления МЧС России по Архангельской области проводились обследования мест массового отдыха населения у воды в летний период и мест массового выхода на лед в зимний период. </w:t>
      </w:r>
      <w:r w:rsidRPr="00030D2A">
        <w:rPr>
          <w:bCs/>
        </w:rPr>
        <w:t xml:space="preserve">В местах, согласованных с </w:t>
      </w:r>
      <w:r w:rsidRPr="00030D2A">
        <w:t>Северодвинским инспекторским отделением Центра ГИМС Главного управления МЧС России по Архангельской области и рекомендованных территориальным отделом Роспотребнадзора в городе Северодвинске, устанавливались специальные информационные знаки по безопасности на воде.</w:t>
      </w:r>
    </w:p>
    <w:p w14:paraId="4136FE8D" w14:textId="77777777" w:rsidR="001324E3" w:rsidRPr="00030D2A" w:rsidRDefault="001324E3" w:rsidP="001324E3">
      <w:pPr>
        <w:overflowPunct w:val="0"/>
        <w:autoSpaceDE w:val="0"/>
        <w:autoSpaceDN w:val="0"/>
        <w:adjustRightInd w:val="0"/>
        <w:textAlignment w:val="baseline"/>
      </w:pPr>
      <w:r w:rsidRPr="00030D2A">
        <w:t xml:space="preserve">В период летнего купального сезона совместно с представителями Северодвинского инспекторского отделения Центра ГИМС МЧС России по Архангельской области и ОМВД России по городу Северодвинску организовано патрулирование на водных объектах, проведение проверок соблюдения владельцами маломерных судов установленных требований по охране жизни людей на водных объектах, приняты меры к оперативному реагированию и оказанию экстренной помощи лицам, терпящим бедствие на воде. </w:t>
      </w:r>
      <w:r w:rsidRPr="00030D2A">
        <w:lastRenderedPageBreak/>
        <w:t>Организовано периодическое дежурство в местах массового отдыха у воды силами МКУ «АСС Северодвинска».</w:t>
      </w:r>
    </w:p>
    <w:p w14:paraId="75D0348C" w14:textId="77777777" w:rsidR="001324E3" w:rsidRPr="00030D2A" w:rsidRDefault="001324E3" w:rsidP="001324E3">
      <w:pPr>
        <w:overflowPunct w:val="0"/>
        <w:autoSpaceDE w:val="0"/>
        <w:autoSpaceDN w:val="0"/>
        <w:adjustRightInd w:val="0"/>
        <w:textAlignment w:val="baseline"/>
      </w:pPr>
      <w:r w:rsidRPr="00030D2A">
        <w:t>В период с 1 июля по 31 июля 2024 года в соответствии с п</w:t>
      </w:r>
      <w:r w:rsidRPr="00030D2A">
        <w:rPr>
          <w:bCs/>
        </w:rPr>
        <w:t xml:space="preserve">остановлением Администрации Северодвинска </w:t>
      </w:r>
      <w:r w:rsidRPr="00030D2A">
        <w:rPr>
          <w:rFonts w:eastAsia="Calibri"/>
          <w:lang w:eastAsia="en-US"/>
        </w:rPr>
        <w:t>от 10.06.2024 № 309-па</w:t>
      </w:r>
      <w:r w:rsidRPr="00030D2A">
        <w:t xml:space="preserve"> проведен месячник безопасности людей на водных объектах Северодвинска</w:t>
      </w:r>
      <w:r w:rsidRPr="00030D2A">
        <w:rPr>
          <w:rFonts w:eastAsia="Calibri"/>
          <w:lang w:eastAsia="en-US"/>
        </w:rPr>
        <w:t>.</w:t>
      </w:r>
    </w:p>
    <w:p w14:paraId="4F7CCA15" w14:textId="77777777" w:rsidR="001324E3" w:rsidRPr="00030D2A" w:rsidRDefault="001324E3" w:rsidP="001324E3">
      <w:pPr>
        <w:overflowPunct w:val="0"/>
        <w:autoSpaceDE w:val="0"/>
        <w:autoSpaceDN w:val="0"/>
        <w:adjustRightInd w:val="0"/>
        <w:textAlignment w:val="baseline"/>
      </w:pPr>
      <w:r w:rsidRPr="00030D2A">
        <w:t>В период льдообразования во исполнение постановления</w:t>
      </w:r>
      <w:r w:rsidRPr="00030D2A">
        <w:rPr>
          <w:rFonts w:eastAsia="Calibri"/>
          <w:bCs/>
          <w:lang w:eastAsia="en-US"/>
        </w:rPr>
        <w:t xml:space="preserve"> Администрации Северодвинска от 19.11.2024 № 525-па </w:t>
      </w:r>
      <w:r w:rsidRPr="00030D2A">
        <w:rPr>
          <w:rFonts w:eastAsia="Calibri"/>
          <w:lang w:eastAsia="en-US"/>
        </w:rPr>
        <w:t>«</w:t>
      </w:r>
      <w:r w:rsidRPr="00030D2A">
        <w:rPr>
          <w:rFonts w:eastAsia="Calibri"/>
          <w:bCs/>
          <w:lang w:eastAsia="en-US"/>
        </w:rPr>
        <w:t>О мерах по предупреждению несчастных случаев на водных объектах Северодвинска в осенне-зимний период 2024–2025 годов</w:t>
      </w:r>
      <w:r w:rsidRPr="00030D2A">
        <w:rPr>
          <w:rFonts w:eastAsia="Calibri"/>
          <w:lang w:eastAsia="en-US"/>
        </w:rPr>
        <w:t xml:space="preserve">» </w:t>
      </w:r>
      <w:r w:rsidRPr="00030D2A">
        <w:t>выполнены мероприятия по предупреждению несчастных случаев на водных объектах Северодвинска, предотвращению чрезвычайных ситуаций, связанных с гибелью людей на льду водоемов в осенне-зимний период</w:t>
      </w:r>
      <w:r w:rsidRPr="00030D2A">
        <w:rPr>
          <w:bCs/>
        </w:rPr>
        <w:t>.</w:t>
      </w:r>
    </w:p>
    <w:p w14:paraId="01615EC6" w14:textId="77777777" w:rsidR="001324E3" w:rsidRPr="00030D2A" w:rsidRDefault="001324E3" w:rsidP="001324E3">
      <w:pPr>
        <w:snapToGrid w:val="0"/>
      </w:pPr>
      <w:r w:rsidRPr="00030D2A">
        <w:t>Проводилось регулярное информирование населения в средствах массовой информации о происшествиях и о мерах безопасности на водных объектах, на телевидении транслировались видеосюжеты, на официальном сайте Администрации Северодвинска размещались пресс-релизы, в социальной сети «ВКонтакте» размещались посты о безопасности людей на водных объектах.</w:t>
      </w:r>
    </w:p>
    <w:p w14:paraId="0F7D8EED" w14:textId="77777777" w:rsidR="001324E3" w:rsidRPr="00030D2A" w:rsidRDefault="001324E3" w:rsidP="001324E3">
      <w:pPr>
        <w:snapToGrid w:val="0"/>
      </w:pPr>
      <w:r w:rsidRPr="00030D2A">
        <w:t>Организована работа должностных лиц, уполномоченных составлять протоколы об административных правонарушениях. К административной ответственности за 2024 год привлечено 11 человек.</w:t>
      </w:r>
    </w:p>
    <w:p w14:paraId="5EE0C807" w14:textId="39F2D2F8" w:rsidR="001324E3" w:rsidRPr="00030D2A" w:rsidRDefault="001324E3" w:rsidP="001324E3">
      <w:pPr>
        <w:overflowPunct w:val="0"/>
        <w:autoSpaceDE w:val="0"/>
        <w:autoSpaceDN w:val="0"/>
        <w:adjustRightInd w:val="0"/>
        <w:textAlignment w:val="baseline"/>
        <w:rPr>
          <w:lang w:eastAsia="ar-SA"/>
        </w:rPr>
      </w:pPr>
      <w:r w:rsidRPr="00030D2A">
        <w:rPr>
          <w:lang w:eastAsia="ar-SA"/>
        </w:rPr>
        <w:t>В 2024 году гибель людей на водных объектах составила – 6 человек (+3 по</w:t>
      </w:r>
      <w:r w:rsidR="00C041C1" w:rsidRPr="00030D2A">
        <w:rPr>
          <w:lang w:eastAsia="ar-SA"/>
        </w:rPr>
        <w:t> </w:t>
      </w:r>
      <w:r w:rsidRPr="00030D2A">
        <w:rPr>
          <w:lang w:eastAsia="ar-SA"/>
        </w:rPr>
        <w:t>сравнению с 2023 годом), из них несовершеннолетних нет (– 1 по сравнению с 2023 годом).</w:t>
      </w:r>
    </w:p>
    <w:p w14:paraId="64B6C81A" w14:textId="78114DC7" w:rsidR="003557C6" w:rsidRPr="00030D2A" w:rsidRDefault="003557C6" w:rsidP="003557C6">
      <w:pPr>
        <w:overflowPunct w:val="0"/>
        <w:autoSpaceDE w:val="0"/>
        <w:autoSpaceDN w:val="0"/>
        <w:adjustRightInd w:val="0"/>
        <w:textAlignment w:val="baseline"/>
      </w:pPr>
      <w:r w:rsidRPr="00030D2A">
        <w:t>Основные задачи в области гражданской обороны, защиты населения и территорий от чрезвычайных ситуаций природного и техногенного характера, обеспечения первичных мер пожарной безопасности и безопасности людей на водных объектах на 202</w:t>
      </w:r>
      <w:r w:rsidR="003B1400" w:rsidRPr="00030D2A">
        <w:t>5</w:t>
      </w:r>
      <w:r w:rsidRPr="00030D2A">
        <w:t xml:space="preserve"> год:</w:t>
      </w:r>
    </w:p>
    <w:p w14:paraId="74965BCF" w14:textId="77777777" w:rsidR="003B1400" w:rsidRPr="00030D2A" w:rsidRDefault="003B1400" w:rsidP="003B1400">
      <w:pPr>
        <w:overflowPunct w:val="0"/>
        <w:autoSpaceDE w:val="0"/>
        <w:autoSpaceDN w:val="0"/>
        <w:adjustRightInd w:val="0"/>
        <w:textAlignment w:val="baseline"/>
      </w:pPr>
      <w:r w:rsidRPr="00030D2A">
        <w:t>1. В области гражданской обороны:</w:t>
      </w:r>
    </w:p>
    <w:p w14:paraId="474D11EE" w14:textId="77777777" w:rsidR="003B1400" w:rsidRPr="00030D2A" w:rsidRDefault="003B1400" w:rsidP="003B1400">
      <w:r w:rsidRPr="00030D2A">
        <w:t xml:space="preserve">продолжение работы по совершенствованию муниципальной правовой </w:t>
      </w:r>
      <w:r w:rsidRPr="00030D2A">
        <w:rPr>
          <w:rFonts w:eastAsia="Calibri"/>
          <w:lang w:eastAsia="en-US"/>
        </w:rPr>
        <w:t>и методической</w:t>
      </w:r>
      <w:r w:rsidRPr="00030D2A">
        <w:t xml:space="preserve"> базы в области гражданской обороны (далее – ГО) с учетом современных взглядов на защиту населения, материальных и культурных ценностей;</w:t>
      </w:r>
    </w:p>
    <w:p w14:paraId="72B5A981" w14:textId="77777777" w:rsidR="003B1400" w:rsidRPr="00030D2A" w:rsidRDefault="003B1400" w:rsidP="003B1400">
      <w:r w:rsidRPr="00030D2A">
        <w:t>совершенствование методов и способов защиты населения, материальных и культурных ценностей от опасностей, возникающих при военных конфликтах и ЧС;</w:t>
      </w:r>
    </w:p>
    <w:p w14:paraId="3E34B618" w14:textId="77777777" w:rsidR="003B1400" w:rsidRPr="00030D2A" w:rsidRDefault="003B1400" w:rsidP="003B1400">
      <w:r w:rsidRPr="00030D2A">
        <w:t>подготовка органов управления и сил ГО с учетом развития и внедрения новых приемов и способов аварийно-спасательных работ, а также работ, связанных с решением других задач ГО;</w:t>
      </w:r>
    </w:p>
    <w:p w14:paraId="073A96DB" w14:textId="77777777" w:rsidR="003B1400" w:rsidRPr="00030D2A" w:rsidRDefault="003B1400" w:rsidP="003B1400">
      <w:r w:rsidRPr="00030D2A">
        <w:t>совершенствование системы управления ГО, систем оповещения и информирования населения об опасностях, возникающих при конфликтах и ЧС;</w:t>
      </w:r>
    </w:p>
    <w:p w14:paraId="6DBA04C1" w14:textId="77777777" w:rsidR="003B1400" w:rsidRPr="00030D2A" w:rsidRDefault="003B1400" w:rsidP="003B1400">
      <w:r w:rsidRPr="00030D2A">
        <w:t>активизация работ по накоплению, хранению и использованию в целях ГО запасов материально-технических, продовольственных, медицинских и иных средств;</w:t>
      </w:r>
    </w:p>
    <w:p w14:paraId="14555EF8" w14:textId="77777777" w:rsidR="003B1400" w:rsidRPr="00030D2A" w:rsidRDefault="003B1400" w:rsidP="003B1400">
      <w:r w:rsidRPr="00030D2A">
        <w:t>совершенствование организации учета, содержания и использования средств индивидуальной защиты населения, а также подготовка мероприятий по эвакуации населения, материальных и культурных ценностей в безопасные районы, внедрение новых современных технических средств и технологий для выполнения мероприятий по ГО и защите населения;</w:t>
      </w:r>
    </w:p>
    <w:p w14:paraId="2A291781" w14:textId="77777777" w:rsidR="003B1400" w:rsidRPr="00030D2A" w:rsidRDefault="003B1400" w:rsidP="003B1400">
      <w:r w:rsidRPr="00030D2A">
        <w:t>обеспечение сохранности имеющегося фонда средств коллективной защиты населения и недопущение преждевременного и неправомерного снятия с учета защитных сооружений ГО;</w:t>
      </w:r>
    </w:p>
    <w:p w14:paraId="05776750" w14:textId="77777777" w:rsidR="003B1400" w:rsidRPr="00030D2A" w:rsidRDefault="003B1400" w:rsidP="003B1400">
      <w:r w:rsidRPr="00030D2A">
        <w:t>активизация работы по переработке и внедрению новых программ и методов подготовки всех групп населения, включая должностных лиц и работников в области ГО, в том числе с использованием компьютерных технологий;</w:t>
      </w:r>
    </w:p>
    <w:p w14:paraId="50C32B6C" w14:textId="77777777" w:rsidR="003B1400" w:rsidRPr="00030D2A" w:rsidRDefault="003B1400" w:rsidP="003B1400">
      <w:r w:rsidRPr="00030D2A">
        <w:t>проведение обязательной подготовки соответствующих групп населения в образовательных организациях, учебно-методических центрах и на курсах ГО;</w:t>
      </w:r>
    </w:p>
    <w:p w14:paraId="6A65B363" w14:textId="77777777" w:rsidR="003B1400" w:rsidRPr="00030D2A" w:rsidRDefault="003B1400" w:rsidP="003B1400">
      <w:r w:rsidRPr="00030D2A">
        <w:t>повышение качества и эффективности командно-штабных учений и тренировок по ГО, а также тактико-специальных учений с органами управления и силами ГО.</w:t>
      </w:r>
    </w:p>
    <w:p w14:paraId="5A9FBF0B" w14:textId="77777777" w:rsidR="003B1400" w:rsidRPr="00030D2A" w:rsidRDefault="003B1400" w:rsidP="003B1400">
      <w:pPr>
        <w:overflowPunct w:val="0"/>
        <w:autoSpaceDE w:val="0"/>
        <w:autoSpaceDN w:val="0"/>
        <w:adjustRightInd w:val="0"/>
        <w:textAlignment w:val="baseline"/>
      </w:pPr>
      <w:r w:rsidRPr="00030D2A">
        <w:lastRenderedPageBreak/>
        <w:t>2. В области защиты населения и территорий от чрезвычайных ситуаций:</w:t>
      </w:r>
    </w:p>
    <w:p w14:paraId="3D710048" w14:textId="77777777" w:rsidR="003B1400" w:rsidRPr="00030D2A" w:rsidRDefault="003B1400" w:rsidP="003B1400">
      <w:r w:rsidRPr="00030D2A">
        <w:t>повышение эффективности деятельности координационных органов управления;</w:t>
      </w:r>
    </w:p>
    <w:p w14:paraId="3324AA97" w14:textId="77777777" w:rsidR="003B1400" w:rsidRPr="00030D2A" w:rsidRDefault="003B1400" w:rsidP="003B1400">
      <w:r w:rsidRPr="00030D2A">
        <w:t>совершенствование взаимодействия с территориальными органами федеральных органов исполнительной власти и исполнительных органов государственной власти Архангельской области, сопряжение и развитие обеспечивающих их работу информационно-управляющих систем;</w:t>
      </w:r>
    </w:p>
    <w:p w14:paraId="20B133EE" w14:textId="77777777" w:rsidR="003B1400" w:rsidRPr="00030D2A" w:rsidRDefault="003B1400" w:rsidP="003B1400">
      <w:r w:rsidRPr="00030D2A">
        <w:t>совершенствование взаимодействия с органами повседневного управления функциональных подсистем РСЧС и ТП РСЧС, силами постоянной готовности при выполнении ими задач по предназначению в ЧС, а также вопросов по управлению силами муниципального звена РСЧС при ЧС (происшествиях) различного уровня;</w:t>
      </w:r>
    </w:p>
    <w:p w14:paraId="4921F977" w14:textId="77777777" w:rsidR="003B1400" w:rsidRPr="00030D2A" w:rsidRDefault="003B1400" w:rsidP="003B1400">
      <w:r w:rsidRPr="00030D2A">
        <w:t>развитие и организация эксплуатации системы обеспечения вызова экстренных оперативных служб по единому номеру «112»;</w:t>
      </w:r>
    </w:p>
    <w:p w14:paraId="376C396D" w14:textId="77777777" w:rsidR="003B1400" w:rsidRPr="00030D2A" w:rsidRDefault="003B1400" w:rsidP="003B1400">
      <w:r w:rsidRPr="00030D2A">
        <w:t>совершенствование муниципальной правовой базы, а также механизмов ее практической реализации в области защиты населения и территорий от ЧС, повышение защищенности критически важных объектов, создания и развития аварийно-спасательных формирований;</w:t>
      </w:r>
    </w:p>
    <w:p w14:paraId="4DE3D35A" w14:textId="77777777" w:rsidR="003B1400" w:rsidRPr="00030D2A" w:rsidRDefault="003B1400" w:rsidP="003B1400">
      <w:r w:rsidRPr="00030D2A">
        <w:t>обеспечение готовности органов управления, сил и средств муниципального звена РСЧС к реагированию на ЧС, совершенствование системы мониторинга и прогнозирования ЧС и развитие систем информационного обеспечения;</w:t>
      </w:r>
    </w:p>
    <w:p w14:paraId="38300BD9" w14:textId="77777777" w:rsidR="003B1400" w:rsidRPr="00030D2A" w:rsidRDefault="003B1400" w:rsidP="003B1400">
      <w:r w:rsidRPr="00030D2A">
        <w:t>создание резервов финансовых и материальных ресурсов для ликвидации чрезвычайных ситуаций;</w:t>
      </w:r>
    </w:p>
    <w:p w14:paraId="264349BE" w14:textId="77777777" w:rsidR="003B1400" w:rsidRPr="00030D2A" w:rsidRDefault="003B1400" w:rsidP="003B1400">
      <w:r w:rsidRPr="00030D2A">
        <w:t>создание и поддержание необходимых условий для обеспечения жизнедеятельности пострадавшего населения;</w:t>
      </w:r>
    </w:p>
    <w:p w14:paraId="7E70C38E" w14:textId="77777777" w:rsidR="003B1400" w:rsidRPr="00030D2A" w:rsidRDefault="003B1400" w:rsidP="003B1400">
      <w:r w:rsidRPr="00030D2A">
        <w:t>развитие системы подготовки населения в области защиты от угроз различного характера, внедрение современных методик и технических средств обучения;</w:t>
      </w:r>
    </w:p>
    <w:p w14:paraId="470B0E01" w14:textId="77777777" w:rsidR="003B1400" w:rsidRPr="00030D2A" w:rsidRDefault="003B1400" w:rsidP="003B1400">
      <w:r w:rsidRPr="00030D2A">
        <w:t>создание и поддержание в рабочем состоянии систем оповещения населения об угрозе и факте чрезвычайных ситуаций на муниципальном уровне.</w:t>
      </w:r>
    </w:p>
    <w:p w14:paraId="0E251A1A" w14:textId="77777777" w:rsidR="003B1400" w:rsidRPr="00030D2A" w:rsidRDefault="003B1400" w:rsidP="003B1400">
      <w:pPr>
        <w:overflowPunct w:val="0"/>
        <w:autoSpaceDE w:val="0"/>
        <w:autoSpaceDN w:val="0"/>
        <w:adjustRightInd w:val="0"/>
        <w:textAlignment w:val="baseline"/>
      </w:pPr>
      <w:r w:rsidRPr="00030D2A">
        <w:t>3. В области обеспечения пожарной безопасности:</w:t>
      </w:r>
    </w:p>
    <w:p w14:paraId="406713D6" w14:textId="77777777" w:rsidR="003B1400" w:rsidRPr="00030D2A" w:rsidRDefault="003B1400" w:rsidP="003B1400">
      <w:r w:rsidRPr="00030D2A">
        <w:t>осуществление комплекса мероприятий, направленных на снижение количества пожаров и гибели людей при пожарах, совершенствование технологий тушения пожаров и проведения аварийно-спасательных работ, внедрение современных технических средств профилактики пожаров и пожаротушения;</w:t>
      </w:r>
    </w:p>
    <w:p w14:paraId="4D70E204" w14:textId="77777777" w:rsidR="003B1400" w:rsidRPr="00030D2A" w:rsidRDefault="003B1400" w:rsidP="003B1400">
      <w:r w:rsidRPr="00030D2A">
        <w:t>развитие и совершенствование правовой базы Северодвинска по вопросам пожарной безопасности и содействия в развитии добровольной пожарной охраны;</w:t>
      </w:r>
    </w:p>
    <w:p w14:paraId="7E9B9528" w14:textId="77777777" w:rsidR="003B1400" w:rsidRPr="00030D2A" w:rsidRDefault="003B1400" w:rsidP="003B1400">
      <w:r w:rsidRPr="00030D2A">
        <w:t>внедрение современных форм и методов обеспечения пожарной безопасности.</w:t>
      </w:r>
    </w:p>
    <w:p w14:paraId="31B61A57" w14:textId="77777777" w:rsidR="003B1400" w:rsidRPr="00030D2A" w:rsidRDefault="003B1400" w:rsidP="003B1400">
      <w:pPr>
        <w:overflowPunct w:val="0"/>
        <w:autoSpaceDE w:val="0"/>
        <w:autoSpaceDN w:val="0"/>
        <w:adjustRightInd w:val="0"/>
        <w:textAlignment w:val="baseline"/>
      </w:pPr>
      <w:r w:rsidRPr="00030D2A">
        <w:t>4. В области обеспечения безопасности людей на водных объектах:</w:t>
      </w:r>
    </w:p>
    <w:p w14:paraId="321D4A5B" w14:textId="77777777" w:rsidR="003B1400" w:rsidRPr="00030D2A" w:rsidRDefault="003B1400" w:rsidP="003B1400">
      <w:r w:rsidRPr="00030D2A">
        <w:t>повышение эффективности контроля за обеспечением безопасности людей на водных объектах;</w:t>
      </w:r>
    </w:p>
    <w:p w14:paraId="28BA5B3A" w14:textId="77777777" w:rsidR="003B1400" w:rsidRPr="00030D2A" w:rsidRDefault="003B1400" w:rsidP="003B1400">
      <w:r w:rsidRPr="00030D2A">
        <w:t>повышение эффективности профилактических мероприятий по предупреждению несчастных случаев с людьми на водных объектах;</w:t>
      </w:r>
    </w:p>
    <w:p w14:paraId="104A9591" w14:textId="77777777" w:rsidR="003B1400" w:rsidRPr="00030D2A" w:rsidRDefault="003B1400" w:rsidP="003B1400">
      <w:r w:rsidRPr="00030D2A">
        <w:t>совершенствование взаимодействия с территориальными органами федеральных органов исполнительной власти и исполнительными органами государственной власти Архангельской области по вопросам обеспечения безопасности на водных объектах, в том числе развитие и совершенствование правовой базы Северодвинска.</w:t>
      </w:r>
    </w:p>
    <w:p w14:paraId="185898D2" w14:textId="77777777" w:rsidR="003B1400" w:rsidRPr="00030D2A" w:rsidRDefault="003B1400" w:rsidP="003B1400">
      <w:pPr>
        <w:overflowPunct w:val="0"/>
        <w:autoSpaceDE w:val="0"/>
        <w:autoSpaceDN w:val="0"/>
        <w:adjustRightInd w:val="0"/>
        <w:textAlignment w:val="baseline"/>
      </w:pPr>
      <w:r w:rsidRPr="00030D2A">
        <w:t>5. В области обеспечения единой информационной политики:</w:t>
      </w:r>
    </w:p>
    <w:p w14:paraId="19EB6C29" w14:textId="77777777" w:rsidR="003B1400" w:rsidRPr="00030D2A" w:rsidRDefault="003B1400" w:rsidP="003B1400">
      <w:r w:rsidRPr="00030D2A">
        <w:t>формирование и совершенствование культуры безопасности населения в повседневной деятельности и во время чрезвычайных ситуаций, пожаров и различных оперативных событий, в том числе ДТП, происшествий на водных объектах, а также происшествий, связанных с экстремальным и неорганизованным туризмом;</w:t>
      </w:r>
    </w:p>
    <w:p w14:paraId="0E1BAB87" w14:textId="0DB4D16C" w:rsidR="003557C6" w:rsidRPr="00030D2A" w:rsidRDefault="003B1400" w:rsidP="003B1400">
      <w:pPr>
        <w:rPr>
          <w:rFonts w:eastAsia="Calibri"/>
          <w:lang w:eastAsia="en-US"/>
        </w:rPr>
      </w:pPr>
      <w:r w:rsidRPr="00030D2A">
        <w:t>совершенствование форм и методов информационного обеспечения деятельности в области ГО, предупреждения и ликвидации ЧС, пожаров, пожарной безопасности и безопасности людей на водных объектах, активное использование возможностей электронных, печатных средств массовой информации, наружной рекламы.</w:t>
      </w:r>
    </w:p>
    <w:p w14:paraId="32E44F02" w14:textId="343C5297" w:rsidR="00CC7322" w:rsidRPr="00030D2A" w:rsidRDefault="00CC7322" w:rsidP="00CD2C2D">
      <w:pPr>
        <w:pStyle w:val="20"/>
      </w:pPr>
      <w:bookmarkStart w:id="650" w:name="_Toc444844329"/>
      <w:bookmarkStart w:id="651" w:name="_Toc444844607"/>
      <w:bookmarkStart w:id="652" w:name="_Toc444844751"/>
      <w:bookmarkStart w:id="653" w:name="_Toc444845694"/>
      <w:bookmarkStart w:id="654" w:name="_Toc444857755"/>
      <w:bookmarkStart w:id="655" w:name="_Toc444858415"/>
      <w:bookmarkStart w:id="656" w:name="_Toc444858925"/>
      <w:bookmarkStart w:id="657" w:name="_Toc444861149"/>
      <w:bookmarkStart w:id="658" w:name="_Toc444861363"/>
      <w:bookmarkStart w:id="659" w:name="_Toc444863255"/>
      <w:bookmarkStart w:id="660" w:name="_Toc444863532"/>
      <w:bookmarkStart w:id="661" w:name="_Toc444863938"/>
      <w:bookmarkStart w:id="662" w:name="_Toc444864071"/>
      <w:bookmarkStart w:id="663" w:name="_Toc445653504"/>
      <w:bookmarkStart w:id="664" w:name="_Toc193986325"/>
      <w:bookmarkStart w:id="665" w:name="_Toc444844330"/>
      <w:bookmarkStart w:id="666" w:name="_Toc444844608"/>
      <w:bookmarkStart w:id="667" w:name="_Toc444844752"/>
      <w:bookmarkStart w:id="668" w:name="_Toc444845695"/>
      <w:bookmarkStart w:id="669" w:name="_Toc444857756"/>
      <w:bookmarkStart w:id="670" w:name="_Toc444858416"/>
      <w:bookmarkStart w:id="671" w:name="_Toc444858926"/>
      <w:bookmarkStart w:id="672" w:name="_Toc444861150"/>
      <w:bookmarkStart w:id="673" w:name="_Toc444861364"/>
      <w:bookmarkStart w:id="674" w:name="_Toc444863256"/>
      <w:bookmarkStart w:id="675" w:name="_Toc444863533"/>
      <w:bookmarkStart w:id="676" w:name="_Toc444863939"/>
      <w:bookmarkStart w:id="677" w:name="_Toc444864072"/>
      <w:bookmarkStart w:id="678" w:name="_Toc445653505"/>
      <w:r w:rsidRPr="00030D2A">
        <w:lastRenderedPageBreak/>
        <w:t>14.6. Участие</w:t>
      </w:r>
      <w:r w:rsidR="00492B0F" w:rsidRPr="00030D2A">
        <w:t xml:space="preserve"> в </w:t>
      </w:r>
      <w:r w:rsidRPr="00030D2A">
        <w:t>профилактике терроризма</w:t>
      </w:r>
      <w:r w:rsidR="00492B0F" w:rsidRPr="00030D2A">
        <w:t xml:space="preserve"> и </w:t>
      </w:r>
      <w:r w:rsidRPr="00030D2A">
        <w:t>экстремизма, а также</w:t>
      </w:r>
      <w:r w:rsidR="00492B0F" w:rsidRPr="00030D2A">
        <w:t xml:space="preserve"> в </w:t>
      </w:r>
      <w:r w:rsidRPr="00030D2A">
        <w:t>минимизации</w:t>
      </w:r>
      <w:r w:rsidR="00492B0F" w:rsidRPr="00030D2A">
        <w:t xml:space="preserve"> и </w:t>
      </w:r>
      <w:r w:rsidRPr="00030D2A">
        <w:t>(или) ликвидации последствий проявлений терроризма</w:t>
      </w:r>
      <w:r w:rsidR="00492B0F" w:rsidRPr="00030D2A">
        <w:t xml:space="preserve"> и </w:t>
      </w:r>
      <w:r w:rsidRPr="00030D2A">
        <w:t>экстремизма</w:t>
      </w:r>
      <w:r w:rsidR="00492B0F" w:rsidRPr="00030D2A">
        <w:t xml:space="preserve"> в </w:t>
      </w:r>
      <w:r w:rsidRPr="00030D2A">
        <w:t>границах Северодвинска</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p w14:paraId="3A0FC126" w14:textId="77777777" w:rsidR="0013029B" w:rsidRPr="00030D2A" w:rsidRDefault="0013029B" w:rsidP="0013029B">
      <w:r w:rsidRPr="00030D2A">
        <w:t>В рамках реализации задач по участию Администрации Северодвинска в проведении работы по профилактике терроризма и минимизации его последствий на территории Северодвинска в 2024 году проведена следующая работа.</w:t>
      </w:r>
    </w:p>
    <w:p w14:paraId="0971A919" w14:textId="77777777" w:rsidR="0013029B" w:rsidRPr="00030D2A" w:rsidRDefault="0013029B" w:rsidP="0013029B">
      <w:pPr>
        <w:ind w:firstLine="720"/>
      </w:pPr>
      <w:r w:rsidRPr="00030D2A">
        <w:t>Администрацией Северодвинска выполнено уточнение расчетов и проверена готовность органов управления, сил и средств, привлекаемых для минимизации и ликвидации последствий террористических актов, а также технических средств и специального оборудования для проведения аварийно-спасательных и восстановительных работ, определены объекты, пригодные для временного размещения людей в случае их эвакуации, а также источники обеспечения их питанием и одеждой.</w:t>
      </w:r>
    </w:p>
    <w:p w14:paraId="6870D2D6" w14:textId="77777777" w:rsidR="0013029B" w:rsidRPr="00030D2A" w:rsidRDefault="0013029B" w:rsidP="0013029B">
      <w:pPr>
        <w:ind w:firstLine="720"/>
      </w:pPr>
      <w:r w:rsidRPr="00030D2A">
        <w:t>Дежурные расчеты экстренных оперативных служб, поисково-спасательные группы Аварийно-спасательной службы Северодвинска и аварийно-диспетчерские бригады жилищно-коммунальных организаций находятся в постоянной готовности к действиям по предназначению.</w:t>
      </w:r>
    </w:p>
    <w:p w14:paraId="4B5542C5" w14:textId="77777777" w:rsidR="0013029B" w:rsidRPr="00030D2A" w:rsidRDefault="0013029B" w:rsidP="0013029B">
      <w:pPr>
        <w:ind w:firstLine="720"/>
      </w:pPr>
      <w:r w:rsidRPr="00030D2A">
        <w:t>Система информирования и экстренного оповещения населения находится в исправном и работоспособном состоянии.</w:t>
      </w:r>
    </w:p>
    <w:p w14:paraId="20EF500B" w14:textId="77777777" w:rsidR="0013029B" w:rsidRPr="00030D2A" w:rsidRDefault="0013029B" w:rsidP="0013029B">
      <w:pPr>
        <w:ind w:firstLine="720"/>
      </w:pPr>
      <w:r w:rsidRPr="00030D2A">
        <w:t>Взаимодействие и координацию сил и средств муниципального звена Российской единой системы предупреждения и ликвидации чрезвычайных ситуаций в повседневном режиме осуществляет орган повседневного управления – Единая дежурно-диспетчерская служба Северодвинска.</w:t>
      </w:r>
    </w:p>
    <w:p w14:paraId="17DE6C9F" w14:textId="77777777" w:rsidR="0013029B" w:rsidRPr="00030D2A" w:rsidRDefault="0013029B" w:rsidP="0013029B">
      <w:r w:rsidRPr="00030D2A">
        <w:t>В 2024 году в сфере противодействия терроризму и экстремизму приняты следующие нормативные правовые акты:</w:t>
      </w:r>
    </w:p>
    <w:p w14:paraId="4AF9D332" w14:textId="77777777" w:rsidR="0013029B" w:rsidRPr="00030D2A" w:rsidRDefault="0013029B" w:rsidP="0013029B">
      <w:r w:rsidRPr="00030D2A">
        <w:t>медиаплан муниципального образования «Северодвинск» по информационному сопровождению в 2024 году мероприятий Комплексного плана противодействия идеологии терроризма в Российской Федерации на 2024–2028 годы;</w:t>
      </w:r>
    </w:p>
    <w:p w14:paraId="6D281148" w14:textId="77777777" w:rsidR="0013029B" w:rsidRPr="00030D2A" w:rsidRDefault="0013029B" w:rsidP="0013029B">
      <w:r w:rsidRPr="00030D2A">
        <w:t>план работы антитеррористической комиссии на территории муниципального образования «Северодвинск» на 2024 год;</w:t>
      </w:r>
    </w:p>
    <w:p w14:paraId="352BFB7B" w14:textId="77777777" w:rsidR="0013029B" w:rsidRPr="00030D2A" w:rsidRDefault="0013029B" w:rsidP="0013029B">
      <w:r w:rsidRPr="00030D2A">
        <w:t>план противодействия идеологии терроризма на территории муниципального образования «Северодвинск» на 2024 год;</w:t>
      </w:r>
    </w:p>
    <w:p w14:paraId="735B6F21" w14:textId="77777777" w:rsidR="0013029B" w:rsidRPr="00030D2A" w:rsidRDefault="0013029B" w:rsidP="0013029B">
      <w:r w:rsidRPr="00030D2A">
        <w:t>план-график проверок мест массового пребывания людей, расположенных на территории муниципального образования «Северодвинск», на 2024 год;</w:t>
      </w:r>
    </w:p>
    <w:p w14:paraId="15C32FD7" w14:textId="77777777" w:rsidR="0013029B" w:rsidRPr="00030D2A" w:rsidRDefault="0013029B" w:rsidP="0013029B">
      <w:r w:rsidRPr="00030D2A">
        <w:t>постановление Главы Северодвинска от 13.08.2024 № 33 «О создании межведомственной комиссии по обследованию мест массового пребывания людей на территории муниципального образования «Северодвинск» в 2024 году».</w:t>
      </w:r>
    </w:p>
    <w:p w14:paraId="7C0EFF7A" w14:textId="77777777" w:rsidR="0013029B" w:rsidRPr="00030D2A" w:rsidRDefault="0013029B" w:rsidP="0013029B">
      <w:r w:rsidRPr="00030D2A">
        <w:t>Обеспечена реализация мероприятий комплексной программы городского округа Архангельской области «Северодвинск» «Профилактика идеологии терроризма и противодействие экстремизму на территории Северодвинска на 2022–2024 годы».</w:t>
      </w:r>
    </w:p>
    <w:p w14:paraId="666BEA3F" w14:textId="72B3DF3C" w:rsidR="0013029B" w:rsidRPr="00030D2A" w:rsidRDefault="0013029B" w:rsidP="00D23E23">
      <w:pPr>
        <w:widowControl w:val="0"/>
        <w:tabs>
          <w:tab w:val="num" w:pos="993"/>
          <w:tab w:val="left" w:pos="1260"/>
        </w:tabs>
        <w:autoSpaceDE w:val="0"/>
        <w:autoSpaceDN w:val="0"/>
        <w:adjustRightInd w:val="0"/>
        <w:ind w:right="-2"/>
      </w:pPr>
      <w:r w:rsidRPr="00030D2A">
        <w:t>В соответствии с указом Губернатора Архангельской области от 12.09.2018 № 86-у «О составе антитеррористической комиссии на территории муниципальных образований Архангельской области» актуализирован состав антитеррористической комиссии муниципального образования «Северодвинск». Организована работа антитеррористической комиссии на территории муниципального образования «Северодвинск» (далее – Комиссия). В 2024 году проведено 4 заседания Комиссии: 08.02.2024, 26.04.2024, 22.08.2024, 19.12.2024.</w:t>
      </w:r>
      <w:r w:rsidR="00D23E23" w:rsidRPr="00030D2A">
        <w:t xml:space="preserve"> Рассмотрено 17 наиболее актуальных вопросов, в том числе касающихся антитеррористической защищенности потенциальных объектов террористических посягательств, проведения мероприятий по обеспечению безопасности в период подготовки и проведения массовых публичных мероприятий, а также безопасности жизнедеятельности жителей и гостей Северодвинска.</w:t>
      </w:r>
    </w:p>
    <w:p w14:paraId="550667B3" w14:textId="77777777" w:rsidR="0013029B" w:rsidRPr="00030D2A" w:rsidRDefault="0013029B" w:rsidP="0013029B">
      <w:r w:rsidRPr="00030D2A">
        <w:t>При проведении городских массовых мероприятий обеспечено взаимодействие Администрации Северодвинска и правоохранительных органов по охране общественного порядка.</w:t>
      </w:r>
    </w:p>
    <w:p w14:paraId="71C51EAF" w14:textId="77777777" w:rsidR="0013029B" w:rsidRPr="00030D2A" w:rsidRDefault="0013029B" w:rsidP="0013029B">
      <w:pPr>
        <w:ind w:firstLine="708"/>
      </w:pPr>
      <w:r w:rsidRPr="00030D2A">
        <w:lastRenderedPageBreak/>
        <w:t>Органами Администрации Северодвинска осуществлялось информирование населения о действиях в чрезвычайных ситуациях, было обеспечено информационное взаимодействие с ОМВД России по городу Северодвинску в выходные и праздничные дни, во время которых наблюдается наибольшее скопление населения.</w:t>
      </w:r>
    </w:p>
    <w:p w14:paraId="3237058E" w14:textId="77777777" w:rsidR="0013029B" w:rsidRPr="00030D2A" w:rsidRDefault="0013029B" w:rsidP="0013029B">
      <w:pPr>
        <w:ind w:firstLine="708"/>
      </w:pPr>
      <w:r w:rsidRPr="00030D2A">
        <w:t>За 2024 год во время проведения массовых мероприятий актов террористической направленности допущено не было.</w:t>
      </w:r>
    </w:p>
    <w:p w14:paraId="03DCD44F" w14:textId="77777777" w:rsidR="0013029B" w:rsidRPr="00030D2A" w:rsidRDefault="0013029B" w:rsidP="0013029B">
      <w:pPr>
        <w:ind w:firstLine="708"/>
      </w:pPr>
      <w:r w:rsidRPr="00030D2A">
        <w:t>Рекомендации Комиссии исполнены всеми органами и организациями, участвующими в обеспечении безопасности при проведении массовых мероприятий.</w:t>
      </w:r>
    </w:p>
    <w:p w14:paraId="49C98542" w14:textId="77777777" w:rsidR="0013029B" w:rsidRPr="00030D2A" w:rsidRDefault="0013029B" w:rsidP="0013029B">
      <w:r w:rsidRPr="00030D2A">
        <w:t>Представители добровольных народных дружин совместно с сотрудниками ОМВД России по городу Северодвинску обеспечивали патрулирование мест проведения массовых мероприятий с участием молодежи.</w:t>
      </w:r>
    </w:p>
    <w:p w14:paraId="530A1569" w14:textId="77777777" w:rsidR="0013029B" w:rsidRPr="00030D2A" w:rsidRDefault="0013029B" w:rsidP="0013029B">
      <w:pPr>
        <w:pStyle w:val="ConsPlusNonformat"/>
        <w:ind w:firstLine="708"/>
        <w:jc w:val="both"/>
        <w:rPr>
          <w:rFonts w:ascii="Times New Roman" w:hAnsi="Times New Roman" w:cs="Times New Roman"/>
          <w:sz w:val="24"/>
          <w:szCs w:val="24"/>
        </w:rPr>
      </w:pPr>
      <w:r w:rsidRPr="00030D2A">
        <w:rPr>
          <w:rFonts w:ascii="Times New Roman" w:hAnsi="Times New Roman" w:cs="Times New Roman"/>
          <w:sz w:val="24"/>
          <w:szCs w:val="24"/>
        </w:rPr>
        <w:t>Особое внимание Комиссия уделяла вопросам безопасности детей. На рассмотрение Комиссии выносились вопросы: «</w:t>
      </w:r>
      <w:r w:rsidRPr="00030D2A">
        <w:rPr>
          <w:rFonts w:ascii="Times New Roman" w:hAnsi="Times New Roman" w:cs="Times New Roman"/>
          <w:spacing w:val="-1"/>
          <w:sz w:val="24"/>
          <w:szCs w:val="24"/>
        </w:rPr>
        <w:t xml:space="preserve">О реализации требований к антитеррористической защищенности </w:t>
      </w:r>
      <w:r w:rsidRPr="00030D2A">
        <w:rPr>
          <w:rFonts w:ascii="Times New Roman" w:hAnsi="Times New Roman" w:cs="Times New Roman"/>
          <w:sz w:val="24"/>
          <w:szCs w:val="24"/>
        </w:rPr>
        <w:t>мест летнего отдыха детей на территории Северодвинска в 2024 году</w:t>
      </w:r>
      <w:r w:rsidRPr="00030D2A">
        <w:rPr>
          <w:rFonts w:ascii="Times New Roman" w:hAnsi="Times New Roman" w:cs="Times New Roman"/>
          <w:spacing w:val="-1"/>
          <w:sz w:val="24"/>
          <w:szCs w:val="24"/>
        </w:rPr>
        <w:t>»</w:t>
      </w:r>
      <w:r w:rsidRPr="00030D2A">
        <w:rPr>
          <w:rFonts w:ascii="Times New Roman" w:hAnsi="Times New Roman" w:cs="Times New Roman"/>
          <w:sz w:val="24"/>
          <w:szCs w:val="24"/>
        </w:rPr>
        <w:t>, «О состоянии антитеррористической защищенности объектов образования и принимаемых мерах по повышению уровня готовности образовательных организаций к действиям при возникновении угрозы совершения преступлений террористической направленности, а также мероприятиях по обеспечению безопасности проведения Дня знаний».</w:t>
      </w:r>
    </w:p>
    <w:p w14:paraId="44E42E38" w14:textId="77777777" w:rsidR="0013029B" w:rsidRPr="00030D2A" w:rsidRDefault="0013029B" w:rsidP="0013029B">
      <w:pPr>
        <w:ind w:firstLine="708"/>
      </w:pPr>
      <w:r w:rsidRPr="00030D2A">
        <w:t>Проводятся мероприятия, направленные на повышение защищенности территории и зданий муниципальных образовательных организаций. Все объекты оборудованы автоматическими установками пожарной сигнализации, системами оповещения и управления эвакуацией, обеспечено техническое обслуживание указанных систем. Территории всех образовательных организаций имеют ограждение. Все объекты оснащены системами видеонаблюдения, пункты пропуска оборудованы кнопкой тревожной сигнализации.</w:t>
      </w:r>
    </w:p>
    <w:p w14:paraId="00CDE25B" w14:textId="77777777" w:rsidR="0013029B" w:rsidRPr="00030D2A" w:rsidRDefault="0013029B" w:rsidP="0013029B">
      <w:pPr>
        <w:tabs>
          <w:tab w:val="left" w:pos="1134"/>
        </w:tabs>
        <w:rPr>
          <w:spacing w:val="-1"/>
        </w:rPr>
      </w:pPr>
      <w:r w:rsidRPr="00030D2A">
        <w:t>Большое внимание уделялось мероприятиям по антитеррористической защищенности объектов (территорий) и мерам по совершенствованию работы на данном направлении. На рассмотрение Комиссии выносились вопросы: «</w:t>
      </w:r>
      <w:r w:rsidRPr="00030D2A">
        <w:rPr>
          <w:spacing w:val="-1"/>
        </w:rPr>
        <w:t>О принимаемых мерах по оснащению камерами видеонаблюдения мест массового пребывания людей, объектов воинской славы, расположенных на территории муниципального образования «Северодвинск», с последующей интеграцией их в АПК «Безопасный город», «</w:t>
      </w:r>
      <w:r w:rsidRPr="00030D2A">
        <w:rPr>
          <w:bCs/>
        </w:rPr>
        <w:t>О реализации требований Постановления Правительства Российской Федерации от 19.10.2017 № 1273 «Об утверждении требований к антитеррористической защищенности торговых объектов (территорий) и формы паспорта безопасности торгового объекта (территории)». «Об интеграции систем видеонаблюдения категорированных торговых объектов с АПК «Безопасный город», «</w:t>
      </w:r>
      <w:r w:rsidRPr="00030D2A">
        <w:rPr>
          <w:spacing w:val="-1"/>
        </w:rPr>
        <w:t>Об оснащении камерами видеонаблюдения объектов воинской славы, расположенных на территории муниципального образования «Город Северодвинск», с последующей интеграцией их с АПК «Безопасный город», «Об обеспечении безопасности объектов транспортной инфраструктуры дорожного хозяйства муниципального образования «Северодвинск» и</w:t>
      </w:r>
      <w:r w:rsidRPr="00030D2A">
        <w:t> </w:t>
      </w:r>
      <w:r w:rsidRPr="00030D2A">
        <w:rPr>
          <w:spacing w:val="-1"/>
        </w:rPr>
        <w:t>обстоятельствах, препятствующих надлежащей реализации требований транспортной безопасности на объектах транспортной инфраструктуры».</w:t>
      </w:r>
    </w:p>
    <w:p w14:paraId="6FE8CDE3" w14:textId="4BB074E8" w:rsidR="00D23E23" w:rsidRPr="00030D2A" w:rsidRDefault="00D23E23" w:rsidP="00D23E23">
      <w:pPr>
        <w:tabs>
          <w:tab w:val="left" w:pos="1134"/>
        </w:tabs>
        <w:rPr>
          <w:spacing w:val="-1"/>
        </w:rPr>
      </w:pPr>
      <w:r w:rsidRPr="00030D2A">
        <w:t xml:space="preserve">21 августа 2024 года межведомственная комиссия по обследованию мест массового пребывания на территории муниципального образования «Северодвинск» проверила антитеррористическую защищенность 9 объектов: </w:t>
      </w:r>
      <w:r w:rsidRPr="00030D2A">
        <w:rPr>
          <w:color w:val="000000"/>
        </w:rPr>
        <w:t xml:space="preserve">здания Администрации Северодвинска, площадь Победы, Парк культуры и отдыха, территорию Набережной Александра Зрячева, Приморский парк, Аллею молодежи, Сквер ветеранов, площадь Просянкина, пешеходную зону (за домом № 47 по просп. Ленина в г. Северодвинске). На каждый объект составлен акт обследования места массового пребывания людей. </w:t>
      </w:r>
      <w:r w:rsidRPr="00030D2A">
        <w:t>Согласно выводам комиссии антитеррористическая защищенность объектов (территории) соответствует установленным требованиям.</w:t>
      </w:r>
    </w:p>
    <w:p w14:paraId="75715F86" w14:textId="77777777" w:rsidR="0013029B" w:rsidRPr="00030D2A" w:rsidRDefault="0013029B" w:rsidP="0013029B">
      <w:r w:rsidRPr="00030D2A">
        <w:t xml:space="preserve">Обеспечено своевременное предоставление отчетности по профилактике терроризма, выполнению решений антитеррористической комиссии в Архангельской </w:t>
      </w:r>
      <w:r w:rsidRPr="00030D2A">
        <w:lastRenderedPageBreak/>
        <w:t>области и деятельности антитеррористической комиссии муниципального образования «Северодвинск». Решения Комиссии исполняются в установленный срок. Такие вопросы, как работа с молодежью, учащимися общеобразовательных организаций, вопросы обеспечения безопасности в период проведения массовых мероприятий, вопросы мониторинга информации в сети Интернет, вопросы антитеррористической защищенности объектов (территорий) находятся на постоянном контроле Комиссии.</w:t>
      </w:r>
    </w:p>
    <w:p w14:paraId="196A86CD" w14:textId="77777777" w:rsidR="0013029B" w:rsidRPr="00030D2A" w:rsidRDefault="0013029B" w:rsidP="0013029B">
      <w:r w:rsidRPr="00030D2A">
        <w:t>Проведена работа по реализации профилактических мер противодействия террористическим актам и правонарушениям в жилищном фонде. Управляющими организациями проводились проверки и осмотры многоквартирных домов, сооружений, транспортных средств на предмет обнаружения посторонних и подозрительных предметов, соблюдения ограничений допуска посторонних лиц в подвальные и чердачные помещения в многоквартирных домах, наличия на информационных стендах в подъездах многоквартирных домов сведений о наименовании экстренных служб с указанием их контактных телефонов и адресов для обращения в случае возникновения чрезвычайной ситуации, а также действий граждан при возникновении чрезвычайной ситуации, обнаружении посторонних предметов. При выявлении нарушений немедленно принимались меры по их устранению.</w:t>
      </w:r>
    </w:p>
    <w:p w14:paraId="26C233E0" w14:textId="77777777" w:rsidR="0013029B" w:rsidRPr="00030D2A" w:rsidRDefault="0013029B" w:rsidP="0013029B">
      <w:pPr>
        <w:pStyle w:val="7b"/>
        <w:ind w:firstLine="708"/>
        <w:jc w:val="both"/>
        <w:rPr>
          <w:rFonts w:ascii="Times New Roman" w:hAnsi="Times New Roman"/>
          <w:sz w:val="24"/>
          <w:szCs w:val="24"/>
        </w:rPr>
      </w:pPr>
      <w:r w:rsidRPr="00030D2A">
        <w:rPr>
          <w:rFonts w:ascii="Times New Roman" w:hAnsi="Times New Roman"/>
          <w:sz w:val="24"/>
          <w:szCs w:val="24"/>
        </w:rPr>
        <w:t xml:space="preserve">Информирование и оповещение населения обеспечивается по городской радиотрансляционной сети. </w:t>
      </w:r>
    </w:p>
    <w:p w14:paraId="034CE435" w14:textId="77777777" w:rsidR="0013029B" w:rsidRPr="00030D2A" w:rsidRDefault="0013029B" w:rsidP="0013029B">
      <w:pPr>
        <w:pStyle w:val="7b"/>
        <w:ind w:firstLine="708"/>
        <w:jc w:val="both"/>
        <w:rPr>
          <w:rFonts w:ascii="Times New Roman" w:hAnsi="Times New Roman"/>
          <w:bCs/>
          <w:sz w:val="24"/>
          <w:szCs w:val="24"/>
          <w:shd w:val="clear" w:color="auto" w:fill="FFFFFF"/>
        </w:rPr>
      </w:pPr>
      <w:r w:rsidRPr="00030D2A">
        <w:rPr>
          <w:rFonts w:ascii="Times New Roman" w:hAnsi="Times New Roman"/>
          <w:sz w:val="24"/>
          <w:szCs w:val="24"/>
        </w:rPr>
        <w:t xml:space="preserve">В муниципальных образовательных учреждениях и учреждениях культуры оформлены стенды с информацией по вопросам противодействия экстремистской деятельности. В </w:t>
      </w:r>
      <w:r w:rsidRPr="00030D2A">
        <w:rPr>
          <w:rFonts w:ascii="Times New Roman" w:hAnsi="Times New Roman"/>
          <w:bCs/>
          <w:sz w:val="24"/>
          <w:szCs w:val="24"/>
          <w:shd w:val="clear" w:color="auto" w:fill="FFFFFF"/>
        </w:rPr>
        <w:t xml:space="preserve">МБУ «Муниципальная библиотечная система» на постоянной основе проходят мероприятия по </w:t>
      </w:r>
      <w:r w:rsidRPr="00030D2A">
        <w:rPr>
          <w:rFonts w:ascii="Times New Roman" w:hAnsi="Times New Roman"/>
          <w:iCs/>
          <w:sz w:val="24"/>
          <w:szCs w:val="24"/>
          <w:shd w:val="clear" w:color="auto" w:fill="FFFFFF"/>
        </w:rPr>
        <w:t xml:space="preserve">выявлению и устранению источников, содержащих в себе информацию экстремистской направленности </w:t>
      </w:r>
      <w:r w:rsidRPr="00030D2A">
        <w:rPr>
          <w:rFonts w:ascii="Times New Roman" w:hAnsi="Times New Roman"/>
          <w:bCs/>
          <w:sz w:val="24"/>
          <w:szCs w:val="24"/>
          <w:shd w:val="clear" w:color="auto" w:fill="FFFFFF"/>
        </w:rPr>
        <w:t>(</w:t>
      </w:r>
      <w:r w:rsidRPr="00030D2A">
        <w:rPr>
          <w:rFonts w:ascii="Times New Roman" w:hAnsi="Times New Roman"/>
          <w:sz w:val="24"/>
          <w:szCs w:val="24"/>
        </w:rPr>
        <w:t>проводится ежеквартальная сверка имеющихся в фонде МБС документов (книг) с «Федеральным списком экстремистских материалов» с целью недопущения распространения экстремистской литературы, а также сверка федерального списка экстремистских материалов (ФСЭМ) с электронными документами и интернет-сайтами, доступ к которым возможен с компьютеров, установленных в библиотеках)</w:t>
      </w:r>
      <w:r w:rsidRPr="00030D2A">
        <w:rPr>
          <w:rFonts w:ascii="Times New Roman" w:hAnsi="Times New Roman"/>
          <w:bCs/>
          <w:sz w:val="24"/>
          <w:szCs w:val="24"/>
          <w:shd w:val="clear" w:color="auto" w:fill="FFFFFF"/>
        </w:rPr>
        <w:t>.</w:t>
      </w:r>
    </w:p>
    <w:p w14:paraId="37DB71D6" w14:textId="77777777" w:rsidR="0013029B" w:rsidRPr="00030D2A" w:rsidRDefault="0013029B" w:rsidP="0013029B">
      <w:pPr>
        <w:ind w:firstLine="708"/>
      </w:pPr>
      <w:r w:rsidRPr="00030D2A">
        <w:t>Осуществляется административный контроль в части реализации программы, допуска к образовательному процессу учебников, учебных и дополнительных материалов, курсовой подготовки педагогов.</w:t>
      </w:r>
    </w:p>
    <w:p w14:paraId="78AAFB81" w14:textId="77777777" w:rsidR="0013029B" w:rsidRPr="00030D2A" w:rsidRDefault="0013029B" w:rsidP="0013029B">
      <w:pPr>
        <w:ind w:firstLine="708"/>
      </w:pPr>
      <w:r w:rsidRPr="00030D2A">
        <w:t>В целях развития у населения, прежде всего молодежи, активной гражданской позиции, направленной на неприятие идеологии терроризма, а также консолидации различных слоев общества в противодействии терроризму, ежегодно 3 сентября органы Администрации Северодвинска проводят общественно-политические, культурные и спортивные мероприятия, посвященные памяти жертв террористических атак. Охват мероприятиями составил 21500 детей, в том числе 18400 обучающихся общеобразовательных организаций, 3100 воспитанников дошкольных образовательных организаций.</w:t>
      </w:r>
    </w:p>
    <w:p w14:paraId="527F6FC2" w14:textId="77777777" w:rsidR="0013029B" w:rsidRPr="00030D2A" w:rsidRDefault="0013029B" w:rsidP="0013029B">
      <w:pPr>
        <w:pStyle w:val="7b"/>
        <w:ind w:firstLine="708"/>
        <w:jc w:val="both"/>
        <w:rPr>
          <w:rFonts w:ascii="Times New Roman" w:hAnsi="Times New Roman"/>
          <w:sz w:val="24"/>
          <w:szCs w:val="24"/>
        </w:rPr>
      </w:pPr>
      <w:r w:rsidRPr="00030D2A">
        <w:rPr>
          <w:rFonts w:ascii="Times New Roman" w:hAnsi="Times New Roman"/>
          <w:sz w:val="24"/>
          <w:szCs w:val="24"/>
        </w:rPr>
        <w:t>На официальном сайте Администрации Северодвинска размещены рекомендации гражданам и руководителям организаций о действиях при угрозе возникновения террористических актов.</w:t>
      </w:r>
    </w:p>
    <w:p w14:paraId="7DEF54E4" w14:textId="77777777" w:rsidR="0013029B" w:rsidRPr="00030D2A" w:rsidRDefault="0013029B" w:rsidP="0013029B">
      <w:pPr>
        <w:ind w:firstLine="708"/>
        <w:rPr>
          <w:sz w:val="26"/>
          <w:szCs w:val="26"/>
        </w:rPr>
      </w:pPr>
      <w:r w:rsidRPr="00030D2A">
        <w:t>Регулярно проводится мониторинг публикаций в средствах массовой информации, зарегистрированных на территории Северодвинска, по выявлению материалов террористической и экстремистской направленности.</w:t>
      </w:r>
    </w:p>
    <w:p w14:paraId="68CACC32" w14:textId="1BFEB428" w:rsidR="00587D58" w:rsidRPr="00030D2A" w:rsidRDefault="00587D58" w:rsidP="006A5361">
      <w:pPr>
        <w:pStyle w:val="20"/>
      </w:pPr>
      <w:bookmarkStart w:id="679" w:name="_Toc193986326"/>
      <w:r w:rsidRPr="00030D2A">
        <w:t>14.7. Организация и осуществление мероприятий по мобилизационной подготовке муниципальных предприятий и учреждений, находящихся на территории Северодвинска</w:t>
      </w:r>
      <w:bookmarkEnd w:id="679"/>
    </w:p>
    <w:p w14:paraId="570EE665" w14:textId="77777777" w:rsidR="0013029B" w:rsidRPr="00030D2A" w:rsidRDefault="0013029B" w:rsidP="0013029B">
      <w:r w:rsidRPr="00030D2A">
        <w:t>В соответствии с Планом мероприятий по мобилизационной подготовке Администрации Северодвинска на 2024 год реализованы следующие мероприятия:</w:t>
      </w:r>
    </w:p>
    <w:p w14:paraId="71A983A2" w14:textId="77777777" w:rsidR="0013029B" w:rsidRPr="00030D2A" w:rsidRDefault="0013029B" w:rsidP="0013029B">
      <w:pPr>
        <w:numPr>
          <w:ilvl w:val="0"/>
          <w:numId w:val="6"/>
        </w:numPr>
        <w:tabs>
          <w:tab w:val="left" w:pos="1134"/>
        </w:tabs>
        <w:ind w:left="0" w:firstLine="709"/>
      </w:pPr>
      <w:r w:rsidRPr="00030D2A">
        <w:lastRenderedPageBreak/>
        <w:t>обеспечено ежемесячное планирование мероприятий по мобилизационной подготовке и контроль за их выполнением;</w:t>
      </w:r>
    </w:p>
    <w:p w14:paraId="0F2BE0FB" w14:textId="77777777" w:rsidR="0013029B" w:rsidRPr="00030D2A" w:rsidRDefault="0013029B" w:rsidP="0013029B">
      <w:pPr>
        <w:numPr>
          <w:ilvl w:val="0"/>
          <w:numId w:val="6"/>
        </w:numPr>
        <w:tabs>
          <w:tab w:val="left" w:pos="1134"/>
        </w:tabs>
        <w:ind w:left="0" w:firstLine="709"/>
      </w:pPr>
      <w:r w:rsidRPr="00030D2A">
        <w:t>подготовлены и проведены 5 суженных заседания при Главе Северодвинска, на основании решений суженных заседаний принято 11 постановлений Администрации Северодвинска (всего за 2024 год по мобилизационным вопросам принято 14 постановлений Администрации Северодвинска, 5 постановлений и 5 распоряжений Главы Северодвинска);</w:t>
      </w:r>
    </w:p>
    <w:p w14:paraId="2162ABDE" w14:textId="77777777" w:rsidR="0013029B" w:rsidRPr="00030D2A" w:rsidRDefault="0013029B" w:rsidP="0013029B">
      <w:pPr>
        <w:numPr>
          <w:ilvl w:val="0"/>
          <w:numId w:val="6"/>
        </w:numPr>
        <w:tabs>
          <w:tab w:val="left" w:pos="1134"/>
        </w:tabs>
        <w:ind w:left="0" w:firstLine="709"/>
      </w:pPr>
      <w:r w:rsidRPr="00030D2A">
        <w:t>выполнены в полном объеме заявки на обеспечение мобилизационных потребностей воинских формирований, поступившие в 2024 году;</w:t>
      </w:r>
    </w:p>
    <w:p w14:paraId="61681D57" w14:textId="77777777" w:rsidR="0013029B" w:rsidRPr="00030D2A" w:rsidRDefault="0013029B" w:rsidP="0013029B">
      <w:pPr>
        <w:numPr>
          <w:ilvl w:val="0"/>
          <w:numId w:val="6"/>
        </w:numPr>
        <w:tabs>
          <w:tab w:val="left" w:pos="1134"/>
        </w:tabs>
        <w:ind w:left="0" w:firstLine="709"/>
      </w:pPr>
      <w:r w:rsidRPr="00030D2A">
        <w:t>организован контроль исполнения принятых постановлений суженного заседания при Главе Северодвинска;</w:t>
      </w:r>
    </w:p>
    <w:p w14:paraId="723A8D8F" w14:textId="77777777" w:rsidR="0013029B" w:rsidRPr="00030D2A" w:rsidRDefault="0013029B" w:rsidP="0013029B">
      <w:pPr>
        <w:numPr>
          <w:ilvl w:val="0"/>
          <w:numId w:val="6"/>
        </w:numPr>
        <w:tabs>
          <w:tab w:val="left" w:pos="1134"/>
        </w:tabs>
        <w:ind w:left="0" w:firstLine="709"/>
      </w:pPr>
      <w:r w:rsidRPr="00030D2A">
        <w:t>подготовлены, утверждены и направлены в организации методические рекомендации по подготовке организаций к выполнению заданий, предусмотренных планами мобилизации;</w:t>
      </w:r>
    </w:p>
    <w:p w14:paraId="4B55A9EC" w14:textId="77777777" w:rsidR="0013029B" w:rsidRPr="00030D2A" w:rsidRDefault="0013029B" w:rsidP="0013029B">
      <w:pPr>
        <w:numPr>
          <w:ilvl w:val="0"/>
          <w:numId w:val="6"/>
        </w:numPr>
        <w:tabs>
          <w:tab w:val="left" w:pos="1134"/>
        </w:tabs>
        <w:ind w:left="0" w:firstLine="709"/>
      </w:pPr>
      <w:r w:rsidRPr="00030D2A">
        <w:t>уточнены 34 документа мобилизационного планирования;</w:t>
      </w:r>
    </w:p>
    <w:p w14:paraId="3064B00E" w14:textId="77777777" w:rsidR="0013029B" w:rsidRPr="00030D2A" w:rsidRDefault="0013029B" w:rsidP="0013029B">
      <w:pPr>
        <w:numPr>
          <w:ilvl w:val="0"/>
          <w:numId w:val="6"/>
        </w:numPr>
        <w:tabs>
          <w:tab w:val="left" w:pos="1134"/>
        </w:tabs>
        <w:ind w:left="0" w:firstLine="709"/>
      </w:pPr>
      <w:r w:rsidRPr="00030D2A">
        <w:t>4 тренировки по оповещению и сбору руководящего состава и работников Администрации Северодвинска в ходе мобилизационных тренировок;</w:t>
      </w:r>
    </w:p>
    <w:p w14:paraId="21C2E374" w14:textId="77777777" w:rsidR="0013029B" w:rsidRPr="00030D2A" w:rsidRDefault="0013029B" w:rsidP="0013029B">
      <w:pPr>
        <w:numPr>
          <w:ilvl w:val="0"/>
          <w:numId w:val="6"/>
        </w:numPr>
        <w:tabs>
          <w:tab w:val="left" w:pos="1134"/>
        </w:tabs>
        <w:ind w:left="0" w:firstLine="709"/>
      </w:pPr>
      <w:r w:rsidRPr="00030D2A">
        <w:t>12 проверок системы оповещения Северодвинска путем доведения сигнала «Проверочный»;</w:t>
      </w:r>
    </w:p>
    <w:p w14:paraId="4C9C8EDD" w14:textId="77777777" w:rsidR="0013029B" w:rsidRPr="00030D2A" w:rsidRDefault="0013029B" w:rsidP="0013029B">
      <w:pPr>
        <w:numPr>
          <w:ilvl w:val="0"/>
          <w:numId w:val="6"/>
        </w:numPr>
        <w:tabs>
          <w:tab w:val="left" w:pos="1134"/>
        </w:tabs>
        <w:ind w:left="0" w:firstLine="709"/>
      </w:pPr>
      <w:r w:rsidRPr="00030D2A">
        <w:t>мобилизационная тренировка по переводу Северодвинска на условия военного времени, к тренировке привлечено 6 организаций, военный комиссариат города Северодвинск и войсковая часть 69299;</w:t>
      </w:r>
    </w:p>
    <w:p w14:paraId="2D219731" w14:textId="77777777" w:rsidR="0013029B" w:rsidRPr="00030D2A" w:rsidRDefault="0013029B" w:rsidP="0013029B">
      <w:pPr>
        <w:numPr>
          <w:ilvl w:val="0"/>
          <w:numId w:val="6"/>
        </w:numPr>
        <w:tabs>
          <w:tab w:val="left" w:pos="1134"/>
        </w:tabs>
        <w:ind w:left="0" w:firstLine="709"/>
      </w:pPr>
      <w:r w:rsidRPr="00030D2A">
        <w:t>8 теоретических и практических занятий с должностными лицами группы контроля Администрации Северодвинска, оперативной группы, должностными лицами, привлекаемыми к мобилизационным учениям;</w:t>
      </w:r>
    </w:p>
    <w:p w14:paraId="7CB203A5" w14:textId="77777777" w:rsidR="0013029B" w:rsidRPr="00030D2A" w:rsidRDefault="0013029B" w:rsidP="0013029B">
      <w:pPr>
        <w:numPr>
          <w:ilvl w:val="0"/>
          <w:numId w:val="6"/>
        </w:numPr>
        <w:tabs>
          <w:tab w:val="left" w:pos="1134"/>
        </w:tabs>
        <w:ind w:left="0" w:firstLine="709"/>
      </w:pPr>
      <w:r w:rsidRPr="00030D2A">
        <w:t>2 учебно-методических занятия с работниками организаций по вопросам ведения воинского учета и организации бронирования граждан, пребывающих в запасе;</w:t>
      </w:r>
    </w:p>
    <w:p w14:paraId="5442D0C5" w14:textId="77777777" w:rsidR="0013029B" w:rsidRPr="00030D2A" w:rsidRDefault="0013029B" w:rsidP="0013029B">
      <w:pPr>
        <w:numPr>
          <w:ilvl w:val="0"/>
          <w:numId w:val="6"/>
        </w:numPr>
        <w:tabs>
          <w:tab w:val="left" w:pos="1134"/>
        </w:tabs>
        <w:ind w:left="0" w:firstLine="709"/>
      </w:pPr>
      <w:r w:rsidRPr="00030D2A">
        <w:t>2 методических занятия по подготовке организаций к выполнению установленных заданий с привлечением представителей 27 организаций;</w:t>
      </w:r>
    </w:p>
    <w:p w14:paraId="224FEAE9" w14:textId="77777777" w:rsidR="0013029B" w:rsidRPr="00030D2A" w:rsidRDefault="0013029B" w:rsidP="0013029B">
      <w:pPr>
        <w:numPr>
          <w:ilvl w:val="0"/>
          <w:numId w:val="6"/>
        </w:numPr>
        <w:tabs>
          <w:tab w:val="left" w:pos="1134"/>
        </w:tabs>
        <w:ind w:left="0" w:firstLine="709"/>
      </w:pPr>
      <w:r w:rsidRPr="00030D2A">
        <w:t>плановые проверки по вопросам ведения воинского учета и бронирования граждан, пребывающих в запасе, – в 27 организациях, по вопросам мобилизационной готовности и состояния транспортных средств – в 3 организациях;</w:t>
      </w:r>
    </w:p>
    <w:p w14:paraId="6EF3C236" w14:textId="77777777" w:rsidR="0013029B" w:rsidRPr="00030D2A" w:rsidRDefault="0013029B" w:rsidP="0013029B">
      <w:pPr>
        <w:numPr>
          <w:ilvl w:val="0"/>
          <w:numId w:val="6"/>
        </w:numPr>
        <w:tabs>
          <w:tab w:val="left" w:pos="1134"/>
        </w:tabs>
        <w:ind w:left="0" w:firstLine="720"/>
      </w:pPr>
      <w:r w:rsidRPr="00030D2A">
        <w:t>осуществлена подготовка и обеспечено участие Администрации Северодвинска в мобилизационной тренировке под руководством Губернатора Архангельской области;</w:t>
      </w:r>
    </w:p>
    <w:p w14:paraId="186E7C18" w14:textId="77777777" w:rsidR="0013029B" w:rsidRPr="00030D2A" w:rsidRDefault="0013029B" w:rsidP="0013029B">
      <w:pPr>
        <w:numPr>
          <w:ilvl w:val="0"/>
          <w:numId w:val="6"/>
        </w:numPr>
        <w:tabs>
          <w:tab w:val="left" w:pos="1134"/>
        </w:tabs>
        <w:ind w:left="0" w:firstLine="720"/>
      </w:pPr>
      <w:r w:rsidRPr="00030D2A">
        <w:t>собраны, обобщены отчеты и карточки учета 665 организаций, составлен отчет о численности работающих в организациях Северодвинска за 2024 год;</w:t>
      </w:r>
    </w:p>
    <w:p w14:paraId="619B5C8A" w14:textId="77777777" w:rsidR="0013029B" w:rsidRPr="00030D2A" w:rsidRDefault="0013029B" w:rsidP="0013029B">
      <w:pPr>
        <w:numPr>
          <w:ilvl w:val="0"/>
          <w:numId w:val="6"/>
        </w:numPr>
        <w:tabs>
          <w:tab w:val="left" w:pos="1134"/>
        </w:tabs>
        <w:ind w:left="0" w:firstLine="720"/>
      </w:pPr>
      <w:r w:rsidRPr="00030D2A">
        <w:t>подготовлен доклад о состоянии работы по бронированию граждан, пребывающих в запасе (представлен в отдел мобилизационной работы департамента специальных программ администрации Губернатора Архангельской области и Правительства Архангельской области).</w:t>
      </w:r>
    </w:p>
    <w:p w14:paraId="203A0056" w14:textId="77777777" w:rsidR="0013029B" w:rsidRPr="00030D2A" w:rsidRDefault="0013029B" w:rsidP="0013029B">
      <w:pPr>
        <w:ind w:firstLine="720"/>
      </w:pPr>
      <w:r w:rsidRPr="00030D2A">
        <w:t xml:space="preserve">Экономика Северодвинска в основном готова к переводу на работу в условиях военного времени, организации Северодвинска условно готовы к выполнению мобилизационных заданий и обеспечению жизнедеятельности населения в годовом периоде военного времени. </w:t>
      </w:r>
    </w:p>
    <w:p w14:paraId="260C89EE" w14:textId="77777777" w:rsidR="00D77B8C" w:rsidRPr="00030D2A" w:rsidRDefault="00D77B8C" w:rsidP="006A5361">
      <w:pPr>
        <w:pStyle w:val="1"/>
      </w:pPr>
      <w:bookmarkStart w:id="680" w:name="_Toc193986327"/>
      <w:r w:rsidRPr="00030D2A">
        <w:t>15. ОСУЩЕСТВЛЕНИЕ ДЕЯТЕЛЬНОСТИ ПО РЕШЕНИЮ ВОПРОСОВ МЕСТНОГО ЗНАЧЕНИЯ</w:t>
      </w:r>
      <w:r w:rsidR="00492B0F" w:rsidRPr="00030D2A">
        <w:t xml:space="preserve"> на </w:t>
      </w:r>
      <w:r w:rsidRPr="00030D2A">
        <w:t>ТЕРРИТОРИИ АДМИНИСТРАТИВНЫХ ОКРУГОВ</w:t>
      </w:r>
      <w:bookmarkEnd w:id="680"/>
    </w:p>
    <w:p w14:paraId="4A14330C" w14:textId="4F538E21" w:rsidR="00113EFC" w:rsidRPr="00030D2A" w:rsidRDefault="00113EFC" w:rsidP="006A5361">
      <w:pPr>
        <w:pStyle w:val="20"/>
      </w:pPr>
      <w:bookmarkStart w:id="681" w:name="_Toc193986328"/>
      <w:r w:rsidRPr="00030D2A">
        <w:t>15.1.</w:t>
      </w:r>
      <w:r w:rsidR="00083639" w:rsidRPr="00030D2A">
        <w:t xml:space="preserve"> </w:t>
      </w:r>
      <w:r w:rsidRPr="00030D2A">
        <w:t>Белозерский административный округ</w:t>
      </w:r>
      <w:bookmarkEnd w:id="681"/>
    </w:p>
    <w:p w14:paraId="4AD9638C" w14:textId="77777777" w:rsidR="00A85B3F" w:rsidRPr="00030D2A" w:rsidRDefault="00A85B3F" w:rsidP="00A85B3F">
      <w:pPr>
        <w:ind w:firstLine="720"/>
      </w:pPr>
      <w:bookmarkStart w:id="682" w:name="_Toc508117447"/>
      <w:bookmarkStart w:id="683" w:name="_Toc511125080"/>
      <w:r w:rsidRPr="00030D2A">
        <w:t xml:space="preserve">На территории Белозерского административного округа расположены населенные пункты – поселок Белое Озеро и поселок Палозеро. Поселок Белое Озеро удален от города Северодвинска на расстояние 37 км, а поселок Палозеро – на 60 км. Связь поселков </w:t>
      </w:r>
      <w:r w:rsidRPr="00030D2A">
        <w:lastRenderedPageBreak/>
        <w:t>с городом Северодвинском осуществляется по узкоколейной железной дороге до улицы Водогон, а далее по автодороге.</w:t>
      </w:r>
    </w:p>
    <w:p w14:paraId="10CCC974" w14:textId="42480985" w:rsidR="00A85B3F" w:rsidRPr="00030D2A" w:rsidRDefault="00A85B3F" w:rsidP="00A85B3F">
      <w:pPr>
        <w:ind w:firstLine="720"/>
      </w:pPr>
      <w:r w:rsidRPr="00030D2A">
        <w:t xml:space="preserve">Протяженность узкоколейной железной дороги от поселка Белое Озеро до улицы Водогон – 30 км, от поселка Белое Озеро до поселка Палозеро – 23 км. Дежурный поезд ходит 5 раз в неделю (один раз в сутки) от поселка Белое Озеро до улицы Водогон и обратно. Жители Белозерского административного округа в возрасте 70 лет и старше имеют право на компенсацию стоимости проезда в дежурном поезде. </w:t>
      </w:r>
    </w:p>
    <w:p w14:paraId="1B592795" w14:textId="77777777" w:rsidR="00A85B3F" w:rsidRPr="00030D2A" w:rsidRDefault="00A85B3F" w:rsidP="00A85B3F">
      <w:pPr>
        <w:ind w:firstLine="720"/>
      </w:pPr>
      <w:r w:rsidRPr="00030D2A">
        <w:t>Узкоколейная железная дорога от поселка Белое Озеро до поселка Палозеро в настоящее время не эксплуатируется, так как нуждается в капитальном ремонте. Внутренняя дорожная сеть населенных пунктов не имеет твердого покрытия.</w:t>
      </w:r>
    </w:p>
    <w:p w14:paraId="46503AB2" w14:textId="77777777" w:rsidR="00A85B3F" w:rsidRPr="00030D2A" w:rsidRDefault="00A85B3F" w:rsidP="00A85B3F">
      <w:pPr>
        <w:ind w:firstLine="720"/>
      </w:pPr>
      <w:r w:rsidRPr="00030D2A">
        <w:t xml:space="preserve">Поселок Белое Озеро электрифицирован. В поселке Белое Озеро 64 дома муниципального жилищного фонда и 15 частных домов. Муниципальные дома обслуживает СМУП «Белое озеро». В поселке Белое Озеро зарегистрировано по месту жительства 292 человека. </w:t>
      </w:r>
    </w:p>
    <w:p w14:paraId="0EE8A804" w14:textId="77777777" w:rsidR="00A85B3F" w:rsidRPr="00030D2A" w:rsidRDefault="00A85B3F" w:rsidP="00A85B3F">
      <w:pPr>
        <w:ind w:firstLine="720"/>
      </w:pPr>
      <w:r w:rsidRPr="00030D2A">
        <w:t>В поселке Палозеро зарегистрирован 1 человек. В зимнее время в поселке фактически никто не проживает, так как нет транспортного сообщения и электроснабжения. В поселке создана общественная организация «Территориальное общественное самоуправление «Палозеро» муниципального образования «Северодвинск».</w:t>
      </w:r>
    </w:p>
    <w:p w14:paraId="0E8263C5" w14:textId="77777777" w:rsidR="00A85B3F" w:rsidRPr="00030D2A" w:rsidRDefault="00A85B3F" w:rsidP="00A85B3F">
      <w:pPr>
        <w:ind w:firstLine="720"/>
      </w:pPr>
      <w:r w:rsidRPr="00030D2A">
        <w:t>На территории Белозерского административного округа осуществляет деятельность МАОУ «Средняя общеобразовательная школа № 26». В 2023 году в школе проведен ремонт и открыта «Точка роста». Проведены работы по монтажу новой системы уличного освещения.</w:t>
      </w:r>
    </w:p>
    <w:p w14:paraId="3B3A2687" w14:textId="057F888C" w:rsidR="00A85B3F" w:rsidRPr="00030D2A" w:rsidRDefault="00A85B3F" w:rsidP="00A85B3F">
      <w:pPr>
        <w:ind w:firstLine="720"/>
      </w:pPr>
      <w:r w:rsidRPr="00030D2A">
        <w:t xml:space="preserve">Для обеспечения населения продовольственными товарами имеется магазин. Работает отделение почтовой связи. В целях реализации Государственной программы Российской Федерации «Информационное общество» ПАО «Ростелеком» разместило в поселке Белое Озеро антенно-мачтовое сооружение связи для устранения цифрового неравенства между городскими и сельским жителями (проект «Устранение цифрового неравенства» (УЦН 2.0) и протянуло оптический кабель. Таким образом обеспечена устойчивая связь и доступ к сети Интернет мобильного оператора «Т2 Мобайл» (Теле2). Также в поселке доступна связь мобильного оператора «Мегафон». </w:t>
      </w:r>
    </w:p>
    <w:p w14:paraId="40E4D818" w14:textId="77777777" w:rsidR="00A85B3F" w:rsidRPr="00030D2A" w:rsidRDefault="00A85B3F" w:rsidP="00A85B3F">
      <w:pPr>
        <w:ind w:firstLine="720"/>
      </w:pPr>
      <w:r w:rsidRPr="00030D2A">
        <w:t>Медицинское обслуживание населения в поселке Белое Озеро обеспечивает фельдшерско-акушерский пункт Северодвинской городской больницы № 2 скорой медицинской помощи. Фельдшерско-акушерский пункт оснащен оборудованием для проведения телемедицинских консультаций с приемным отделением Северодвинской городской больницы № 2 скорой медицинской помощи.</w:t>
      </w:r>
    </w:p>
    <w:p w14:paraId="2642DC66" w14:textId="77777777" w:rsidR="00A85B3F" w:rsidRPr="00030D2A" w:rsidRDefault="00A85B3F" w:rsidP="00A85B3F">
      <w:pPr>
        <w:ind w:firstLine="720"/>
      </w:pPr>
      <w:r w:rsidRPr="00030D2A">
        <w:t xml:space="preserve">Территория Белозерского административного округа составляет 464 га. </w:t>
      </w:r>
      <w:r w:rsidRPr="00030D2A">
        <w:rPr>
          <w:szCs w:val="20"/>
        </w:rPr>
        <w:t>На территории</w:t>
      </w:r>
      <w:r w:rsidRPr="00030D2A">
        <w:t xml:space="preserve"> поселка Белое Озеро зарегистрировано 224 земельных участка общей площадью 13,5 га, предоставленных в аренду гражданам для ведения личного подсобного хозяйства, садоводства и огородничества.</w:t>
      </w:r>
    </w:p>
    <w:p w14:paraId="6E0DFA10" w14:textId="77777777" w:rsidR="00A85B3F" w:rsidRPr="00030D2A" w:rsidRDefault="00A85B3F" w:rsidP="00A85B3F">
      <w:pPr>
        <w:ind w:firstLine="720"/>
      </w:pPr>
      <w:r w:rsidRPr="00030D2A">
        <w:t>Характеристика деятельности Белозерского территориального отдела:</w:t>
      </w:r>
    </w:p>
    <w:p w14:paraId="293F1CD1" w14:textId="77777777" w:rsidR="00A85B3F" w:rsidRPr="00030D2A" w:rsidRDefault="00A85B3F" w:rsidP="00A85B3F">
      <w:pPr>
        <w:ind w:firstLine="720"/>
      </w:pPr>
      <w:r w:rsidRPr="00030D2A">
        <w:t>выдано различных справок – 92;</w:t>
      </w:r>
    </w:p>
    <w:p w14:paraId="75415211" w14:textId="77777777" w:rsidR="00A85B3F" w:rsidRPr="00030D2A" w:rsidRDefault="00A85B3F" w:rsidP="00A85B3F">
      <w:pPr>
        <w:ind w:firstLine="720"/>
      </w:pPr>
      <w:r w:rsidRPr="00030D2A">
        <w:t>подготовлено и отправлено исходящей корреспонденции – 91;</w:t>
      </w:r>
    </w:p>
    <w:p w14:paraId="65F655B4" w14:textId="77777777" w:rsidR="00A85B3F" w:rsidRPr="00030D2A" w:rsidRDefault="00A85B3F" w:rsidP="00A85B3F">
      <w:pPr>
        <w:ind w:firstLine="720"/>
      </w:pPr>
      <w:r w:rsidRPr="00030D2A">
        <w:t>для комплектования муниципального архива документами осуществляется учет, отбор, экспертиза ценности хранящихся документов, а также подготовка и передача документов на постоянное хранение в архивный отдел Управления делами Администрации Северодвинска;</w:t>
      </w:r>
    </w:p>
    <w:p w14:paraId="3642BA3A" w14:textId="77777777" w:rsidR="00A85B3F" w:rsidRPr="00030D2A" w:rsidRDefault="00A85B3F" w:rsidP="00A85B3F">
      <w:pPr>
        <w:ind w:firstLine="720"/>
      </w:pPr>
      <w:r w:rsidRPr="00030D2A">
        <w:t>подготовлены статистические отчеты по ф.14 (сведения об оценке поголовья скота и птицы, посевных площадях в хозяйствах населения).</w:t>
      </w:r>
    </w:p>
    <w:p w14:paraId="38EF02C3" w14:textId="77777777" w:rsidR="00A85B3F" w:rsidRPr="00030D2A" w:rsidRDefault="00A85B3F" w:rsidP="00A85B3F">
      <w:pPr>
        <w:ind w:firstLine="720"/>
      </w:pPr>
      <w:r w:rsidRPr="00030D2A">
        <w:t>В сфере земельных отношений:</w:t>
      </w:r>
    </w:p>
    <w:p w14:paraId="4449B573" w14:textId="77777777" w:rsidR="00A85B3F" w:rsidRPr="00030D2A" w:rsidRDefault="00A85B3F" w:rsidP="00A85B3F">
      <w:pPr>
        <w:ind w:firstLine="720"/>
      </w:pPr>
      <w:r w:rsidRPr="00030D2A">
        <w:t>рассмотрено заявлений о переоформления права пользования земельным участком – 2;</w:t>
      </w:r>
    </w:p>
    <w:p w14:paraId="5AC2E8F9" w14:textId="77777777" w:rsidR="00A85B3F" w:rsidRPr="00030D2A" w:rsidRDefault="00A85B3F" w:rsidP="00A85B3F">
      <w:pPr>
        <w:ind w:firstLine="720"/>
      </w:pPr>
      <w:r w:rsidRPr="00030D2A">
        <w:t>рассмотрено заявлений о предоставлении земельных участков в аренду – 7;</w:t>
      </w:r>
    </w:p>
    <w:p w14:paraId="02707D64" w14:textId="77777777" w:rsidR="00A85B3F" w:rsidRPr="00030D2A" w:rsidRDefault="00A85B3F" w:rsidP="00A85B3F">
      <w:pPr>
        <w:ind w:firstLine="720"/>
      </w:pPr>
      <w:r w:rsidRPr="00030D2A">
        <w:lastRenderedPageBreak/>
        <w:t>рассмотрено заявлений о предварительном согласовании предоставления земельных участков – 9;</w:t>
      </w:r>
    </w:p>
    <w:p w14:paraId="30870C24" w14:textId="77777777" w:rsidR="00A85B3F" w:rsidRPr="00030D2A" w:rsidRDefault="00A85B3F" w:rsidP="00A85B3F">
      <w:pPr>
        <w:ind w:firstLine="720"/>
      </w:pPr>
      <w:r w:rsidRPr="00030D2A">
        <w:t>рассмотрено заявлений по земельным вопросам – 25;</w:t>
      </w:r>
    </w:p>
    <w:p w14:paraId="47E99E5E" w14:textId="77777777" w:rsidR="00A85B3F" w:rsidRPr="00030D2A" w:rsidRDefault="00A85B3F" w:rsidP="00A85B3F">
      <w:pPr>
        <w:ind w:firstLine="720"/>
      </w:pPr>
      <w:r w:rsidRPr="00030D2A">
        <w:t>подготовлены отчеты в Управление градостроительства и земельных отношений Администрации Северодвинска – 6, Отдел природопользования и экологии Администрации Северодвинска – 4;</w:t>
      </w:r>
    </w:p>
    <w:p w14:paraId="686D4C18" w14:textId="77777777" w:rsidR="00A85B3F" w:rsidRPr="00030D2A" w:rsidRDefault="00A85B3F" w:rsidP="00A85B3F">
      <w:pPr>
        <w:ind w:firstLine="720"/>
      </w:pPr>
      <w:r w:rsidRPr="00030D2A">
        <w:t>ведется учет земельных участков и электронная карта поселков Белое Озеро и Палозеро.</w:t>
      </w:r>
    </w:p>
    <w:p w14:paraId="440D2DA7" w14:textId="77777777" w:rsidR="00A85B3F" w:rsidRPr="00030D2A" w:rsidRDefault="00A85B3F" w:rsidP="00A85B3F">
      <w:pPr>
        <w:ind w:firstLine="720"/>
      </w:pPr>
      <w:r w:rsidRPr="00030D2A">
        <w:t>В сфере жилищно-коммунального хозяйства:</w:t>
      </w:r>
    </w:p>
    <w:p w14:paraId="489D3FF3" w14:textId="77777777" w:rsidR="00A85B3F" w:rsidRPr="00030D2A" w:rsidRDefault="00A85B3F" w:rsidP="00A85B3F">
      <w:pPr>
        <w:ind w:firstLine="720"/>
      </w:pPr>
      <w:r w:rsidRPr="00030D2A">
        <w:t>в зимнее время проводились работы по очистке дорог от снега;</w:t>
      </w:r>
    </w:p>
    <w:p w14:paraId="53AB36C7" w14:textId="77777777" w:rsidR="00A85B3F" w:rsidRPr="00030D2A" w:rsidRDefault="00A85B3F" w:rsidP="00A85B3F">
      <w:pPr>
        <w:ind w:firstLine="720"/>
      </w:pPr>
      <w:r w:rsidRPr="00030D2A">
        <w:t>в летнее время выполнен текущий ремонт УЖД поселок Белое Озеро – улица Водогон протяженностью 35,41 км;</w:t>
      </w:r>
    </w:p>
    <w:p w14:paraId="6A61408A" w14:textId="77777777" w:rsidR="00A85B3F" w:rsidRPr="00030D2A" w:rsidRDefault="00A85B3F" w:rsidP="00A85B3F">
      <w:pPr>
        <w:ind w:firstLine="720"/>
      </w:pPr>
      <w:r w:rsidRPr="00030D2A">
        <w:t>проведен текущий ремонт системы теплоснабжения поселка Белое Озеро;</w:t>
      </w:r>
    </w:p>
    <w:p w14:paraId="2FF5DC94" w14:textId="77777777" w:rsidR="00A85B3F" w:rsidRPr="00030D2A" w:rsidRDefault="00A85B3F" w:rsidP="00A85B3F">
      <w:pPr>
        <w:ind w:firstLine="720"/>
      </w:pPr>
      <w:r w:rsidRPr="00030D2A">
        <w:t>выполнены работы по очистке и дезинфекции общественных колодцев в поселке Белое Озеро согласно СанПиН;</w:t>
      </w:r>
    </w:p>
    <w:p w14:paraId="061BE991" w14:textId="77777777" w:rsidR="00A85B3F" w:rsidRPr="00030D2A" w:rsidRDefault="00A85B3F" w:rsidP="00A85B3F">
      <w:pPr>
        <w:ind w:firstLine="720"/>
      </w:pPr>
      <w:r w:rsidRPr="00030D2A">
        <w:t>проведен капитальный ремонт 3 отопительных печей;</w:t>
      </w:r>
    </w:p>
    <w:p w14:paraId="77DC244F" w14:textId="77777777" w:rsidR="00A85B3F" w:rsidRPr="00030D2A" w:rsidRDefault="00A85B3F" w:rsidP="00A85B3F">
      <w:pPr>
        <w:ind w:firstLine="720"/>
      </w:pPr>
      <w:r w:rsidRPr="00030D2A">
        <w:t>проведен капитальный ремонт 1 кровли жилого дома;</w:t>
      </w:r>
    </w:p>
    <w:p w14:paraId="5369D339" w14:textId="77777777" w:rsidR="00A85B3F" w:rsidRPr="00030D2A" w:rsidRDefault="00A85B3F" w:rsidP="00A85B3F">
      <w:pPr>
        <w:ind w:firstLine="720"/>
      </w:pPr>
      <w:r w:rsidRPr="00030D2A">
        <w:t>выполнены работы по содержанию 4 общественных колодцев;</w:t>
      </w:r>
    </w:p>
    <w:p w14:paraId="1DD91A89" w14:textId="77777777" w:rsidR="00A85B3F" w:rsidRPr="00030D2A" w:rsidRDefault="00A85B3F" w:rsidP="00A85B3F">
      <w:pPr>
        <w:ind w:firstLine="720"/>
      </w:pPr>
      <w:r w:rsidRPr="00030D2A">
        <w:t>проведен капитальный ремонт 1 общественного колодца;</w:t>
      </w:r>
    </w:p>
    <w:p w14:paraId="2CDBB1AB" w14:textId="77777777" w:rsidR="00A85B3F" w:rsidRPr="00030D2A" w:rsidRDefault="00A85B3F" w:rsidP="00A85B3F">
      <w:pPr>
        <w:ind w:firstLine="720"/>
      </w:pPr>
      <w:r w:rsidRPr="00030D2A">
        <w:t>для обеспечения пожарной безопасности выполнены работы по обновлению минерализованной полосы вокруг поселка Белое Озеро протяженностью 2360 м;</w:t>
      </w:r>
    </w:p>
    <w:p w14:paraId="033BB3EF" w14:textId="77777777" w:rsidR="00A85B3F" w:rsidRPr="00030D2A" w:rsidRDefault="00A85B3F" w:rsidP="00A85B3F">
      <w:pPr>
        <w:ind w:firstLine="720"/>
      </w:pPr>
      <w:r w:rsidRPr="00030D2A">
        <w:t>для обеспечения пожарной безопасности в зимнее время обустроены и содержатся 5 прорубей;</w:t>
      </w:r>
    </w:p>
    <w:p w14:paraId="24727DE4" w14:textId="77777777" w:rsidR="00A85B3F" w:rsidRPr="00030D2A" w:rsidRDefault="00A85B3F" w:rsidP="00A85B3F">
      <w:pPr>
        <w:ind w:firstLine="720"/>
      </w:pPr>
      <w:r w:rsidRPr="00030D2A">
        <w:t>жителям поселка реализовано твердое топливо (дрова) в соответствии с потребностью;</w:t>
      </w:r>
    </w:p>
    <w:p w14:paraId="575451CC" w14:textId="77777777" w:rsidR="00A85B3F" w:rsidRPr="00030D2A" w:rsidRDefault="00A85B3F" w:rsidP="00A85B3F">
      <w:pPr>
        <w:ind w:firstLine="720"/>
      </w:pPr>
      <w:r w:rsidRPr="00030D2A">
        <w:t>выполнена уборка несанкционированных свалок на площади 260,89 кв. м;</w:t>
      </w:r>
    </w:p>
    <w:p w14:paraId="58D2D1E7" w14:textId="77777777" w:rsidR="00A85B3F" w:rsidRPr="00030D2A" w:rsidRDefault="00A85B3F" w:rsidP="00A85B3F">
      <w:pPr>
        <w:ind w:firstLine="720"/>
      </w:pPr>
      <w:r w:rsidRPr="00030D2A">
        <w:t>вывезено твердых коммунальных отходов 329,75 куб. м;</w:t>
      </w:r>
    </w:p>
    <w:p w14:paraId="2ACB801C" w14:textId="77777777" w:rsidR="00A85B3F" w:rsidRPr="00030D2A" w:rsidRDefault="00A85B3F" w:rsidP="00A85B3F">
      <w:pPr>
        <w:ind w:firstLine="720"/>
      </w:pPr>
      <w:r w:rsidRPr="00030D2A">
        <w:t xml:space="preserve">силами АСЭП заменены 100 опор электросети 0,4 кВ; </w:t>
      </w:r>
    </w:p>
    <w:p w14:paraId="5BFE68F1" w14:textId="77777777" w:rsidR="00A85B3F" w:rsidRPr="00030D2A" w:rsidRDefault="00A85B3F" w:rsidP="00A85B3F">
      <w:pPr>
        <w:ind w:firstLine="720"/>
      </w:pPr>
      <w:r w:rsidRPr="00030D2A">
        <w:t>выполнены работы по содержанию сетей наружного освещения в поселке Белое Озеро;</w:t>
      </w:r>
    </w:p>
    <w:p w14:paraId="4A0CDD49" w14:textId="77777777" w:rsidR="00A85B3F" w:rsidRPr="00030D2A" w:rsidRDefault="00A85B3F" w:rsidP="00A85B3F">
      <w:pPr>
        <w:ind w:firstLine="720"/>
      </w:pPr>
      <w:r w:rsidRPr="00030D2A">
        <w:t>проведены работы по замене светильников уличного освещения с ртутными лампами на светодиодные светильники в количестве 16 штук;</w:t>
      </w:r>
    </w:p>
    <w:p w14:paraId="6A921D66" w14:textId="77777777" w:rsidR="00A85B3F" w:rsidRPr="00030D2A" w:rsidRDefault="00A85B3F" w:rsidP="00A85B3F">
      <w:pPr>
        <w:ind w:firstLine="720"/>
      </w:pPr>
      <w:r w:rsidRPr="00030D2A">
        <w:t>проводились работы по содержанию кладбища поселка Белое Озеро;</w:t>
      </w:r>
    </w:p>
    <w:p w14:paraId="027EB0C5" w14:textId="77777777" w:rsidR="00A85B3F" w:rsidRPr="00030D2A" w:rsidRDefault="00A85B3F" w:rsidP="00A85B3F">
      <w:pPr>
        <w:ind w:firstLine="720"/>
      </w:pPr>
      <w:r w:rsidRPr="00030D2A">
        <w:t>проведены работы по содержанию внутриквартальных территорий: скашивание травы на площади 10235 кв. м, расчистка территории от кустарников – 950,68 кв. м;</w:t>
      </w:r>
    </w:p>
    <w:p w14:paraId="51501975" w14:textId="77777777" w:rsidR="00A85B3F" w:rsidRPr="00030D2A" w:rsidRDefault="00A85B3F" w:rsidP="00A85B3F">
      <w:pPr>
        <w:ind w:firstLine="720"/>
      </w:pPr>
      <w:r w:rsidRPr="00030D2A">
        <w:t xml:space="preserve">выполнено 259 рейсов дежурного поезда по маршруту поселок Белое Озеро – улица Водогон, в том числе 33 экстренных рейса, а также 16 коммерческих рейсов. </w:t>
      </w:r>
    </w:p>
    <w:p w14:paraId="08ED7793" w14:textId="77777777" w:rsidR="00A85B3F" w:rsidRPr="00030D2A" w:rsidRDefault="00A85B3F" w:rsidP="00A85B3F">
      <w:pPr>
        <w:ind w:firstLine="720"/>
      </w:pPr>
      <w:r w:rsidRPr="00030D2A">
        <w:t>Выполнено 5 туристических рейсов, получена выручка – 158,1 тыс. руб.</w:t>
      </w:r>
    </w:p>
    <w:p w14:paraId="1910F342" w14:textId="77777777" w:rsidR="00A85B3F" w:rsidRPr="00030D2A" w:rsidRDefault="00A85B3F" w:rsidP="00A85B3F">
      <w:pPr>
        <w:ind w:firstLine="720"/>
      </w:pPr>
      <w:r w:rsidRPr="00030D2A">
        <w:t>В 2025 году планируется выполнить следующие мероприятия:</w:t>
      </w:r>
    </w:p>
    <w:p w14:paraId="3A50EEF0" w14:textId="77777777" w:rsidR="00A85B3F" w:rsidRPr="00030D2A" w:rsidRDefault="00A85B3F" w:rsidP="00A85B3F">
      <w:pPr>
        <w:ind w:firstLine="720"/>
      </w:pPr>
      <w:r w:rsidRPr="00030D2A">
        <w:t>обеспечить население дровами по государственным регулируемым ценам в объеме 1208 куб. м;</w:t>
      </w:r>
    </w:p>
    <w:p w14:paraId="4DEB3D5C" w14:textId="77777777" w:rsidR="00A85B3F" w:rsidRPr="00030D2A" w:rsidRDefault="00A85B3F" w:rsidP="00A85B3F">
      <w:pPr>
        <w:ind w:firstLine="720"/>
      </w:pPr>
      <w:r w:rsidRPr="00030D2A">
        <w:t>провести ремонт 1 колодца шахтного типа;</w:t>
      </w:r>
    </w:p>
    <w:p w14:paraId="549DD9E6" w14:textId="77777777" w:rsidR="00A85B3F" w:rsidRPr="00030D2A" w:rsidRDefault="00A85B3F" w:rsidP="00A85B3F">
      <w:pPr>
        <w:ind w:firstLine="720"/>
      </w:pPr>
      <w:r w:rsidRPr="00030D2A">
        <w:t>провести капитальный ремонт 3 печей в жилых домах;</w:t>
      </w:r>
    </w:p>
    <w:p w14:paraId="46BD2079" w14:textId="77777777" w:rsidR="00A85B3F" w:rsidRPr="00030D2A" w:rsidRDefault="00A85B3F" w:rsidP="00A85B3F">
      <w:pPr>
        <w:ind w:firstLine="720"/>
      </w:pPr>
      <w:r w:rsidRPr="00030D2A">
        <w:t>выполнить работы по замене шиферной кровли на 1 жилом доме;</w:t>
      </w:r>
    </w:p>
    <w:p w14:paraId="6093AC94" w14:textId="77777777" w:rsidR="00A85B3F" w:rsidRPr="00030D2A" w:rsidRDefault="00A85B3F" w:rsidP="00A85B3F">
      <w:pPr>
        <w:ind w:firstLine="720"/>
      </w:pPr>
      <w:r w:rsidRPr="00030D2A">
        <w:t>выполнить работы по содержанию дорог;</w:t>
      </w:r>
    </w:p>
    <w:p w14:paraId="1C5095D1" w14:textId="77777777" w:rsidR="00A85B3F" w:rsidRPr="00030D2A" w:rsidRDefault="00A85B3F" w:rsidP="00A85B3F">
      <w:pPr>
        <w:ind w:firstLine="720"/>
      </w:pPr>
      <w:r w:rsidRPr="00030D2A">
        <w:t>выполнить работы по содержанию сетей наружного освещения;</w:t>
      </w:r>
    </w:p>
    <w:p w14:paraId="5A90238E" w14:textId="77777777" w:rsidR="00A85B3F" w:rsidRPr="00030D2A" w:rsidRDefault="00A85B3F" w:rsidP="00A85B3F">
      <w:pPr>
        <w:ind w:firstLine="720"/>
      </w:pPr>
      <w:r w:rsidRPr="00030D2A">
        <w:t>выполнить работы по содержанию, очистке и дезинфекции общественных колодцев в поселке Белое Озеро;</w:t>
      </w:r>
    </w:p>
    <w:p w14:paraId="66B0D401" w14:textId="77777777" w:rsidR="00A85B3F" w:rsidRPr="00030D2A" w:rsidRDefault="00A85B3F" w:rsidP="00A85B3F">
      <w:pPr>
        <w:ind w:firstLine="720"/>
      </w:pPr>
      <w:r w:rsidRPr="00030D2A">
        <w:t>обеспечить содержание 12 контейнерных площадок для сбора ТКО;</w:t>
      </w:r>
    </w:p>
    <w:p w14:paraId="28C206E7" w14:textId="77777777" w:rsidR="00A85B3F" w:rsidRPr="00030D2A" w:rsidRDefault="00A85B3F" w:rsidP="00A85B3F">
      <w:pPr>
        <w:ind w:firstLine="720"/>
      </w:pPr>
      <w:r w:rsidRPr="00030D2A">
        <w:t>выполнить работы по уборке несанкционированных свалок;</w:t>
      </w:r>
    </w:p>
    <w:p w14:paraId="368F8BE8" w14:textId="77777777" w:rsidR="00A85B3F" w:rsidRPr="00030D2A" w:rsidRDefault="00A85B3F" w:rsidP="00A85B3F">
      <w:pPr>
        <w:ind w:firstLine="720"/>
      </w:pPr>
      <w:r w:rsidRPr="00030D2A">
        <w:t>обеспечить вывоз ТКО;</w:t>
      </w:r>
    </w:p>
    <w:p w14:paraId="3BF721C4" w14:textId="77777777" w:rsidR="00A85B3F" w:rsidRPr="00030D2A" w:rsidRDefault="00A85B3F" w:rsidP="00A85B3F">
      <w:pPr>
        <w:ind w:firstLine="720"/>
      </w:pPr>
      <w:r w:rsidRPr="00030D2A">
        <w:t>выполнить работы по обновлению противопожарного разрыва;</w:t>
      </w:r>
    </w:p>
    <w:p w14:paraId="12D737EB" w14:textId="77777777" w:rsidR="00A85B3F" w:rsidRPr="00030D2A" w:rsidRDefault="00A85B3F" w:rsidP="00A85B3F">
      <w:pPr>
        <w:ind w:firstLine="720"/>
      </w:pPr>
      <w:r w:rsidRPr="00030D2A">
        <w:t>обеспечить содержание пожарных прорубей в зимний период;</w:t>
      </w:r>
    </w:p>
    <w:p w14:paraId="6588F26F" w14:textId="77777777" w:rsidR="00A85B3F" w:rsidRPr="00030D2A" w:rsidRDefault="00A85B3F" w:rsidP="00A85B3F">
      <w:pPr>
        <w:ind w:firstLine="720"/>
      </w:pPr>
      <w:r w:rsidRPr="00030D2A">
        <w:lastRenderedPageBreak/>
        <w:t>выполнить капитальный ремонт участка УЖД поселок Белое Озеро – улица Водогон;</w:t>
      </w:r>
    </w:p>
    <w:p w14:paraId="51C971C7" w14:textId="77777777" w:rsidR="00A85B3F" w:rsidRPr="00030D2A" w:rsidRDefault="00A85B3F" w:rsidP="00A85B3F">
      <w:pPr>
        <w:ind w:firstLine="720"/>
      </w:pPr>
      <w:r w:rsidRPr="00030D2A">
        <w:t>выполнить работы по содержанию и ремонту УЖД поселок Белое Озеро – улица Водогон;</w:t>
      </w:r>
    </w:p>
    <w:p w14:paraId="381EB6E3" w14:textId="77777777" w:rsidR="00A85B3F" w:rsidRPr="00030D2A" w:rsidRDefault="00A85B3F" w:rsidP="00A85B3F">
      <w:pPr>
        <w:ind w:firstLine="720"/>
      </w:pPr>
      <w:r w:rsidRPr="00030D2A">
        <w:t>провести работы по ликвидации аварийных деревьев;</w:t>
      </w:r>
    </w:p>
    <w:p w14:paraId="0D5AE2E8" w14:textId="32FEECF2" w:rsidR="00A85B3F" w:rsidRPr="00030D2A" w:rsidRDefault="00A85B3F" w:rsidP="00A85B3F">
      <w:pPr>
        <w:ind w:firstLine="720"/>
      </w:pPr>
      <w:r w:rsidRPr="00030D2A">
        <w:t>выполнить работы по содержанию кладбища;</w:t>
      </w:r>
    </w:p>
    <w:p w14:paraId="72BF99D9" w14:textId="555D0434" w:rsidR="00A85B3F" w:rsidRPr="00030D2A" w:rsidRDefault="00A85B3F" w:rsidP="00A85B3F">
      <w:pPr>
        <w:ind w:firstLine="720"/>
      </w:pPr>
      <w:r w:rsidRPr="00030D2A">
        <w:t>провести санитарных рубок с целью удаления неперспективного самосева поросли ивы, берез, осин на территории поселка Белое Озеро.</w:t>
      </w:r>
    </w:p>
    <w:p w14:paraId="209A3642" w14:textId="2344CB02" w:rsidR="00173399" w:rsidRPr="00030D2A" w:rsidRDefault="00173399" w:rsidP="006A5361">
      <w:pPr>
        <w:pStyle w:val="20"/>
      </w:pPr>
      <w:bookmarkStart w:id="684" w:name="_Toc193986329"/>
      <w:r w:rsidRPr="00030D2A">
        <w:t>15.2. Н</w:t>
      </w:r>
      <w:r w:rsidR="00025B78" w:rsidRPr="00030D2A">
        <w:t>е</w:t>
      </w:r>
      <w:r w:rsidRPr="00030D2A">
        <w:t>нокский административный округ</w:t>
      </w:r>
      <w:bookmarkEnd w:id="682"/>
      <w:bookmarkEnd w:id="683"/>
      <w:bookmarkEnd w:id="684"/>
    </w:p>
    <w:p w14:paraId="4631618E" w14:textId="499A7D2A" w:rsidR="00407051" w:rsidRPr="00030D2A" w:rsidRDefault="00407051" w:rsidP="00407051">
      <w:r w:rsidRPr="00030D2A">
        <w:t>На территории Нёнокского административного округа расположены сельские населенные пункты: село Нёнокса, пос</w:t>
      </w:r>
      <w:r w:rsidR="009B2D24" w:rsidRPr="00030D2A">
        <w:t>е</w:t>
      </w:r>
      <w:r w:rsidRPr="00030D2A">
        <w:t>лок Сопка, деревня Солза, деревня Сюзьма, пос</w:t>
      </w:r>
      <w:r w:rsidR="009B2D24" w:rsidRPr="00030D2A">
        <w:t>е</w:t>
      </w:r>
      <w:r w:rsidRPr="00030D2A">
        <w:t>лок Зел</w:t>
      </w:r>
      <w:r w:rsidR="009B2D24" w:rsidRPr="00030D2A">
        <w:t>е</w:t>
      </w:r>
      <w:r w:rsidRPr="00030D2A">
        <w:t>ный Бор.</w:t>
      </w:r>
    </w:p>
    <w:p w14:paraId="6F7860AC" w14:textId="77777777" w:rsidR="00407051" w:rsidRPr="00030D2A" w:rsidRDefault="00407051" w:rsidP="00407051">
      <w:r w:rsidRPr="00030D2A">
        <w:t>Суммарная площадь территории населенных пунктов, согласно Генеральному плана муниципального округа Архангельской области «Город Северодвинск» составляет 353,4 га, в том числе:</w:t>
      </w:r>
    </w:p>
    <w:p w14:paraId="78218963" w14:textId="77777777" w:rsidR="00407051" w:rsidRPr="00030D2A" w:rsidRDefault="00407051" w:rsidP="00407051">
      <w:r w:rsidRPr="00030D2A">
        <w:t xml:space="preserve">село Нёнокса – </w:t>
      </w:r>
      <w:r w:rsidRPr="00030D2A">
        <w:rPr>
          <w:spacing w:val="-10"/>
        </w:rPr>
        <w:t>253,1</w:t>
      </w:r>
      <w:r w:rsidRPr="00030D2A">
        <w:t xml:space="preserve"> га;</w:t>
      </w:r>
    </w:p>
    <w:p w14:paraId="39A0922D" w14:textId="77777777" w:rsidR="00407051" w:rsidRPr="00030D2A" w:rsidRDefault="00407051" w:rsidP="00407051">
      <w:r w:rsidRPr="00030D2A">
        <w:t xml:space="preserve">поселок Сопка – </w:t>
      </w:r>
      <w:r w:rsidRPr="00030D2A">
        <w:rPr>
          <w:spacing w:val="-10"/>
        </w:rPr>
        <w:t xml:space="preserve">36,3 </w:t>
      </w:r>
      <w:r w:rsidRPr="00030D2A">
        <w:t>га;</w:t>
      </w:r>
    </w:p>
    <w:p w14:paraId="6014A1E3" w14:textId="77777777" w:rsidR="00407051" w:rsidRPr="00030D2A" w:rsidRDefault="00407051" w:rsidP="00407051">
      <w:r w:rsidRPr="00030D2A">
        <w:t xml:space="preserve">деревня Солза – </w:t>
      </w:r>
      <w:r w:rsidRPr="00030D2A">
        <w:rPr>
          <w:spacing w:val="-10"/>
        </w:rPr>
        <w:t xml:space="preserve">47,7 </w:t>
      </w:r>
      <w:r w:rsidRPr="00030D2A">
        <w:t>га;</w:t>
      </w:r>
    </w:p>
    <w:p w14:paraId="12935DA1" w14:textId="77777777" w:rsidR="00407051" w:rsidRPr="00030D2A" w:rsidRDefault="00407051" w:rsidP="00407051">
      <w:r w:rsidRPr="00030D2A">
        <w:t xml:space="preserve">деревня Сюзьма – </w:t>
      </w:r>
      <w:r w:rsidRPr="00030D2A">
        <w:rPr>
          <w:spacing w:val="-10"/>
        </w:rPr>
        <w:t xml:space="preserve">14,2 </w:t>
      </w:r>
      <w:r w:rsidRPr="00030D2A">
        <w:t>га;</w:t>
      </w:r>
    </w:p>
    <w:p w14:paraId="3A7BAD00" w14:textId="77777777" w:rsidR="00407051" w:rsidRPr="00030D2A" w:rsidRDefault="00407051" w:rsidP="00407051">
      <w:r w:rsidRPr="00030D2A">
        <w:t xml:space="preserve">поселок Зеленый Бор – </w:t>
      </w:r>
      <w:r w:rsidRPr="00030D2A">
        <w:rPr>
          <w:spacing w:val="-10"/>
        </w:rPr>
        <w:t xml:space="preserve">2,1 </w:t>
      </w:r>
      <w:r w:rsidRPr="00030D2A">
        <w:t>га.</w:t>
      </w:r>
    </w:p>
    <w:p w14:paraId="35A8A5BA" w14:textId="77777777" w:rsidR="00407051" w:rsidRPr="00030D2A" w:rsidRDefault="00407051" w:rsidP="00407051">
      <w:r w:rsidRPr="00030D2A">
        <w:t>В населенных пунктах по состоянию на 01.01.2025 проживает 1087 человек (в 2023 году – 999 чел., в 2022 году – 1033 чел.), в том числе:</w:t>
      </w:r>
    </w:p>
    <w:p w14:paraId="21EAAA69" w14:textId="77777777" w:rsidR="00407051" w:rsidRPr="00030D2A" w:rsidRDefault="00407051" w:rsidP="00407051">
      <w:r w:rsidRPr="00030D2A">
        <w:t>село Нёнокса – 604 чел. (в 2023 году – 612 чел., в 2022 году – 627 чел.);</w:t>
      </w:r>
    </w:p>
    <w:p w14:paraId="42984FD1" w14:textId="77777777" w:rsidR="00407051" w:rsidRPr="00030D2A" w:rsidRDefault="00407051" w:rsidP="00407051">
      <w:r w:rsidRPr="00030D2A">
        <w:t>поселок Сопка – 425 чел. (в 2023 году – 328 чел., в 2022 году – 352 чел.);</w:t>
      </w:r>
    </w:p>
    <w:p w14:paraId="683ADE50" w14:textId="77777777" w:rsidR="00407051" w:rsidRPr="00030D2A" w:rsidRDefault="00407051" w:rsidP="00407051">
      <w:r w:rsidRPr="00030D2A">
        <w:t>деревня Солза – 34 чел. (в 2023 году – 33 чел., в 2022 году – 26 чел.);</w:t>
      </w:r>
    </w:p>
    <w:p w14:paraId="356F97A7" w14:textId="77777777" w:rsidR="00407051" w:rsidRPr="00030D2A" w:rsidRDefault="00407051" w:rsidP="00407051">
      <w:r w:rsidRPr="00030D2A">
        <w:t>деревня Сюзьма – 19 чел. (в 2023 году – 19 чел., в 2022 году – 17 чел.);</w:t>
      </w:r>
    </w:p>
    <w:p w14:paraId="1519AD6C" w14:textId="77777777" w:rsidR="00407051" w:rsidRPr="00030D2A" w:rsidRDefault="00407051" w:rsidP="00407051">
      <w:r w:rsidRPr="00030D2A">
        <w:t>поселок Зеленый Бор – 5 чел. (в 2023 году – 7 чел., в 2022 году – 11 чел.).</w:t>
      </w:r>
    </w:p>
    <w:p w14:paraId="151ED437" w14:textId="77777777" w:rsidR="00407051" w:rsidRPr="00030D2A" w:rsidRDefault="00407051" w:rsidP="00407051">
      <w:r w:rsidRPr="00030D2A">
        <w:t xml:space="preserve">Транспортная доступность села Нёнокса, поселка Сопка, деревни Солзы, поселка Зеленый Бор с городом Северодвинском обеспечена круглогодично железнодорожным транспортом. Пригородный пассажирский поезд сообщением Северодвинск – Нёнокса делает 2 рейса в сутки. С селом Нёнокса и поселком Сопка имеется автотранспортная доступность по автомобильной дороге от Онежского тракта. </w:t>
      </w:r>
    </w:p>
    <w:p w14:paraId="5ABFFC80" w14:textId="77777777" w:rsidR="00407051" w:rsidRPr="00030D2A" w:rsidRDefault="00407051" w:rsidP="00407051">
      <w:r w:rsidRPr="00030D2A">
        <w:t>На автомобильной дороге в село Нёнокса и на пути следования пригородного поезда в районе деревни Солзы установлены военные контрольно-пропускные пункты, где проверяется наличие разрешительных документов для проезда в запретный район – село Нёнокса, деревню Сюзьму, поселок Сопка.</w:t>
      </w:r>
    </w:p>
    <w:p w14:paraId="12468F06" w14:textId="77777777" w:rsidR="00407051" w:rsidRPr="00030D2A" w:rsidRDefault="00407051" w:rsidP="00407051">
      <w:r w:rsidRPr="00030D2A">
        <w:t xml:space="preserve">В селе Нёнокса имеется улично-дорожная сеть, обеспеченная содержанием, осуществляется регулярный вывоз отходов региональным оператором по обращению с ТКО, завоз топлива (уголь, ГСМ) и строительных материалов, обеспечено бесперебойное снабжение продовольственными товарами, имеется потенциал для развития жилищного строительства, сельскохозяйственной и туристической деятельности. </w:t>
      </w:r>
    </w:p>
    <w:p w14:paraId="37E98876" w14:textId="77777777" w:rsidR="00407051" w:rsidRPr="00030D2A" w:rsidRDefault="00407051" w:rsidP="00407051">
      <w:r w:rsidRPr="00030D2A">
        <w:t>На территории села Нёнокса функционируют 2 продовольственных магазина, которые обеспечивают население продуктами и товарами первой необходимости.</w:t>
      </w:r>
    </w:p>
    <w:p w14:paraId="1524E1F3" w14:textId="77777777" w:rsidR="00407051" w:rsidRPr="00030D2A" w:rsidRDefault="00407051" w:rsidP="00407051">
      <w:pPr>
        <w:overflowPunct w:val="0"/>
        <w:autoSpaceDE w:val="0"/>
        <w:autoSpaceDN w:val="0"/>
        <w:adjustRightInd w:val="0"/>
        <w:textAlignment w:val="baseline"/>
      </w:pPr>
      <w:r w:rsidRPr="00030D2A">
        <w:t>Все населенные пункты округа, кроме деревни Сюзьмы, электрифицированы. В селе Нёнокса, поселке Сопка и деревне Солзе имеется наружное освещение, которое обслуживают СМУП «Горсвет» и ФГБУ «ЦЖКУ» Минобороны России (по ВМФ).</w:t>
      </w:r>
    </w:p>
    <w:p w14:paraId="42FCDAE7" w14:textId="77777777" w:rsidR="00407051" w:rsidRPr="00030D2A" w:rsidRDefault="00407051" w:rsidP="00407051">
      <w:pPr>
        <w:overflowPunct w:val="0"/>
        <w:autoSpaceDE w:val="0"/>
        <w:autoSpaceDN w:val="0"/>
        <w:adjustRightInd w:val="0"/>
        <w:textAlignment w:val="baseline"/>
      </w:pPr>
      <w:r w:rsidRPr="00030D2A">
        <w:t>Все объекты</w:t>
      </w:r>
      <w:r w:rsidRPr="00030D2A">
        <w:rPr>
          <w:b/>
        </w:rPr>
        <w:t xml:space="preserve"> </w:t>
      </w:r>
      <w:r w:rsidRPr="00030D2A">
        <w:t xml:space="preserve">электросетевого хозяйства округа обеспечены содержанием электросетевыми организациями: Северодвинским РЭС Архангельского филиала ПАО «Россети Северо-Запад», АО «Оборонэнерго», ООО «АСЭП». </w:t>
      </w:r>
    </w:p>
    <w:p w14:paraId="7966AF86" w14:textId="77777777" w:rsidR="00407051" w:rsidRPr="00030D2A" w:rsidRDefault="00407051" w:rsidP="00407051">
      <w:r w:rsidRPr="00030D2A">
        <w:t xml:space="preserve">Все населенные пункты округа обеспечены мобильной телефонной связью «Т2 Мобайл» (ТЕЛЕ2), в деревне Солзе и пос. Зеленый Бор представлены операторы «МТС» «Мегафон». </w:t>
      </w:r>
    </w:p>
    <w:p w14:paraId="73689F30" w14:textId="77777777" w:rsidR="00407051" w:rsidRPr="00030D2A" w:rsidRDefault="00407051" w:rsidP="00407051">
      <w:r w:rsidRPr="00030D2A">
        <w:lastRenderedPageBreak/>
        <w:t>В селе Ненокса действует стационарная телефонная связь ПАО «Ростелеком», функционирует беспроводная точка доступа к сети Интернет в районе почтового отделения связи по беспроводной технологии Wi-Fi, обеспечение функционирования которой произведено в рамках государственной программы «Устранение цифрового неравенства».</w:t>
      </w:r>
    </w:p>
    <w:p w14:paraId="0FAFE9DA" w14:textId="77777777" w:rsidR="00407051" w:rsidRPr="00030D2A" w:rsidRDefault="00407051" w:rsidP="00407051">
      <w:r w:rsidRPr="00030D2A">
        <w:t xml:space="preserve">Поселок Сопка имеет централизованное холодное и горячее водоснабжение, систему водоотведения. Остальные населенные пункты округа обеспечены питьевой водой из нецентрализованных источников водоснабжения – личных и общественных колодцев шахтного типа. Ежегодно проводится работа по контролю качества и безопасности питьевой воды, текущему ремонту, чистке, дезинфекции и содержанию общественных колодцев. </w:t>
      </w:r>
    </w:p>
    <w:p w14:paraId="6AAB1BF2" w14:textId="77777777" w:rsidR="00407051" w:rsidRPr="00030D2A" w:rsidRDefault="00407051" w:rsidP="00407051">
      <w:r w:rsidRPr="00030D2A">
        <w:t xml:space="preserve">В составе жилищного фонда Нёнокского административного округа имеются дома муниципального, служебного и частного жилого фонда. Общее количество индивидуальных жилых домов – 657 шт. </w:t>
      </w:r>
    </w:p>
    <w:p w14:paraId="415C0541" w14:textId="77777777" w:rsidR="00407051" w:rsidRPr="00030D2A" w:rsidRDefault="00407051" w:rsidP="00407051">
      <w:r w:rsidRPr="00030D2A">
        <w:t>Общее количество многоквартирных жилых домов – 16 шт., из них 6 домов в селе Нёнокса имеют отопление от муниципальной угольной котельной, находящейся на обслуживании МПЖРЭП Северодвинска. Многоквартирные жилые дома в поселке Сопка (5 шт.) находятся на обслуживании ООО «ЖСК», коммунальные услуги отопления, водоснабжения и водоотведения предоставляет ФГБУ «ЦЖКУ» Минобороны России (по ВМФ). Остальные жилые дома имеют индивидуальное, преимущественно печное отопление. Нежилой фонд представлен 17 зданиями различного назначения.</w:t>
      </w:r>
    </w:p>
    <w:p w14:paraId="02426F80" w14:textId="77777777" w:rsidR="00407051" w:rsidRPr="00030D2A" w:rsidRDefault="00407051" w:rsidP="00407051">
      <w:r w:rsidRPr="00030D2A">
        <w:t xml:space="preserve">В целях обеспечения первичных мер пожарной безопасности в селе Нёнокса на реке Верховке в зимний период оборудуются 2 пожарные проруби, в отдаленных населенных пунктах – деревне Солзе и деревне Сюзьме – для нужд пожаротушения имеются мотопомпы. Тушение пожаров на территории села Нёнокса и поселка Сопка обеспечено подразделениями пожарных команд в/ч 77360-И, в/ч 09703 и ПСЧ-7 г. Северодвинска. </w:t>
      </w:r>
    </w:p>
    <w:p w14:paraId="49BC2FA8" w14:textId="77777777" w:rsidR="00407051" w:rsidRPr="00030D2A" w:rsidRDefault="00407051" w:rsidP="00407051">
      <w:r w:rsidRPr="00030D2A">
        <w:t>На территории Нёнокского административного округа деятельность в сфере образования осуществляется МАОУ «Средняя общеобразовательная школа № 36» и её структурным подразделением «Детский сад», расположенными в поселке Сопка. В школе функционирует центр естественно-научной и технологической направленностей «Точка роста», направленный на совершенствование и повышение качества образования в сельской местности и расширение возможностей учеников в освоении ими предметов и дополнительных программ. На территории школы обустроена многофункциональная спортивная площадка с наружным освещением.</w:t>
      </w:r>
    </w:p>
    <w:p w14:paraId="537D15AD" w14:textId="77777777" w:rsidR="00407051" w:rsidRPr="00030D2A" w:rsidRDefault="00407051" w:rsidP="00407051">
      <w:pPr>
        <w:suppressAutoHyphens/>
        <w:overflowPunct w:val="0"/>
        <w:autoSpaceDE w:val="0"/>
        <w:snapToGrid w:val="0"/>
        <w:textAlignment w:val="baseline"/>
      </w:pPr>
      <w:r w:rsidRPr="00030D2A">
        <w:t xml:space="preserve">В целях создания условий для организации подвоза школьным автобусом обучающихся, проживающих в селе Нёнокса, организовано межведомственное взаимодействие с Министерством обороны Российской Федерации, ОАО «РЖД», </w:t>
      </w:r>
      <w:r w:rsidRPr="00030D2A">
        <w:rPr>
          <w:lang w:eastAsia="ar-SA"/>
        </w:rPr>
        <w:t>Отделом полиции на особо важных и режимных объектах Архангельской области (дислокация г. Северодвинск) ОМВД России по ЗАТО Мирный</w:t>
      </w:r>
      <w:r w:rsidRPr="00030D2A">
        <w:t xml:space="preserve">. </w:t>
      </w:r>
    </w:p>
    <w:p w14:paraId="00B56FEF" w14:textId="77777777" w:rsidR="00407051" w:rsidRPr="00030D2A" w:rsidRDefault="00407051" w:rsidP="00407051">
      <w:r w:rsidRPr="00030D2A">
        <w:t>Деятельность в социально-культурной сфере осуществляют:</w:t>
      </w:r>
    </w:p>
    <w:p w14:paraId="4B93CE62" w14:textId="77777777" w:rsidR="00407051" w:rsidRPr="00030D2A" w:rsidRDefault="00407051" w:rsidP="00407051">
      <w:r w:rsidRPr="00030D2A">
        <w:t>филиал МАУ «Молодежный центр» в поселке Сопка;</w:t>
      </w:r>
    </w:p>
    <w:p w14:paraId="0061660A" w14:textId="77777777" w:rsidR="00407051" w:rsidRPr="00030D2A" w:rsidRDefault="00407051" w:rsidP="00407051">
      <w:r w:rsidRPr="00030D2A">
        <w:t>филиал Северодвинского городского краеведческого музея в селе Нёнокса;</w:t>
      </w:r>
    </w:p>
    <w:p w14:paraId="339443CF" w14:textId="77777777" w:rsidR="00407051" w:rsidRPr="00030D2A" w:rsidRDefault="00407051" w:rsidP="00407051">
      <w:r w:rsidRPr="00030D2A">
        <w:t xml:space="preserve">филиал музея «Малые Корелы» в селе Нёнокса. </w:t>
      </w:r>
    </w:p>
    <w:p w14:paraId="59FA1C30" w14:textId="77777777" w:rsidR="00407051" w:rsidRPr="00030D2A" w:rsidRDefault="00407051" w:rsidP="00407051">
      <w:r w:rsidRPr="00030D2A">
        <w:t>Медицинское обслуживание населения округа обеспечивает структурное подразделение ГБУЗ «Северодвинская городская больница № 1» – фельдшерский здравпункт, расположенный в селе Нёнокса, который обслуживает населенные пункты:</w:t>
      </w:r>
    </w:p>
    <w:p w14:paraId="6B184A4E" w14:textId="77777777" w:rsidR="00407051" w:rsidRPr="00030D2A" w:rsidRDefault="00407051" w:rsidP="00407051">
      <w:r w:rsidRPr="00030D2A">
        <w:t>поселок Сопка (8 км);</w:t>
      </w:r>
    </w:p>
    <w:p w14:paraId="1DE78F9E" w14:textId="77777777" w:rsidR="00407051" w:rsidRPr="00030D2A" w:rsidRDefault="00407051" w:rsidP="00407051">
      <w:r w:rsidRPr="00030D2A">
        <w:t>деревня Сюзьма (12 км);</w:t>
      </w:r>
    </w:p>
    <w:p w14:paraId="577D6ED9" w14:textId="77777777" w:rsidR="00407051" w:rsidRPr="00030D2A" w:rsidRDefault="00407051" w:rsidP="00407051">
      <w:r w:rsidRPr="00030D2A">
        <w:t>деревня Солза (19 км);</w:t>
      </w:r>
    </w:p>
    <w:p w14:paraId="02125B7E" w14:textId="77777777" w:rsidR="00407051" w:rsidRPr="00030D2A" w:rsidRDefault="00407051" w:rsidP="00407051">
      <w:r w:rsidRPr="00030D2A">
        <w:t xml:space="preserve">поселок Зеленый Бор (21 км). </w:t>
      </w:r>
    </w:p>
    <w:p w14:paraId="154CB064" w14:textId="77777777" w:rsidR="00407051" w:rsidRPr="00030D2A" w:rsidRDefault="00407051" w:rsidP="00407051">
      <w:r w:rsidRPr="00030D2A">
        <w:t xml:space="preserve">В селе Нёнокса функционирует отделение почтовой связи ФГУП «Почта России», которое обслуживает также поселок Сопка и деревню Сюзьма. В деревне Солзе функционирует почтовый доставочный участок. </w:t>
      </w:r>
    </w:p>
    <w:p w14:paraId="3A17A7F9" w14:textId="77777777" w:rsidR="00407051" w:rsidRPr="00030D2A" w:rsidRDefault="00407051" w:rsidP="00407051">
      <w:r w:rsidRPr="00030D2A">
        <w:lastRenderedPageBreak/>
        <w:t>На территории Нёнокского административного округа обеспечено участие граждан, проживающих на территории округа, в решении вопросов местного значения путем организации личного приема граждан, сплошного обхода хозяйств в летний период, рассмотрения обращений, проведения собраний и сходов граждан.</w:t>
      </w:r>
    </w:p>
    <w:p w14:paraId="3893DC6A" w14:textId="77777777" w:rsidR="00407051" w:rsidRPr="00030D2A" w:rsidRDefault="00407051" w:rsidP="00407051">
      <w:r w:rsidRPr="00030D2A">
        <w:t xml:space="preserve">Основные показатели деятельности Администрации Северодвинска решению вопросов местного значения на территории округа: </w:t>
      </w:r>
    </w:p>
    <w:p w14:paraId="1B7BA9FF" w14:textId="77777777" w:rsidR="00407051" w:rsidRPr="00030D2A" w:rsidRDefault="00407051" w:rsidP="00407051">
      <w:r w:rsidRPr="00030D2A">
        <w:t>выдано справок для населения – 108 шт., выписок из похозяйственных книг (архивных справок) – 22 шт. (в 2023 году – выписок из похозяйственных книг 88 шт., в 2022 году – 111 шт.);</w:t>
      </w:r>
    </w:p>
    <w:p w14:paraId="72356D28" w14:textId="77777777" w:rsidR="00407051" w:rsidRPr="00030D2A" w:rsidRDefault="00407051" w:rsidP="00407051">
      <w:r w:rsidRPr="00030D2A">
        <w:t>подготовлено первичных документов по регистрационному учету граждан – 52 шт. (в 2023 году – 99 шт., в 2022 году – 99 шт.);</w:t>
      </w:r>
    </w:p>
    <w:p w14:paraId="06A9895A" w14:textId="77777777" w:rsidR="00407051" w:rsidRPr="00030D2A" w:rsidRDefault="00407051" w:rsidP="00407051">
      <w:r w:rsidRPr="00030D2A">
        <w:t>обеспечено предоставление в военный комиссариат города Северодвинск сведений о гражданах, состоящих или подлежащих постановке на воинский учет проживающих на территории округа;</w:t>
      </w:r>
    </w:p>
    <w:p w14:paraId="3106F1E0" w14:textId="77777777" w:rsidR="00407051" w:rsidRPr="00030D2A" w:rsidRDefault="00407051" w:rsidP="00407051">
      <w:r w:rsidRPr="00030D2A">
        <w:t>оформлено разрешений для проезда граждан и сотрудников организаций в село Нёнокса, поселок Сопка и деревню Сюзьму – 7 991 шт. (в 2023 году – 6 514 шт.);</w:t>
      </w:r>
    </w:p>
    <w:p w14:paraId="7279F058" w14:textId="77777777" w:rsidR="00407051" w:rsidRPr="00030D2A" w:rsidRDefault="00407051" w:rsidP="00407051">
      <w:r w:rsidRPr="00030D2A">
        <w:t>принято письменных обращений от граждан и обращений в ходе личного приема – 11 шт. (в 2023 году – 27 шт.);</w:t>
      </w:r>
    </w:p>
    <w:p w14:paraId="4B06553B" w14:textId="77777777" w:rsidR="00407051" w:rsidRPr="00030D2A" w:rsidRDefault="00407051" w:rsidP="00407051">
      <w:r w:rsidRPr="00030D2A">
        <w:t>проведено инструктажей граждан о мерах противопожарной безопасности – 272 шт. (в 2023 году – 289 шт.);</w:t>
      </w:r>
    </w:p>
    <w:p w14:paraId="4D009C9D" w14:textId="77777777" w:rsidR="00407051" w:rsidRPr="00030D2A" w:rsidRDefault="00407051" w:rsidP="00407051">
      <w:r w:rsidRPr="00030D2A">
        <w:t>осуществляется учет, отбор, экспертиза ценности, подготовка и передача на постоянное хранение документов в муниципальный архив Администрации Северодвинска;</w:t>
      </w:r>
    </w:p>
    <w:p w14:paraId="2B850742" w14:textId="489ADF2E" w:rsidR="00407051" w:rsidRPr="00030D2A" w:rsidRDefault="00407051" w:rsidP="00407051">
      <w:r w:rsidRPr="00030D2A">
        <w:t>ведется учет личных подсобных хозяйств, в том числе статистических показателей о наличии у населения сельскохозяйственных животных, сельскохозяйственной техники, подготовлены материалы об оценке поголовья скота и птицы, посевных площадях в</w:t>
      </w:r>
      <w:r w:rsidR="00644514" w:rsidRPr="00030D2A">
        <w:t> </w:t>
      </w:r>
      <w:r w:rsidRPr="00030D2A">
        <w:t>хозяйствах населения;</w:t>
      </w:r>
    </w:p>
    <w:p w14:paraId="297428BF" w14:textId="77777777" w:rsidR="00407051" w:rsidRPr="00030D2A" w:rsidRDefault="00407051" w:rsidP="00407051">
      <w:r w:rsidRPr="00030D2A">
        <w:t>совместно с Северодвинской городской станцией по борьбе с болезнями животных ведется работа с личными подсобными хозяйствами по предупреждению заболеваний животных путем организации регулярных осмотров и проведения вакцинации сельскохозяйственных и домашних животных;</w:t>
      </w:r>
    </w:p>
    <w:p w14:paraId="684C02F2" w14:textId="77777777" w:rsidR="00407051" w:rsidRPr="00030D2A" w:rsidRDefault="00407051" w:rsidP="00407051">
      <w:r w:rsidRPr="00030D2A">
        <w:t>организовано выполнение работ по уборке территории гражданами, которым назначено наказание в виде обязательных работ – 4 чел. (в 2023 году – 2 чел., в 2022 году – 3 чел.).</w:t>
      </w:r>
    </w:p>
    <w:p w14:paraId="4719FCC4" w14:textId="77777777" w:rsidR="00407051" w:rsidRPr="00030D2A" w:rsidRDefault="00407051" w:rsidP="00407051">
      <w:r w:rsidRPr="00030D2A">
        <w:t xml:space="preserve">По состоянию на 01.01.2025 на территории Нёнокского административного округа согласно данным похозяйственного учета находится 731 личное подсобное хозяйство (в 2023 году – 731, в 2022 году – 732), из них 37 определены как пустующие. </w:t>
      </w:r>
    </w:p>
    <w:p w14:paraId="4B02D8E6" w14:textId="77777777" w:rsidR="00407051" w:rsidRPr="00030D2A" w:rsidRDefault="00407051" w:rsidP="00407051">
      <w:r w:rsidRPr="00030D2A">
        <w:t>В действующих личных подсобных хозяйствах имеется следующее поголовье сельскохозяйственных животных:</w:t>
      </w:r>
    </w:p>
    <w:p w14:paraId="4747C665" w14:textId="77777777" w:rsidR="00407051" w:rsidRPr="00030D2A" w:rsidRDefault="00407051" w:rsidP="00407051">
      <w:r w:rsidRPr="00030D2A">
        <w:t>крупный рогатый скот – 15 шт. (</w:t>
      </w:r>
      <w:bookmarkStart w:id="685" w:name="_Hlk158372911"/>
      <w:r w:rsidRPr="00030D2A">
        <w:t xml:space="preserve">в 2023 году – 19 шт., </w:t>
      </w:r>
      <w:bookmarkEnd w:id="685"/>
      <w:r w:rsidRPr="00030D2A">
        <w:t>в 2022 году – 22 шт.);</w:t>
      </w:r>
    </w:p>
    <w:p w14:paraId="2792FE8A" w14:textId="77777777" w:rsidR="00407051" w:rsidRPr="00030D2A" w:rsidRDefault="00407051" w:rsidP="00407051">
      <w:r w:rsidRPr="00030D2A">
        <w:t>мелкий рогатый скот – 19 шт. (в 2023 году – 23 шт., в 2022 году – 25 шт.);</w:t>
      </w:r>
    </w:p>
    <w:p w14:paraId="4D3BB28C" w14:textId="77777777" w:rsidR="00407051" w:rsidRPr="00030D2A" w:rsidRDefault="00407051" w:rsidP="00407051">
      <w:r w:rsidRPr="00030D2A">
        <w:t>свиньи – 8 шт. (в 2023 году – 5 шт., в 2022 году – 9 шт.);</w:t>
      </w:r>
    </w:p>
    <w:p w14:paraId="063D8A77" w14:textId="77777777" w:rsidR="00407051" w:rsidRPr="00030D2A" w:rsidRDefault="00407051" w:rsidP="00407051">
      <w:r w:rsidRPr="00030D2A">
        <w:t>лошади – 3 шт. (в 2023 году – 3 шт., в 2022 году – 2 шт.);</w:t>
      </w:r>
    </w:p>
    <w:p w14:paraId="01F5B666" w14:textId="77777777" w:rsidR="00407051" w:rsidRPr="00030D2A" w:rsidRDefault="00407051" w:rsidP="00407051">
      <w:r w:rsidRPr="00030D2A">
        <w:t>кролики – 100 шт. (в 2023 году – 70 шт., в 2022 году – 74 шт.);</w:t>
      </w:r>
    </w:p>
    <w:p w14:paraId="4A631F40" w14:textId="77777777" w:rsidR="00407051" w:rsidRPr="00030D2A" w:rsidRDefault="00407051" w:rsidP="00407051">
      <w:r w:rsidRPr="00030D2A">
        <w:t>птица – 191 шт. (в 2023 году – 170 шт., в 2022 году – 159 шт.);</w:t>
      </w:r>
    </w:p>
    <w:p w14:paraId="57B2BCEF" w14:textId="77777777" w:rsidR="00407051" w:rsidRPr="00030D2A" w:rsidRDefault="00407051" w:rsidP="00407051">
      <w:r w:rsidRPr="00030D2A">
        <w:t>овцы – 0 шт. (в 2023 году – 3 шт., в 2022 году – 0 шт.).</w:t>
      </w:r>
    </w:p>
    <w:p w14:paraId="7F06EFC4" w14:textId="77777777" w:rsidR="00407051" w:rsidRPr="00030D2A" w:rsidRDefault="00407051" w:rsidP="00407051">
      <w:r w:rsidRPr="00030D2A">
        <w:t>Общая площадь земельных участков, находящихся в распоряжении (пользовании) граждан, – 117 га, в том числе:</w:t>
      </w:r>
    </w:p>
    <w:p w14:paraId="48293554" w14:textId="77777777" w:rsidR="00407051" w:rsidRPr="00030D2A" w:rsidRDefault="00407051" w:rsidP="00407051">
      <w:r w:rsidRPr="00030D2A">
        <w:t>личное подсобное хозяйство – 97 га;</w:t>
      </w:r>
    </w:p>
    <w:p w14:paraId="6FEFAC8E" w14:textId="77777777" w:rsidR="00407051" w:rsidRPr="00030D2A" w:rsidRDefault="00407051" w:rsidP="00407051">
      <w:r w:rsidRPr="00030D2A">
        <w:t>огороды – 10 га;</w:t>
      </w:r>
    </w:p>
    <w:p w14:paraId="58BBCA02" w14:textId="77777777" w:rsidR="00407051" w:rsidRPr="00030D2A" w:rsidRDefault="00407051" w:rsidP="00407051">
      <w:r w:rsidRPr="00030D2A">
        <w:t>садоводство и огородничество – 5 га;</w:t>
      </w:r>
    </w:p>
    <w:p w14:paraId="37418379" w14:textId="77777777" w:rsidR="00407051" w:rsidRPr="00030D2A" w:rsidRDefault="00407051" w:rsidP="00407051">
      <w:r w:rsidRPr="00030D2A">
        <w:t>индивидуальное жилищное строительство – 5 га.</w:t>
      </w:r>
    </w:p>
    <w:p w14:paraId="675D7D24" w14:textId="77777777" w:rsidR="00407051" w:rsidRPr="00030D2A" w:rsidRDefault="00407051" w:rsidP="00407051">
      <w:r w:rsidRPr="00030D2A">
        <w:lastRenderedPageBreak/>
        <w:t>В сфере земельных отношений на территории округа организовано консультирование граждан по вопросам рационального землепользования, постановки объектов недвижимости на кадастровый учет и оформления правоустанавливающих документов на земельные участки и жилые дома. Ведется работа по выявлению пустующих (заброшенных) хозяйств и земельных участков.</w:t>
      </w:r>
    </w:p>
    <w:p w14:paraId="0896B329" w14:textId="77777777" w:rsidR="00407051" w:rsidRPr="00030D2A" w:rsidRDefault="00407051" w:rsidP="00407051">
      <w:r w:rsidRPr="00030D2A">
        <w:t>Ведется работа по повышению уровня благоустройства населенных пунктов, обеспечено содержание территорий общего пользования округа, в том числе по ликвидации выявленных очагов распространения борщевика Сосновского в селе Нёнокса площадью 5,23 га. Проведены профилактические беседы с собственниками земельных участков о мерах по борьбе с борщевиком Сосновского в селе Нёнокса.</w:t>
      </w:r>
    </w:p>
    <w:p w14:paraId="1863E0A6" w14:textId="77777777" w:rsidR="00407051" w:rsidRPr="00030D2A" w:rsidRDefault="00407051" w:rsidP="00407051">
      <w:r w:rsidRPr="00030D2A">
        <w:t>В ходе совместных рейдов с сотрудниками полиции, проведенных профилактических бесед, размещения объявлений на транспортных средствах гражданами добровольно произведена уборка разукомплектованных транспортных средств с территорий общего пользования – 8 шт. (в 2023 году – 2 шт.).</w:t>
      </w:r>
    </w:p>
    <w:p w14:paraId="4AADEEFC" w14:textId="77777777" w:rsidR="00407051" w:rsidRPr="00030D2A" w:rsidRDefault="00407051" w:rsidP="00407051">
      <w:r w:rsidRPr="00030D2A">
        <w:t>В сфере жилищно-коммунального хозяйства в 2024 году на территории Нёнокского административного округа выполнены следующие мероприятия:</w:t>
      </w:r>
    </w:p>
    <w:p w14:paraId="0DB6199C" w14:textId="77777777" w:rsidR="00407051" w:rsidRPr="00030D2A" w:rsidRDefault="00407051" w:rsidP="00407051">
      <w:r w:rsidRPr="00030D2A">
        <w:t>обеспечено содержание дорог в селе Нёнокса протяженностью 16,91 км, организовано содержание дорог протяженностью 3,37 км в деревне Солзе. В селе Нёнокса проведен текущий ремонт участков дорог с применением песчано-гравийной смеси;</w:t>
      </w:r>
    </w:p>
    <w:p w14:paraId="1E0123E8" w14:textId="77777777" w:rsidR="00407051" w:rsidRPr="00030D2A" w:rsidRDefault="00407051" w:rsidP="00407051">
      <w:r w:rsidRPr="00030D2A">
        <w:t>региональным оператором по обращению с ТКО обеспечен регулярный вывоз ТКО и КГО из села Нёнокса и поселка Сопка;</w:t>
      </w:r>
    </w:p>
    <w:p w14:paraId="2CCB3188" w14:textId="77777777" w:rsidR="00407051" w:rsidRPr="00030D2A" w:rsidRDefault="00407051" w:rsidP="00407051">
      <w:r w:rsidRPr="00030D2A">
        <w:t>обеспечены содержание и текущий ремонт 6 контейнерных площадок ТКО в селе Нёнокса, находящихся в муниципальной собственности;</w:t>
      </w:r>
    </w:p>
    <w:p w14:paraId="0A37F55E" w14:textId="77777777" w:rsidR="00407051" w:rsidRPr="00030D2A" w:rsidRDefault="00407051" w:rsidP="00407051">
      <w:r w:rsidRPr="00030D2A">
        <w:t>произведена ликвидация 2 несанкционированных свалок в селе Нёнокса объемом 494 куб. м., очищена территория общей площадью не менее 2,18 тыс. кв. м;</w:t>
      </w:r>
    </w:p>
    <w:p w14:paraId="1FCCCB27" w14:textId="77777777" w:rsidR="00407051" w:rsidRPr="00030D2A" w:rsidRDefault="00407051" w:rsidP="00407051">
      <w:r w:rsidRPr="00030D2A">
        <w:t>обеспечены содержание и текущий ремонт источников нецентрализованного водоснабжения – общественных колодцев для питьевой воды, находящихся в муниципальной собственности, в селе Нёнокса, в деревнях Солза и Сюзьма;</w:t>
      </w:r>
    </w:p>
    <w:p w14:paraId="0E9A4CE5" w14:textId="77777777" w:rsidR="00407051" w:rsidRPr="00030D2A" w:rsidRDefault="00407051" w:rsidP="00407051">
      <w:r w:rsidRPr="00030D2A">
        <w:t>для обеспечения водой на цели пожаротушения в селе Нёнокса в зимний период с декабря по апрель обеспечено устройство и содержание двух пожарных прорубей на реке Верховке;</w:t>
      </w:r>
    </w:p>
    <w:p w14:paraId="5084A9BC" w14:textId="77777777" w:rsidR="00407051" w:rsidRPr="00030D2A" w:rsidRDefault="00407051" w:rsidP="00407051">
      <w:r w:rsidRPr="00030D2A">
        <w:t xml:space="preserve">осуществлены мероприятия по борьбе с выявленными очагами распространения борщевика Сосновского на территории 5,23 га; </w:t>
      </w:r>
    </w:p>
    <w:p w14:paraId="0C706226" w14:textId="77777777" w:rsidR="00407051" w:rsidRPr="00030D2A" w:rsidRDefault="00407051" w:rsidP="00407051">
      <w:r w:rsidRPr="00030D2A">
        <w:t>завершено строительство двух искусственных пожарных водоисточников – в селе Нёнокса и деревне Солзе. В настоящее время в селе Нёнокса имеется три пожарных водоисточника, полностью заполненных водой и принятых в круглогодичную эксплуатацию.</w:t>
      </w:r>
    </w:p>
    <w:p w14:paraId="4E71FEE8" w14:textId="77777777" w:rsidR="00407051" w:rsidRPr="00030D2A" w:rsidRDefault="00407051" w:rsidP="00407051">
      <w:r w:rsidRPr="00030D2A">
        <w:t>При непосредственном участии граждан, организаций и индивидуальных предпринимателей на территории округа проведен месячник по благоустройству села Нёнокса, деревни Солзы. В рамках регионального проекта «Комфортное Поморье» обустроена новая линия наружного освещения по ул. Первомайской в селе Нёнокса.</w:t>
      </w:r>
    </w:p>
    <w:p w14:paraId="064CDF7B" w14:textId="77777777" w:rsidR="00407051" w:rsidRPr="00030D2A" w:rsidRDefault="00407051" w:rsidP="00407051">
      <w:r w:rsidRPr="00030D2A">
        <w:t>В селе Нёнокса состоялись следующие праздничные мероприятия:</w:t>
      </w:r>
    </w:p>
    <w:p w14:paraId="4E2612F4" w14:textId="77777777" w:rsidR="00407051" w:rsidRPr="00030D2A" w:rsidRDefault="00407051" w:rsidP="00407051">
      <w:pPr>
        <w:tabs>
          <w:tab w:val="left" w:pos="0"/>
          <w:tab w:val="left" w:pos="709"/>
          <w:tab w:val="left" w:pos="851"/>
          <w:tab w:val="left" w:pos="993"/>
        </w:tabs>
        <w:contextualSpacing/>
        <w:rPr>
          <w:rFonts w:ascii="Calibri" w:hAnsi="Calibri"/>
          <w:lang w:eastAsia="en-US"/>
        </w:rPr>
      </w:pPr>
      <w:r w:rsidRPr="00030D2A">
        <w:rPr>
          <w:lang w:eastAsia="en-US"/>
        </w:rPr>
        <w:t>традиционный торжественный митинг в День Победы 09.05.2024. Количество участников мероприятия составило 50 человек;</w:t>
      </w:r>
    </w:p>
    <w:p w14:paraId="25B1E6FF" w14:textId="77777777" w:rsidR="00407051" w:rsidRPr="00030D2A" w:rsidRDefault="00407051" w:rsidP="00407051">
      <w:r w:rsidRPr="00030D2A">
        <w:t>День села Нёнокса 13.07.2024. Количество участников мероприятия составило не менее 750 человек.</w:t>
      </w:r>
    </w:p>
    <w:p w14:paraId="34F77BA3" w14:textId="77777777" w:rsidR="00407051" w:rsidRPr="00030D2A" w:rsidRDefault="00407051" w:rsidP="00407051">
      <w:r w:rsidRPr="00030D2A">
        <w:t>В 2025 году Администрацией Северодвинска на территории Нёнокского административного округа запланировано:</w:t>
      </w:r>
    </w:p>
    <w:p w14:paraId="154EDC22" w14:textId="77777777" w:rsidR="00407051" w:rsidRPr="00030D2A" w:rsidRDefault="00407051" w:rsidP="00407051">
      <w:r w:rsidRPr="00030D2A">
        <w:t>продолжить работу по учету личных подсобных хозяйств, в том числе с использованием системы «Электронная похозяйственная книга», и поддержке развития сельского хозяйства;</w:t>
      </w:r>
    </w:p>
    <w:p w14:paraId="0D5FB582" w14:textId="77777777" w:rsidR="00407051" w:rsidRPr="00030D2A" w:rsidRDefault="00407051" w:rsidP="00407051">
      <w:r w:rsidRPr="00030D2A">
        <w:t>продолжить работу по повышению уровня благоустройства территории;</w:t>
      </w:r>
    </w:p>
    <w:p w14:paraId="2BC2F5B3" w14:textId="77777777" w:rsidR="00407051" w:rsidRPr="00030D2A" w:rsidRDefault="00407051" w:rsidP="00407051">
      <w:r w:rsidRPr="00030D2A">
        <w:lastRenderedPageBreak/>
        <w:t>обеспечить участие граждан, проживающих на территории, в решении вопросов местного значения;</w:t>
      </w:r>
    </w:p>
    <w:p w14:paraId="715893B7" w14:textId="77777777" w:rsidR="00407051" w:rsidRPr="00030D2A" w:rsidRDefault="00407051" w:rsidP="00407051">
      <w:r w:rsidRPr="00030D2A">
        <w:t>продолжить работу по созданию условий для обеспечения жителей округа услугами торговли, общественного питания и бытового обслуживания;</w:t>
      </w:r>
    </w:p>
    <w:p w14:paraId="6E27BC74" w14:textId="77777777" w:rsidR="00407051" w:rsidRPr="00030D2A" w:rsidRDefault="00407051" w:rsidP="00407051">
      <w:r w:rsidRPr="00030D2A">
        <w:t>продолжить работу по организации и проведению на территории округа культурно-массовых, спортивных и прочих мероприятий;</w:t>
      </w:r>
    </w:p>
    <w:p w14:paraId="05759A6A" w14:textId="77777777" w:rsidR="00407051" w:rsidRPr="00030D2A" w:rsidRDefault="00407051" w:rsidP="00407051">
      <w:r w:rsidRPr="00030D2A">
        <w:t>оказывать содействие в работе избирательных комиссий по подготовке и проведению на территории федеральных, областных и городских выборов и референдумов;</w:t>
      </w:r>
    </w:p>
    <w:p w14:paraId="0BB19A1F" w14:textId="77777777" w:rsidR="00407051" w:rsidRPr="00030D2A" w:rsidRDefault="00407051" w:rsidP="00407051">
      <w:r w:rsidRPr="00030D2A">
        <w:t>обеспечить текущий ремонт и содержание улично-дорожной сети, территорий общего пользования в селе Нёнокса и деревне Солзе;</w:t>
      </w:r>
    </w:p>
    <w:p w14:paraId="377240EC" w14:textId="77777777" w:rsidR="00407051" w:rsidRPr="00030D2A" w:rsidRDefault="00407051" w:rsidP="00407051">
      <w:r w:rsidRPr="00030D2A">
        <w:t>организовать выявление и ликвидацию несанкционированных свалок, брошенного автотранспорта, обеспечить содержанием места сбора ТКО и КГО;</w:t>
      </w:r>
    </w:p>
    <w:p w14:paraId="35317746" w14:textId="77777777" w:rsidR="00407051" w:rsidRPr="00030D2A" w:rsidRDefault="00407051" w:rsidP="00407051">
      <w:r w:rsidRPr="00030D2A">
        <w:t>организовать поставку топлива твердого (дров) населению по установленным предельным розничным ценам;</w:t>
      </w:r>
    </w:p>
    <w:p w14:paraId="45B99497" w14:textId="77777777" w:rsidR="00407051" w:rsidRPr="00030D2A" w:rsidRDefault="00407051" w:rsidP="00407051">
      <w:r w:rsidRPr="00030D2A">
        <w:t>организовать работы по чистке, дезинфекции, текущему ремонту и содержанию в зимний период общественных колодцев для питьевой воды;</w:t>
      </w:r>
    </w:p>
    <w:p w14:paraId="7B864EBA" w14:textId="77777777" w:rsidR="00407051" w:rsidRPr="00030D2A" w:rsidRDefault="00407051" w:rsidP="00407051">
      <w:r w:rsidRPr="00030D2A">
        <w:t>продолжить работу по выявлению и ликвидации очагов распространения борщевика Сосновского;</w:t>
      </w:r>
    </w:p>
    <w:p w14:paraId="6A8728A8" w14:textId="77777777" w:rsidR="00407051" w:rsidRPr="00030D2A" w:rsidRDefault="00407051" w:rsidP="00407051">
      <w:r w:rsidRPr="00030D2A">
        <w:t>провести контроль за состоянием и выполнением по содержанию сельских кладбищ села Нёнокса, деревни Солзы и деревни Сюзьмы;</w:t>
      </w:r>
    </w:p>
    <w:p w14:paraId="5E2FB53B" w14:textId="77777777" w:rsidR="00407051" w:rsidRPr="00030D2A" w:rsidRDefault="00407051" w:rsidP="00407051">
      <w:r w:rsidRPr="00030D2A">
        <w:t>организовать выполнение работ гражданами, которым назначено наказание в виде обязательных работ;</w:t>
      </w:r>
    </w:p>
    <w:p w14:paraId="67489077" w14:textId="77777777" w:rsidR="00407051" w:rsidRPr="00030D2A" w:rsidRDefault="00407051" w:rsidP="00407051">
      <w:r w:rsidRPr="00030D2A">
        <w:t>продолжить работу по обустройству искусственных пожарных водоисточников в селе Нёнокса и деревне Солзе, организовать их содержание, обеспечить устройство пожарных прорубей в селе Нёнокса в зимний период;</w:t>
      </w:r>
    </w:p>
    <w:p w14:paraId="65DB24FB" w14:textId="77777777" w:rsidR="00407051" w:rsidRPr="00030D2A" w:rsidRDefault="00407051" w:rsidP="00407051">
      <w:r w:rsidRPr="00030D2A">
        <w:t>продолжить работу по созданию условий для развития жилищного строительства, обеспечению рационального землепользования, выявлению и постановки бесхозных объектов на кадастровый учет;</w:t>
      </w:r>
    </w:p>
    <w:p w14:paraId="2326A5C6" w14:textId="77777777" w:rsidR="00407051" w:rsidRPr="00030D2A" w:rsidRDefault="00407051" w:rsidP="00407051">
      <w:r w:rsidRPr="00030D2A">
        <w:t>продолжить работу по оформлению и выдаче разрешений гражданам и сотрудникам организаций для проезда в запретный район село Нёнокса, деревню Сюзьму и поселок Сопка;</w:t>
      </w:r>
    </w:p>
    <w:p w14:paraId="1CB268AF" w14:textId="77777777" w:rsidR="00407051" w:rsidRPr="00030D2A" w:rsidRDefault="00407051" w:rsidP="00407051">
      <w:r w:rsidRPr="00030D2A">
        <w:t xml:space="preserve">продолжить работу по обеспечению первичных мер пожарной безопасности и профилактическую работу с населением округа. </w:t>
      </w:r>
    </w:p>
    <w:p w14:paraId="685130AC" w14:textId="77777777" w:rsidR="00540D74" w:rsidRPr="00030D2A" w:rsidRDefault="00540D74" w:rsidP="006A5361">
      <w:pPr>
        <w:pStyle w:val="1"/>
      </w:pPr>
      <w:bookmarkStart w:id="686" w:name="_Toc193986330"/>
      <w:r w:rsidRPr="00030D2A">
        <w:t xml:space="preserve">16. СТРУКТУРА АДМИНИСТРАЦИИ СЕВЕРОДВИНСКА, ОРГАНИЗАЦИЯ </w:t>
      </w:r>
      <w:r w:rsidR="00FC79BD" w:rsidRPr="00030D2A">
        <w:t>М</w:t>
      </w:r>
      <w:r w:rsidRPr="00030D2A">
        <w:t>УНИЦИПАЛЬНОЙ СЛУЖБЫ</w:t>
      </w:r>
      <w:bookmarkEnd w:id="686"/>
    </w:p>
    <w:p w14:paraId="0DC5163F" w14:textId="703289CF" w:rsidR="0072131A" w:rsidRPr="00030D2A" w:rsidRDefault="0072131A" w:rsidP="006A5361">
      <w:pPr>
        <w:pStyle w:val="20"/>
      </w:pPr>
      <w:bookmarkStart w:id="687" w:name="_Toc193986331"/>
      <w:r w:rsidRPr="00030D2A">
        <w:t>16.1. Структура Администрации Северодвинска, организация и совершенствование муниципальной службы в Администрации Северодвинска</w:t>
      </w:r>
      <w:bookmarkEnd w:id="687"/>
    </w:p>
    <w:p w14:paraId="159F7E25" w14:textId="77777777" w:rsidR="009D1742" w:rsidRPr="00030D2A" w:rsidRDefault="009D1742" w:rsidP="009D1742">
      <w:r w:rsidRPr="00030D2A">
        <w:t>В отчетном периоде в организационную структуру Администрации Северодвинска изменения не вносились.</w:t>
      </w:r>
    </w:p>
    <w:p w14:paraId="22B717A7" w14:textId="77777777" w:rsidR="009D1742" w:rsidRPr="00030D2A" w:rsidRDefault="009D1742" w:rsidP="009D1742">
      <w:r w:rsidRPr="00030D2A">
        <w:t>В целях реализации задач по организации деятельности органов Администрации Северодвинска, приведения муниципальных правовых актов в соответствие с изменениями в законодательстве и упорядочения работы органов Администрации Северодвинска утверждены 86 муниципальных правовых актов.</w:t>
      </w:r>
    </w:p>
    <w:p w14:paraId="65131CB6" w14:textId="77777777" w:rsidR="009D1742" w:rsidRPr="00030D2A" w:rsidRDefault="009D1742" w:rsidP="009D1742">
      <w:r w:rsidRPr="00030D2A">
        <w:t>Обеспечено ведение воинского учета в Администрации Северодвинска в соответствии с Планом работы по осуществлению воинского учета и бронирования граждан, пребывающих в запасе.</w:t>
      </w:r>
    </w:p>
    <w:p w14:paraId="2941510E" w14:textId="77777777" w:rsidR="009D1742" w:rsidRPr="00030D2A" w:rsidRDefault="009D1742" w:rsidP="009D1742">
      <w:r w:rsidRPr="00030D2A">
        <w:t>Организовано прохождение диспансеризации 394 муниципальным служащим Администрации Северодвинска.</w:t>
      </w:r>
    </w:p>
    <w:p w14:paraId="49CF3EE2" w14:textId="77777777" w:rsidR="009D1742" w:rsidRPr="00030D2A" w:rsidRDefault="009D1742" w:rsidP="009D1742">
      <w:r w:rsidRPr="00030D2A">
        <w:lastRenderedPageBreak/>
        <w:t>В 2024 году проведены мероприятия по ротации кадров: приняты – 79 человек (в</w:t>
      </w:r>
      <w:r w:rsidRPr="00030D2A">
        <w:rPr>
          <w:lang w:val="en-US"/>
        </w:rPr>
        <w:t> </w:t>
      </w:r>
      <w:r w:rsidRPr="00030D2A">
        <w:t>2023 году –76 человек), переведены на другое рабочее место – 72 человека (в 2023 году – 58 человек), уволены – 77 человек (в 2023 году – 83 человека).</w:t>
      </w:r>
    </w:p>
    <w:p w14:paraId="2EAC31CE" w14:textId="77777777" w:rsidR="009D1742" w:rsidRPr="00030D2A" w:rsidRDefault="009D1742" w:rsidP="009D1742">
      <w:r w:rsidRPr="00030D2A">
        <w:t>Комиссией по включению в стаж муниципальной службы периодов замещения отдельных должностей руководителей и специалистов в организациях, опыт и знание работы в которых необходимы муниципальным служащим для выполнения должностных обязанностей, утвержденной распоряжением Администрации Северодвинска от 05.09.2022 № 201-ра, проведено 7 заседаний, рассмотрено 26 заявлений муниципальных служащих.</w:t>
      </w:r>
    </w:p>
    <w:p w14:paraId="1EFF6D2D" w14:textId="77777777" w:rsidR="009D1742" w:rsidRPr="00030D2A" w:rsidRDefault="009D1742" w:rsidP="009D1742">
      <w:r w:rsidRPr="00030D2A">
        <w:t>Организованы и проведены мероприятия по переподготовке и повышению квалификации работников Администрации Северодвинска. В соответствии с Планом дополнительного профессионального образования работников Администрации Северодвинска на 2024 год прошли обучение 63 человека (в том числе дважды – 4 чел., четырежды – 1 чел., пятикратно – 1 чел.).</w:t>
      </w:r>
    </w:p>
    <w:p w14:paraId="480C19CF" w14:textId="77777777" w:rsidR="009D1742" w:rsidRPr="00030D2A" w:rsidRDefault="009D1742" w:rsidP="009D1742">
      <w:pPr>
        <w:rPr>
          <w:iCs/>
        </w:rPr>
      </w:pPr>
      <w:r w:rsidRPr="00030D2A">
        <w:rPr>
          <w:iCs/>
        </w:rPr>
        <w:t>В целях профессионального становления, приобретения профессиональных знаний, умений, навыков выполнения служебных обязанностей, адаптации в коллективе, а также развития профессионально значимых качеств личности, в соответствии с постановлением Администрации Северодвинска от 01.09.2022 № 352-па осуществлялось наставничество в отношении 9 лиц, впервые поступивших на муниципальную службу, а также работников, не являющихся муниципальными служащими, впервые приступивших к работе в Администрации Северодвинска (в Управлении образования, Комитете жилищно-коммунального хозяйства, транспорта и связи).</w:t>
      </w:r>
    </w:p>
    <w:p w14:paraId="1346F876" w14:textId="77777777" w:rsidR="009D1742" w:rsidRPr="00030D2A" w:rsidRDefault="009D1742" w:rsidP="009D1742">
      <w:pPr>
        <w:rPr>
          <w:iCs/>
        </w:rPr>
      </w:pPr>
      <w:r w:rsidRPr="00030D2A">
        <w:rPr>
          <w:iCs/>
        </w:rPr>
        <w:t>В соответствии с постановлением Администрации Северодвинска от 21.12.2020 № 504-па «Об утверждении положения о формировании резерва кадров и положения о комиссии по формированию резерва кадров Администрации Северодвинска» внесены изменения в резерв кадров, а также в связи с кадровыми изменениями актуализирован состав комиссии.</w:t>
      </w:r>
    </w:p>
    <w:p w14:paraId="24B68DAD" w14:textId="77777777" w:rsidR="009D1742" w:rsidRPr="00030D2A" w:rsidRDefault="009D1742" w:rsidP="009D1742">
      <w:r w:rsidRPr="00030D2A">
        <w:t>В соответствии с Федеральным законом от 12.12.2023 № 565-ФЗ «О занятости населения в Российской Федерации» в установленные сроки размещалась на Единой цифровой платформе «Работа России» информация о вакантных должностях, квотируемых рабочих местах для трудоустройства в Администрации Северодвинска</w:t>
      </w:r>
    </w:p>
    <w:p w14:paraId="0A65F247" w14:textId="77777777" w:rsidR="009D1742" w:rsidRPr="00030D2A" w:rsidRDefault="009D1742" w:rsidP="009D1742">
      <w:r w:rsidRPr="00030D2A">
        <w:t>Организовано прохождение практической подготовки в структурных подразделениях Администрации Северодвинска 24 учащихся высших и средних специальных учебных заведений.</w:t>
      </w:r>
    </w:p>
    <w:p w14:paraId="040C4BC3" w14:textId="77777777" w:rsidR="009D1742" w:rsidRPr="00030D2A" w:rsidRDefault="009D1742" w:rsidP="009D1742">
      <w:r w:rsidRPr="00030D2A">
        <w:t xml:space="preserve">В отчетном периоде проведена аттестация 105 муниципальных служащих. </w:t>
      </w:r>
    </w:p>
    <w:p w14:paraId="66C333A1" w14:textId="77777777" w:rsidR="009D1742" w:rsidRPr="00030D2A" w:rsidRDefault="009D1742" w:rsidP="009D1742">
      <w:r w:rsidRPr="00030D2A">
        <w:t>В целях цифровизации процессов обучения и тестирования работников Администрации Северодвинска в 2024 году продолжено внедрение системы электронного обучения и тестирования муниципальных служащих Moodle.</w:t>
      </w:r>
    </w:p>
    <w:p w14:paraId="69A0A5BD" w14:textId="30425120" w:rsidR="009D1742" w:rsidRPr="00030D2A" w:rsidRDefault="009D1742" w:rsidP="009D1742">
      <w:r w:rsidRPr="00030D2A">
        <w:t xml:space="preserve">Обеспечена работа комиссии по предварительному рассмотрению документов о представлении к награждению государственными наградами и наградами Архангельской области. Проведено 7 заседаний комиссии, рассмотрены и одобрены 32 ходатайства о представлении к награждению государственными наградами, высшими наградами Архангельской области и отраслевыми знаками отличия Архангельской области (в 2022 году – 25 ходатайств, в 2023 году – 26). Рассмотрено 91 ходатайство к награждению Почетной грамотой и благодарностью Губернатора Архангельской области (в 2022 году </w:t>
      </w:r>
      <w:r w:rsidRPr="00030D2A">
        <w:softHyphen/>
        <w:t xml:space="preserve">– 92 ходатайства, в 2023 </w:t>
      </w:r>
      <w:r w:rsidR="0090123F">
        <w:t xml:space="preserve">году </w:t>
      </w:r>
      <w:r w:rsidRPr="00030D2A">
        <w:t>– 93), 59 ходатайств к поощрению наградами исполнительных органов государственной власти Архангельской области (в 2022 году – 55 ходатайств, в 2023 году – 47).</w:t>
      </w:r>
    </w:p>
    <w:p w14:paraId="53034656" w14:textId="77777777" w:rsidR="009D1742" w:rsidRPr="00030D2A" w:rsidRDefault="009D1742" w:rsidP="009D1742">
      <w:r w:rsidRPr="00030D2A">
        <w:t>Обеспечены подготовка и утверждение Плана работы Администрации Северодвинска на 2024 год.</w:t>
      </w:r>
    </w:p>
    <w:p w14:paraId="3FAE22B1" w14:textId="77777777" w:rsidR="009D1742" w:rsidRPr="00030D2A" w:rsidRDefault="009D1742" w:rsidP="009D1742">
      <w:r w:rsidRPr="00030D2A">
        <w:t xml:space="preserve">Еженедельно обеспечивалась организация рассмотрения в Администрации Северодвинска материалов по вопросам, включенным в повестку дня заседаний Правительства Архангельской области. </w:t>
      </w:r>
    </w:p>
    <w:p w14:paraId="4E2EBD66" w14:textId="3E9A9992" w:rsidR="00E838E6" w:rsidRPr="00030D2A" w:rsidRDefault="009D1742" w:rsidP="009D1742">
      <w:r w:rsidRPr="00030D2A">
        <w:lastRenderedPageBreak/>
        <w:t>Обеспечены реализация мероприятий муниципальной программы «Муниципальное управление Северодвинска» и своевременное внесение в нее изменений и дополнений.</w:t>
      </w:r>
    </w:p>
    <w:p w14:paraId="0F16114C" w14:textId="7B6EE772" w:rsidR="0072131A" w:rsidRPr="00030D2A" w:rsidRDefault="0072131A" w:rsidP="006A5361">
      <w:pPr>
        <w:pStyle w:val="20"/>
      </w:pPr>
      <w:bookmarkStart w:id="688" w:name="_Toc193986332"/>
      <w:r w:rsidRPr="00030D2A">
        <w:t>16.2. Совершенствование муниципального управления</w:t>
      </w:r>
      <w:bookmarkEnd w:id="688"/>
    </w:p>
    <w:p w14:paraId="78142ECA" w14:textId="77777777" w:rsidR="009D1742" w:rsidRPr="00030D2A" w:rsidRDefault="009D1742" w:rsidP="009D1742">
      <w:bookmarkStart w:id="689" w:name="_Toc444844337"/>
      <w:bookmarkStart w:id="690" w:name="_Toc444844615"/>
      <w:bookmarkStart w:id="691" w:name="_Toc444844759"/>
      <w:bookmarkStart w:id="692" w:name="_Toc444845702"/>
      <w:bookmarkStart w:id="693" w:name="_Toc444857763"/>
      <w:bookmarkStart w:id="694" w:name="_Toc444858423"/>
      <w:bookmarkStart w:id="695" w:name="_Toc444858933"/>
      <w:bookmarkStart w:id="696" w:name="_Toc444861157"/>
      <w:bookmarkStart w:id="697" w:name="_Toc444861371"/>
      <w:bookmarkStart w:id="698" w:name="_Toc444863265"/>
      <w:bookmarkStart w:id="699" w:name="_Toc444863542"/>
      <w:bookmarkStart w:id="700" w:name="_Toc444863948"/>
      <w:bookmarkStart w:id="701" w:name="_Toc444864081"/>
      <w:bookmarkStart w:id="702" w:name="_Toc445653513"/>
      <w:bookmarkStart w:id="703" w:name="_Toc36555545"/>
      <w:bookmarkStart w:id="704" w:name="_Toc511125085"/>
      <w:bookmarkStart w:id="705" w:name="_Toc7084983"/>
      <w:r w:rsidRPr="00030D2A">
        <w:t>В соответствии с постановлением Администрации Северодвинска от 30.05.2024 № 288-па (в редакции от 01.08.2024) «Об утверждении Перечня государственных и муниципальных услуг, предоставляемых Администрацией Северодвинска» Администрацией Северодвинска предоставляются 21 государственная услуга и 72 муниципальные услуги; 27 муниципальных услуг предоставляются через многофункциональный центр предоставления государственных и муниципальных услуг.</w:t>
      </w:r>
    </w:p>
    <w:p w14:paraId="3953E316" w14:textId="77777777" w:rsidR="009D1742" w:rsidRPr="00030D2A" w:rsidRDefault="009D1742" w:rsidP="009D1742">
      <w:r w:rsidRPr="00030D2A">
        <w:t>В 2024 году в Перечень муниципальных услуг включены следующие услуги:</w:t>
      </w:r>
    </w:p>
    <w:p w14:paraId="623B8574" w14:textId="77777777" w:rsidR="009D1742" w:rsidRPr="00030D2A" w:rsidRDefault="009D1742" w:rsidP="009D1742">
      <w:r w:rsidRPr="00030D2A">
        <w:t>1) предоставление решения о согласовании архитектурно-градостроительного облика;</w:t>
      </w:r>
    </w:p>
    <w:p w14:paraId="207B9167" w14:textId="77777777" w:rsidR="009D1742" w:rsidRPr="00030D2A" w:rsidRDefault="009D1742" w:rsidP="009D1742">
      <w:r w:rsidRPr="00030D2A">
        <w:t>2) согласование создания места (площадки) накопления твердых коммунальных отходов в муниципальном образовании «Северодвинск»;</w:t>
      </w:r>
    </w:p>
    <w:p w14:paraId="3F85E33A" w14:textId="77777777" w:rsidR="009D1742" w:rsidRPr="00030D2A" w:rsidRDefault="009D1742" w:rsidP="009D1742">
      <w:r w:rsidRPr="00030D2A">
        <w:t>3) включение в реестр мест (площадок) накопления твердых коммунальных отходов на территории муниципального образования «Северодвинск»;</w:t>
      </w:r>
    </w:p>
    <w:p w14:paraId="0E6AF480" w14:textId="77777777" w:rsidR="009D1742" w:rsidRPr="00030D2A" w:rsidRDefault="009D1742" w:rsidP="009D1742">
      <w:r w:rsidRPr="00030D2A">
        <w:t>4) предоставление проезда льготным категориям граждан на территории муниципального образования «Северодвинск»;</w:t>
      </w:r>
    </w:p>
    <w:p w14:paraId="38329077" w14:textId="77777777" w:rsidR="009D1742" w:rsidRPr="00030D2A" w:rsidRDefault="009D1742" w:rsidP="009D1742">
      <w:r w:rsidRPr="00030D2A">
        <w:t>6) выплата компенсации родительской платы за присмотр и уход за детьми в организациях, находящихся на территории муниципального образования «Северодвинск», за счет средств местного бюджета;</w:t>
      </w:r>
    </w:p>
    <w:p w14:paraId="06DD0764" w14:textId="77777777" w:rsidR="009D1742" w:rsidRPr="00030D2A" w:rsidRDefault="009D1742" w:rsidP="009D1742">
      <w:r w:rsidRPr="00030D2A">
        <w:t>7) выплата компенсации расходов на наем (поднаем) жилого помещения отдельным категориям работников муниципальных учреждений муниципального образования «Северодвинск».</w:t>
      </w:r>
    </w:p>
    <w:p w14:paraId="687138DB" w14:textId="7ECCB485" w:rsidR="009D1742" w:rsidRPr="00030D2A" w:rsidRDefault="009D1742" w:rsidP="009D1742">
      <w:r w:rsidRPr="00030D2A">
        <w:t>За 2024 год поступило 47885 заявлений (в 2023</w:t>
      </w:r>
      <w:r w:rsidR="00966EF7">
        <w:t xml:space="preserve"> </w:t>
      </w:r>
      <w:r w:rsidRPr="00030D2A">
        <w:t>году – 9595) о предоставлении муниципальных услуг, из них в электронной форме через Единый портал государственных и муниципальных услуг (функций) и Архангельский региональный портал государственных и муниципальных услуг (функций) – 6471 (в 2023 году – 2760), через многофункциональный центр предоставления государственных и муниципальных услуг – 29200 (в 2023 году – 525) заявлений.</w:t>
      </w:r>
    </w:p>
    <w:p w14:paraId="5A9F05DE" w14:textId="77777777" w:rsidR="009D1742" w:rsidRPr="00030D2A" w:rsidRDefault="009D1742" w:rsidP="009D1742">
      <w:r w:rsidRPr="00030D2A">
        <w:t>Наиболее востребованные услуги в 2024 году:</w:t>
      </w:r>
    </w:p>
    <w:p w14:paraId="21B10D76" w14:textId="77777777" w:rsidR="009D1742" w:rsidRPr="00030D2A" w:rsidRDefault="009D1742" w:rsidP="009D1742">
      <w:r w:rsidRPr="00030D2A">
        <w:t>1) предоставление проезда льготным категория граждан на территории муниципального образования «Северодвинск» (28581 заявление);</w:t>
      </w:r>
    </w:p>
    <w:p w14:paraId="205E2C5B" w14:textId="77777777" w:rsidR="009D1742" w:rsidRPr="00030D2A" w:rsidRDefault="009D1742" w:rsidP="009D1742">
      <w:r w:rsidRPr="00030D2A">
        <w:t>2) информационное обеспечение физических и юридических лиц на основе документов Архивного фонда Российской Федерации и других архивных документов, предоставление архивных справок, архивных выписок и копий архивных документов (2985 заявлений);</w:t>
      </w:r>
    </w:p>
    <w:p w14:paraId="57D85348" w14:textId="77777777" w:rsidR="009D1742" w:rsidRPr="00030D2A" w:rsidRDefault="009D1742" w:rsidP="009D1742">
      <w:r w:rsidRPr="00030D2A">
        <w:t>3) запись на обучение по дополнительной образовательной программе в образовательные организации, подведомственные Управлению образования Администрации Северодвинска (2313 заявлений);</w:t>
      </w:r>
    </w:p>
    <w:p w14:paraId="20FFE226" w14:textId="77777777" w:rsidR="009D1742" w:rsidRPr="00030D2A" w:rsidRDefault="009D1742" w:rsidP="009D1742">
      <w:r w:rsidRPr="00030D2A">
        <w:t>4) постановка на учет и направление детей в образовательные учреждения, реализующие образовательные программы дошкольного образования (1876 заявлений).</w:t>
      </w:r>
    </w:p>
    <w:p w14:paraId="15AC89C4" w14:textId="35488236" w:rsidR="00D95388" w:rsidRPr="00030D2A" w:rsidRDefault="00D95388" w:rsidP="00D95388">
      <w:pPr>
        <w:pStyle w:val="20"/>
      </w:pPr>
      <w:bookmarkStart w:id="706" w:name="_Toc193986333"/>
      <w:r w:rsidRPr="00030D2A">
        <w:t>16.3. Меры по борьбе с коррупцией</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6"/>
    </w:p>
    <w:p w14:paraId="718B90F9" w14:textId="77777777" w:rsidR="009D1742" w:rsidRPr="00030D2A" w:rsidRDefault="009D1742" w:rsidP="009D1742">
      <w:pPr>
        <w:widowControl w:val="0"/>
        <w:ind w:firstLine="720"/>
      </w:pPr>
      <w:r w:rsidRPr="00030D2A">
        <w:t>В рамках реализации мероприятий по вопросам противодействия коррупции в 2024 году принято 3 муниципальных правовых акта:</w:t>
      </w:r>
    </w:p>
    <w:p w14:paraId="1245937A" w14:textId="77777777" w:rsidR="009D1742" w:rsidRPr="00030D2A" w:rsidRDefault="009D1742" w:rsidP="009D1742">
      <w:pPr>
        <w:widowControl w:val="0"/>
        <w:ind w:firstLine="720"/>
      </w:pPr>
      <w:r w:rsidRPr="00030D2A">
        <w:t>распоряжение Администрации Северодвинска от 26.11.2024 № 267-ра «О внесении изменения в распоряжение Администрации Северодвинска от 30.10.2020 № 277-ра» (о мероприятиях, направленных на выявление личной заинтересованности, которая приводит или может привести к конфликту интересов при осуществлении закупок в Администрации Северодвинска);</w:t>
      </w:r>
    </w:p>
    <w:p w14:paraId="12375BE8" w14:textId="77777777" w:rsidR="009D1742" w:rsidRPr="00030D2A" w:rsidRDefault="009D1742" w:rsidP="009D1742">
      <w:pPr>
        <w:widowControl w:val="0"/>
        <w:ind w:firstLine="720"/>
      </w:pPr>
      <w:r w:rsidRPr="00030D2A">
        <w:t xml:space="preserve">постановление Администрации Северодвинска от 09.12.2024 № 554-па </w:t>
      </w:r>
      <w:r w:rsidRPr="00030D2A">
        <w:lastRenderedPageBreak/>
        <w:t>«Об утверждении Перечня мероприятий в муниципальном образовании «Северодвинск», приуроченных к Международному дню борьбы с коррупцией (9 декабря) в 2024 году»;</w:t>
      </w:r>
    </w:p>
    <w:p w14:paraId="70CD89AD" w14:textId="77777777" w:rsidR="009D1742" w:rsidRPr="00030D2A" w:rsidRDefault="009D1742" w:rsidP="009D1742">
      <w:pPr>
        <w:widowControl w:val="0"/>
        <w:ind w:firstLine="720"/>
      </w:pPr>
      <w:r w:rsidRPr="00030D2A">
        <w:t>постановление Администрации Северодвинска от 20.12.2024 № 566-па «О внесении изменения в Перечень должностей муниципальной службы в Администрации Северодвинска,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w:t>
      </w:r>
    </w:p>
    <w:p w14:paraId="1827AD1C" w14:textId="77777777" w:rsidR="009D1742" w:rsidRPr="00030D2A" w:rsidRDefault="009D1742" w:rsidP="009D1742">
      <w:pPr>
        <w:ind w:firstLine="720"/>
      </w:pPr>
      <w:r w:rsidRPr="00030D2A">
        <w:t>Проведена антикоррупционная экспертиза 343 проектов муниципальных правовых актов Администрации Северодвинска и 56 проектов решений Совета депутатов Северодвинска. Анализ практики проведения антикоррупционной экспертизы проектов муниципальных правовых актов показывает, что коррупциогенные факторы, встречающиеся в проектах, своевременно устраняются в процессе их доработки. Нарушений по результатам проведения антикоррупционной экспертизы муниципальных нормативных правовых актов и их проектов не выявлено.</w:t>
      </w:r>
    </w:p>
    <w:p w14:paraId="4528B701" w14:textId="77777777" w:rsidR="009D1742" w:rsidRPr="00030D2A" w:rsidRDefault="009D1742" w:rsidP="009D1742">
      <w:pPr>
        <w:widowControl w:val="0"/>
        <w:ind w:firstLine="720"/>
      </w:pPr>
      <w:r w:rsidRPr="00030D2A">
        <w:t>В целях обеспечения условий для проведения институтами гражданского общества независимой антикоррупционной экспертизы муниципальных нормативных правовых актов их проекты размещаются на официальном сайте Администрации Северодвинска.</w:t>
      </w:r>
    </w:p>
    <w:p w14:paraId="4601852B" w14:textId="77777777" w:rsidR="009D1742" w:rsidRPr="00030D2A" w:rsidRDefault="009D1742" w:rsidP="009D1742">
      <w:pPr>
        <w:ind w:firstLine="720"/>
      </w:pPr>
      <w:r w:rsidRPr="00030D2A">
        <w:t>Обеспечено функционирование комиссии по соблюдению требований к служебному поведению муниципальных служащих и урегулированию конфликта интересов в Администрации Северодвинска (далее – Комиссия). Проведено 10 заседаний Комиссии: 08.04.2024, 22.04.2024, 23.05.2024, 19.06.2024, 30.07.2024, 09.10.2024, 22.10.2024, 20.11.2024, 04.12.2024, 17.12.2024. В заседаниях Комиссии принимали участие представители научных, образовательных организаций и общественных объединений.</w:t>
      </w:r>
    </w:p>
    <w:p w14:paraId="435E9A5D" w14:textId="77777777" w:rsidR="009D1742" w:rsidRPr="00030D2A" w:rsidRDefault="009D1742" w:rsidP="009D1742">
      <w:pPr>
        <w:ind w:firstLine="708"/>
      </w:pPr>
      <w:r w:rsidRPr="00030D2A">
        <w:t>Проводился анализ обращений граждан и организаций о наличии коррупционных и иных неправомерных действий со стороны муниципальных служащих, в том числе должностных лиц Администрации Северодвинска. Фактов коррупционных проявлений со стороны муниципальных служащих не выявлено.</w:t>
      </w:r>
    </w:p>
    <w:p w14:paraId="1F54B02A" w14:textId="77777777" w:rsidR="009D1742" w:rsidRPr="00030D2A" w:rsidRDefault="009D1742" w:rsidP="009D1742">
      <w:pPr>
        <w:widowControl w:val="0"/>
        <w:ind w:firstLine="720"/>
      </w:pPr>
      <w:r w:rsidRPr="00030D2A">
        <w:t>В 2024 году продолжена работа по обеспечению организационного и методического сопровождения, консультационной и информационной поддержки органов Администрации Северодвинска по вопросам противодействия коррупции.</w:t>
      </w:r>
    </w:p>
    <w:p w14:paraId="0EF6EE96" w14:textId="77777777" w:rsidR="009D1742" w:rsidRPr="00030D2A" w:rsidRDefault="009D1742" w:rsidP="009D1742">
      <w:pPr>
        <w:widowControl w:val="0"/>
        <w:ind w:firstLine="720"/>
      </w:pPr>
      <w:r w:rsidRPr="00030D2A">
        <w:t>Подготовлены и направлены в органы Администрации Северодвинска 5 информационных писем по антикоррупционной тематике:</w:t>
      </w:r>
    </w:p>
    <w:p w14:paraId="322BB43B" w14:textId="77777777" w:rsidR="009D1742" w:rsidRPr="00030D2A" w:rsidRDefault="009D1742" w:rsidP="009D1742">
      <w:pPr>
        <w:widowControl w:val="0"/>
        <w:ind w:firstLine="720"/>
      </w:pPr>
      <w:r w:rsidRPr="00030D2A">
        <w:t>об иной оплачиваемой работе (2 письма);</w:t>
      </w:r>
    </w:p>
    <w:p w14:paraId="51ADF6B3" w14:textId="77777777" w:rsidR="009D1742" w:rsidRPr="00030D2A" w:rsidRDefault="009D1742" w:rsidP="009D1742">
      <w:pPr>
        <w:widowControl w:val="0"/>
        <w:ind w:firstLine="720"/>
      </w:pPr>
      <w:r w:rsidRPr="00030D2A">
        <w:t>об обновлении версии «СПО Справки БК»;</w:t>
      </w:r>
    </w:p>
    <w:p w14:paraId="19DE24DE" w14:textId="77777777" w:rsidR="009D1742" w:rsidRPr="00030D2A" w:rsidRDefault="009D1742" w:rsidP="009D1742">
      <w:pPr>
        <w:widowControl w:val="0"/>
        <w:ind w:firstLine="720"/>
      </w:pPr>
      <w:r w:rsidRPr="00030D2A">
        <w:t>о новых Методических рекомендациях по заполнению сведений о доходах в</w:t>
      </w:r>
      <w:r w:rsidRPr="00030D2A">
        <w:rPr>
          <w:lang w:val="en-US"/>
        </w:rPr>
        <w:t> </w:t>
      </w:r>
      <w:r w:rsidRPr="00030D2A">
        <w:t>2024</w:t>
      </w:r>
      <w:r w:rsidRPr="00030D2A">
        <w:rPr>
          <w:lang w:val="en-US"/>
        </w:rPr>
        <w:t> </w:t>
      </w:r>
      <w:r w:rsidRPr="00030D2A">
        <w:t>году (за отчетный 2023 год);</w:t>
      </w:r>
    </w:p>
    <w:p w14:paraId="7A392B71" w14:textId="77777777" w:rsidR="009D1742" w:rsidRPr="00030D2A" w:rsidRDefault="009D1742" w:rsidP="009D1742">
      <w:pPr>
        <w:widowControl w:val="0"/>
        <w:ind w:firstLine="720"/>
      </w:pPr>
      <w:r w:rsidRPr="00030D2A">
        <w:t>о направлении материалов по вопросам применения законодательства о</w:t>
      </w:r>
      <w:r w:rsidRPr="00030D2A">
        <w:rPr>
          <w:lang w:val="en-US"/>
        </w:rPr>
        <w:t> </w:t>
      </w:r>
      <w:r w:rsidRPr="00030D2A">
        <w:t>противодействии коррупции.</w:t>
      </w:r>
    </w:p>
    <w:p w14:paraId="7E44833C" w14:textId="77777777" w:rsidR="009D1742" w:rsidRPr="00030D2A" w:rsidRDefault="009D1742" w:rsidP="009D1742">
      <w:pPr>
        <w:ind w:firstLine="720"/>
      </w:pPr>
      <w:r w:rsidRPr="00030D2A">
        <w:t>В соответствии с распоряжением Администрации Северодвинска от 07.02.2019 № 26-ра обеспечено функционирование «телефона доверия» по вопросам противодействия коррупции в Администрации Северодвинска. В 2024 году сообщения о фактах коррупционных и иных правонарушений в деятельности муниципальных служащих и работников Администрации Северодвинска, несоблюдения ими ограничений и запретов, требований о предотвращении или урегулировании конфликта интересов, неисполнении обязанностей, установленных законодательством Российской Федерации, не поступали.</w:t>
      </w:r>
    </w:p>
    <w:p w14:paraId="256B984C" w14:textId="77777777" w:rsidR="009D1742" w:rsidRPr="00030D2A" w:rsidRDefault="009D1742" w:rsidP="009D1742">
      <w:pPr>
        <w:widowControl w:val="0"/>
        <w:ind w:firstLine="720"/>
        <w:rPr>
          <w:bCs/>
        </w:rPr>
      </w:pPr>
      <w:r w:rsidRPr="00030D2A">
        <w:rPr>
          <w:bCs/>
        </w:rPr>
        <w:t>В течение 2024 года с должностными лицами органов Администрации Северодвинска и подведомственных им организаций, в том числе с муниципальными служащими, впервые поступившими на муниципальную службу, проводились семинары-совещания. Всего в 2024 году проведено 3 семинара:</w:t>
      </w:r>
    </w:p>
    <w:p w14:paraId="2BBE6D0F" w14:textId="77777777" w:rsidR="009D1742" w:rsidRPr="00030D2A" w:rsidRDefault="009D1742" w:rsidP="009D1742">
      <w:pPr>
        <w:widowControl w:val="0"/>
        <w:ind w:firstLine="720"/>
      </w:pPr>
      <w:r w:rsidRPr="00030D2A">
        <w:t>20.03.2024 с муниципальными служащими проведен семинар «Актуальные вопросы представления сведений о доходах, об имуществе и обязательствах имущественного характера в 2024 г. (за отчетный 2023 г.)»;</w:t>
      </w:r>
    </w:p>
    <w:p w14:paraId="436A9CEF" w14:textId="77777777" w:rsidR="009D1742" w:rsidRPr="00030D2A" w:rsidRDefault="009D1742" w:rsidP="009D1742">
      <w:pPr>
        <w:widowControl w:val="0"/>
        <w:ind w:firstLine="720"/>
      </w:pPr>
      <w:r w:rsidRPr="00030D2A">
        <w:lastRenderedPageBreak/>
        <w:t>16.10.2024 с руководителями подведомственных учреждений социальной сферы на тему «Соблюдение требований законодательства о противодействии коррупции»;</w:t>
      </w:r>
    </w:p>
    <w:p w14:paraId="6C135769" w14:textId="77777777" w:rsidR="009D1742" w:rsidRPr="00030D2A" w:rsidRDefault="009D1742" w:rsidP="009D1742">
      <w:pPr>
        <w:widowControl w:val="0"/>
        <w:ind w:firstLine="720"/>
      </w:pPr>
      <w:r w:rsidRPr="00030D2A">
        <w:t>24.12.2024 с руководителями муниципальных унитарных предприятий на тему «О</w:t>
      </w:r>
      <w:r w:rsidRPr="00030D2A">
        <w:rPr>
          <w:lang w:val="en-US"/>
        </w:rPr>
        <w:t> </w:t>
      </w:r>
      <w:r w:rsidRPr="00030D2A">
        <w:t>мерах по предотвращению и урегулированию конфликта интересов».</w:t>
      </w:r>
    </w:p>
    <w:p w14:paraId="3D0D4823" w14:textId="77777777" w:rsidR="009D1742" w:rsidRPr="00030D2A" w:rsidRDefault="009D1742" w:rsidP="009D1742">
      <w:pPr>
        <w:widowControl w:val="0"/>
        <w:ind w:firstLine="720"/>
      </w:pPr>
      <w:r w:rsidRPr="00030D2A">
        <w:t>В ходе проведения аттестации в 2024 году протестировано 105 муниципальных служащих Администрации Северодвинска на знание законодательства Российской Федерации, в том числе по вопросам о противодействии коррупции.</w:t>
      </w:r>
    </w:p>
    <w:p w14:paraId="41953D42" w14:textId="77777777" w:rsidR="009D1742" w:rsidRPr="00030D2A" w:rsidRDefault="009D1742" w:rsidP="009D1742">
      <w:pPr>
        <w:widowControl w:val="0"/>
        <w:ind w:firstLine="720"/>
      </w:pPr>
      <w:r w:rsidRPr="00030D2A">
        <w:t>На официальном сайте Администрации Северодвинска, а также в локальной сети Администрации Северодвинска размещены методические рекомендации для муниципальных служащих Администрации Северодвинска в сфере противодействия коррупции.</w:t>
      </w:r>
    </w:p>
    <w:p w14:paraId="155BDEF3" w14:textId="77777777" w:rsidR="009D1742" w:rsidRPr="00030D2A" w:rsidRDefault="009D1742" w:rsidP="009D1742">
      <w:pPr>
        <w:tabs>
          <w:tab w:val="center" w:pos="4677"/>
          <w:tab w:val="right" w:pos="9355"/>
        </w:tabs>
        <w:ind w:firstLine="720"/>
      </w:pPr>
      <w:r w:rsidRPr="00030D2A">
        <w:t xml:space="preserve">Обеспечено информирование населения Северодвинска, в том числе через интернет-сайт Правительства Архангельской области «Противодействие коррупции в Архангельской области» </w:t>
      </w:r>
      <w:hyperlink r:id="rId39" w:history="1">
        <w:r w:rsidRPr="00030D2A">
          <w:t>www.anticorr29.ru</w:t>
        </w:r>
      </w:hyperlink>
      <w:r w:rsidRPr="00030D2A">
        <w:t xml:space="preserve">. Информация о сайте </w:t>
      </w:r>
      <w:hyperlink r:id="rId40" w:history="1">
        <w:r w:rsidRPr="00030D2A">
          <w:t>www.anticorr29.ru</w:t>
        </w:r>
      </w:hyperlink>
      <w:r w:rsidRPr="00030D2A">
        <w:t xml:space="preserve"> размещена на официальном сайте Администрации Северодвинска. Вся информация о ходе реализации антикоррупционной политики в Северодвинске размещается на сайте. В подразделе «</w:t>
      </w:r>
      <w:hyperlink r:id="rId41" w:history="1">
        <w:r w:rsidRPr="00030D2A">
          <w:t>Обратная связь для сообщений о фактах коррупции</w:t>
        </w:r>
      </w:hyperlink>
      <w:r w:rsidRPr="00030D2A">
        <w:t xml:space="preserve">» размещена информация для граждан, в том числе ссылка на сайт «Противодействие коррупции в Архангельской области» </w:t>
      </w:r>
      <w:r w:rsidRPr="00030D2A">
        <w:rPr>
          <w:lang w:val="en-US"/>
        </w:rPr>
        <w:t>www</w:t>
      </w:r>
      <w:r w:rsidRPr="00030D2A">
        <w:t>.</w:t>
      </w:r>
      <w:r w:rsidRPr="00030D2A">
        <w:rPr>
          <w:lang w:val="en-US"/>
        </w:rPr>
        <w:t>anticorr</w:t>
      </w:r>
      <w:r w:rsidRPr="00030D2A">
        <w:t>29.</w:t>
      </w:r>
      <w:r w:rsidRPr="00030D2A">
        <w:rPr>
          <w:lang w:val="en-US"/>
        </w:rPr>
        <w:t>ru</w:t>
      </w:r>
      <w:r w:rsidRPr="00030D2A">
        <w:t>.</w:t>
      </w:r>
    </w:p>
    <w:p w14:paraId="0084DF2E" w14:textId="77777777" w:rsidR="009D1742" w:rsidRPr="00030D2A" w:rsidRDefault="009D1742" w:rsidP="009D1742">
      <w:pPr>
        <w:widowControl w:val="0"/>
        <w:ind w:firstLine="720"/>
      </w:pPr>
      <w:r w:rsidRPr="00030D2A">
        <w:t xml:space="preserve">Обеспечено повышение квалификации 2 муниципальных служащих, в должностные обязанности которых входит участие в противодействии коррупции: </w:t>
      </w:r>
    </w:p>
    <w:p w14:paraId="0472A575" w14:textId="77777777" w:rsidR="009D1742" w:rsidRPr="00030D2A" w:rsidRDefault="009D1742" w:rsidP="009D1742">
      <w:pPr>
        <w:widowControl w:val="0"/>
        <w:ind w:firstLine="720"/>
      </w:pPr>
      <w:r w:rsidRPr="00030D2A">
        <w:t>в НОЧУО ДПО «Актион» г. Москва по программе «Противодействие коррупции в</w:t>
      </w:r>
      <w:r w:rsidRPr="00030D2A">
        <w:rPr>
          <w:lang w:val="en-US"/>
        </w:rPr>
        <w:t> </w:t>
      </w:r>
      <w:r w:rsidRPr="00030D2A">
        <w:t>бюджетной сфере»;</w:t>
      </w:r>
    </w:p>
    <w:p w14:paraId="3D422065" w14:textId="77777777" w:rsidR="009D1742" w:rsidRPr="00030D2A" w:rsidRDefault="009D1742" w:rsidP="009D1742">
      <w:pPr>
        <w:widowControl w:val="0"/>
        <w:ind w:firstLine="720"/>
      </w:pPr>
      <w:r w:rsidRPr="00030D2A">
        <w:t>по дополнительной профессиональной программе повышения квалификации в</w:t>
      </w:r>
      <w:r w:rsidRPr="00030D2A">
        <w:rPr>
          <w:lang w:val="en-US"/>
        </w:rPr>
        <w:t> </w:t>
      </w:r>
      <w:r w:rsidRPr="00030D2A">
        <w:t>Северном (Арктическом) федеральном университете имени М.В. Ломоносова.</w:t>
      </w:r>
    </w:p>
    <w:p w14:paraId="2CE18C15" w14:textId="77777777" w:rsidR="009D1742" w:rsidRPr="00030D2A" w:rsidRDefault="009D1742" w:rsidP="009D1742">
      <w:pPr>
        <w:widowControl w:val="0"/>
        <w:ind w:firstLine="720"/>
      </w:pPr>
      <w:r w:rsidRPr="00030D2A">
        <w:t>В 2024 году в целях выявления возможного конфликта интересов муниципальные служащие предоставляли сведения о своих родственниках и свойственниках. В результате анализа представленной информации фактов возможного конфликта интересов не выявлено.</w:t>
      </w:r>
    </w:p>
    <w:p w14:paraId="63C7BD7F" w14:textId="77777777" w:rsidR="009D1742" w:rsidRPr="00030D2A" w:rsidRDefault="009D1742" w:rsidP="009D1742">
      <w:pPr>
        <w:widowControl w:val="0"/>
        <w:ind w:firstLine="720"/>
      </w:pPr>
      <w:r w:rsidRPr="00030D2A">
        <w:t>В соответствии с пунктом 5.1 Порядка проверки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муниципальной службы в Архангельской области, и муниципальными служащими в Архангельской области, и соблюдения муниципальными служащими в Архангельской области требований к служебному поведению, утвержденного указом Губернатора Архангельской области от 17.08.2012 № 128-у, проведен анализ сведений о доходах, об имуществе и обязательствах имущественного характера в 2024 году (за отчетные 2021, 2022 и 2023</w:t>
      </w:r>
      <w:r w:rsidRPr="00030D2A">
        <w:rPr>
          <w:lang w:val="en-US"/>
        </w:rPr>
        <w:t> </w:t>
      </w:r>
      <w:r w:rsidRPr="00030D2A">
        <w:t>годы), предоставленных муниципальными служащими Администрации Северодвинска (далее – справки о доходах, сведения о доходах), включенными в Перечень должностей муниципальной службы в Администрации Северодвинска, при замещении которых муниципальные служащие обязаны представлять сведения о своих доходах, расходах, об имуществе и обязательствах имущественного характера, а также сведения о</w:t>
      </w:r>
      <w:r w:rsidRPr="00030D2A">
        <w:rPr>
          <w:lang w:val="en-US"/>
        </w:rPr>
        <w:t> </w:t>
      </w:r>
      <w:r w:rsidRPr="00030D2A">
        <w:t>доходах, расходах, об имуществе и обязательствах имущественного характера своих супруги (супруга) и несовершеннолетних детей, утвержденный постановлением Администрации Северодвинска от 20.02.2016 № 45-па (далее – Перечень). С учетом проведенной работы по оценке коррупционных рисков постановлением Администрации Северодвинска от 20.12.2024 № 566-па Перечень был актуализирован.</w:t>
      </w:r>
    </w:p>
    <w:p w14:paraId="00BD9000" w14:textId="77777777" w:rsidR="009D1742" w:rsidRPr="00030D2A" w:rsidRDefault="009D1742" w:rsidP="009D1742">
      <w:pPr>
        <w:widowControl w:val="0"/>
        <w:ind w:firstLine="720"/>
      </w:pPr>
      <w:r w:rsidRPr="00030D2A">
        <w:t>По состоянию на 31.12.2023 в Перечень включено 112 должностей муниципальной службы. Фактически в 2024 году сведения представили 110 муниципальных служащих (2</w:t>
      </w:r>
      <w:r w:rsidRPr="00030D2A">
        <w:rPr>
          <w:lang w:val="en-US"/>
        </w:rPr>
        <w:t> </w:t>
      </w:r>
      <w:r w:rsidRPr="00030D2A">
        <w:t>должности были вакантны), уточненные сведения поданы 4 муниципальными служащими. Фактов непредставления сведений о доходах за 2023 год не имеется.</w:t>
      </w:r>
    </w:p>
    <w:p w14:paraId="034A01D5" w14:textId="77777777" w:rsidR="009D1742" w:rsidRPr="00030D2A" w:rsidRDefault="009D1742" w:rsidP="009D1742">
      <w:pPr>
        <w:widowControl w:val="0"/>
        <w:ind w:firstLine="720"/>
      </w:pPr>
      <w:r w:rsidRPr="00030D2A">
        <w:t xml:space="preserve">В 2024 году от 2 муниципальных служащих Администрации Северодвинска поступили заявления о невозможности по объективным причинам представить сведения </w:t>
      </w:r>
      <w:r w:rsidRPr="00030D2A">
        <w:lastRenderedPageBreak/>
        <w:t xml:space="preserve">о доходах, об имуществе и обязательствах имущественного характера супругов. Заявления рассмотрены на заседании комиссии по соблюдению требований к служебному поведению и урегулированию конфликта интересов 23.05.2024. </w:t>
      </w:r>
      <w:r w:rsidRPr="00030D2A">
        <w:rPr>
          <w:rFonts w:eastAsia="Calibri"/>
          <w:lang w:eastAsia="en-US"/>
        </w:rPr>
        <w:t>Признано, что причина непредставления муниципальными служащими сведений о доходах, об имуществе и обязательствах имущественного характера супругов является объективной и уважительной.</w:t>
      </w:r>
    </w:p>
    <w:p w14:paraId="4934F3D7" w14:textId="77777777" w:rsidR="009D1742" w:rsidRPr="00030D2A" w:rsidRDefault="009D1742" w:rsidP="009D1742">
      <w:pPr>
        <w:widowControl w:val="0"/>
        <w:ind w:firstLine="720"/>
      </w:pPr>
      <w:r w:rsidRPr="00030D2A">
        <w:t>В ходе сравнительного анализа сведений о доходах за отчетный период со справками о доходах за три предшествующих периода выявлена информация о недостоверности и неполноте сведений о доходах в отношении 20 муниципальных служащих. По данным фактам у всех муниципальных служащих истребованы пояснения.</w:t>
      </w:r>
    </w:p>
    <w:p w14:paraId="0F7B4B92" w14:textId="77777777" w:rsidR="009D1742" w:rsidRPr="00030D2A" w:rsidRDefault="009D1742" w:rsidP="009D1742">
      <w:pPr>
        <w:widowControl w:val="0"/>
        <w:ind w:firstLine="720"/>
      </w:pPr>
      <w:r w:rsidRPr="00030D2A">
        <w:t>Результаты анализа сведений о доходах рассмотрены на заседании Комиссии 04.12.2024. В отношении 9 муниципальных служащих информация о нарушениях не</w:t>
      </w:r>
      <w:r w:rsidRPr="00030D2A">
        <w:rPr>
          <w:lang w:val="en-US"/>
        </w:rPr>
        <w:t> </w:t>
      </w:r>
      <w:r w:rsidRPr="00030D2A">
        <w:t>подтвердилась, так как ими представлены соответствующие документы.</w:t>
      </w:r>
    </w:p>
    <w:p w14:paraId="080EDDB5" w14:textId="77777777" w:rsidR="009D1742" w:rsidRPr="00030D2A" w:rsidRDefault="009D1742" w:rsidP="009D1742">
      <w:pPr>
        <w:widowControl w:val="0"/>
        <w:ind w:firstLine="720"/>
      </w:pPr>
      <w:r w:rsidRPr="00030D2A">
        <w:t>Таким образом, установлены факты представления неполных и недостоверных сведений о доходах в отношении 11 муниципальных служащих Администрации Северодвинска.</w:t>
      </w:r>
    </w:p>
    <w:p w14:paraId="3D5C2F0A" w14:textId="77777777" w:rsidR="009D1742" w:rsidRPr="00030D2A" w:rsidRDefault="009D1742" w:rsidP="009D1742">
      <w:pPr>
        <w:widowControl w:val="0"/>
        <w:ind w:firstLine="720"/>
      </w:pPr>
      <w:r w:rsidRPr="00030D2A">
        <w:t>Постановлением Администрации Северодвинска от 09.12.2024 № 554-па утвержден Перечень мероприятий в муниципальном образовании «Северодвинск», приуроченных к Международному дню борьбы с коррупцией (9 декабря) в 2024 году.</w:t>
      </w:r>
    </w:p>
    <w:p w14:paraId="148554A6" w14:textId="77777777" w:rsidR="009D1742" w:rsidRPr="00030D2A" w:rsidRDefault="009D1742" w:rsidP="009D1742">
      <w:pPr>
        <w:ind w:firstLine="720"/>
      </w:pPr>
      <w:r w:rsidRPr="00030D2A">
        <w:t>Данный перечень мероприятий состоит из 9 пунктов, ответственными исполнителями которых являются органы Администрации Северодвинска, руководители муниципальных учреждений и муниципальных унитарных предприятий.</w:t>
      </w:r>
    </w:p>
    <w:p w14:paraId="5A0D18C1" w14:textId="77777777" w:rsidR="009D1742" w:rsidRPr="00030D2A" w:rsidRDefault="009D1742" w:rsidP="009D1742">
      <w:pPr>
        <w:widowControl w:val="0"/>
        <w:ind w:firstLine="720"/>
        <w:rPr>
          <w:bCs/>
        </w:rPr>
      </w:pPr>
      <w:r w:rsidRPr="00030D2A">
        <w:rPr>
          <w:bCs/>
        </w:rPr>
        <w:t>09.12.2024 в Международный день борьбы с коррупцией в Молодежном центре Северодвинска состоялась интеллектуальная игра на антикоррупционную тематику, в которой приняли участие команды представителей полиции, прокуратуры, депутатского корпуса и сборные команды обучающихся и представителей образовательных организаций Северодвинска.</w:t>
      </w:r>
    </w:p>
    <w:p w14:paraId="437B83A6" w14:textId="77777777" w:rsidR="009D1742" w:rsidRPr="00030D2A" w:rsidRDefault="009D1742" w:rsidP="009D1742">
      <w:pPr>
        <w:widowControl w:val="0"/>
        <w:tabs>
          <w:tab w:val="center" w:pos="4677"/>
          <w:tab w:val="right" w:pos="9355"/>
        </w:tabs>
        <w:ind w:firstLine="720"/>
      </w:pPr>
      <w:r w:rsidRPr="00030D2A">
        <w:t>В Администрации Северодвинска работа Совета по противодействию коррупции на территории муниципального образования «Северодвинск» (далее – Совет) осуществляется на плановой основе. В 2024 году проведено 4 заседания Совета: 28.03.2024, 30.05.2024, 26.09.2024, 05.12.2024 – на которых рассмотрено 12 вопросов.</w:t>
      </w:r>
    </w:p>
    <w:p w14:paraId="7476417B" w14:textId="77777777" w:rsidR="009D1742" w:rsidRPr="00030D2A" w:rsidRDefault="009D1742" w:rsidP="009D1742">
      <w:pPr>
        <w:widowControl w:val="0"/>
        <w:tabs>
          <w:tab w:val="center" w:pos="4677"/>
          <w:tab w:val="right" w:pos="9355"/>
        </w:tabs>
        <w:ind w:firstLine="720"/>
      </w:pPr>
      <w:r w:rsidRPr="00030D2A">
        <w:t>Проводилась работа с гражданами при поступлении их на муниципальную службу и муниципальными служащими о необходимости предварительного уведомления о выполнении иной оплачиваемой работы. В 2024 году поступило 16 уведомлений о выполнении иной оплачиваемой работы.</w:t>
      </w:r>
    </w:p>
    <w:p w14:paraId="77BB0524" w14:textId="77777777" w:rsidR="009D1742" w:rsidRPr="00030D2A" w:rsidRDefault="009D1742" w:rsidP="009D1742">
      <w:pPr>
        <w:ind w:firstLine="720"/>
        <w:rPr>
          <w:rFonts w:eastAsia="SimSun"/>
          <w:lang w:eastAsia="zh-CN"/>
        </w:rPr>
      </w:pPr>
      <w:r w:rsidRPr="00030D2A">
        <w:rPr>
          <w:rFonts w:eastAsia="SimSun"/>
          <w:lang w:eastAsia="zh-CN"/>
        </w:rPr>
        <w:t xml:space="preserve">В отчетном периоде обеспечена реализация мер в сфере противодействия коррупции в учреждениях, подведомственных органам Администрации Северодвинска, </w:t>
      </w:r>
      <w:r w:rsidRPr="00030D2A">
        <w:t>разработаны все необходимые нормативно-правовые документы в области профилактики коррупционных правонарушений, назначены ответственные лица за профилактику коррупционных и иных правонарушений, созданы и функционируют комиссии по предотвращению и урегулированию конфликта интересов, разработаны планы по профилактике коррупционных правонарушений на 2021–2024 годы, в кодексы служебной и профессиональной этики внесены дополнения, касающиеся вопросов противодействия коррупции.</w:t>
      </w:r>
    </w:p>
    <w:p w14:paraId="5CC120D9" w14:textId="77777777" w:rsidR="009D1742" w:rsidRPr="00030D2A" w:rsidRDefault="009D1742" w:rsidP="009D1742">
      <w:pPr>
        <w:ind w:firstLine="720"/>
      </w:pPr>
      <w:r w:rsidRPr="00030D2A">
        <w:t>Проведена работа по своевременному представлению лицами, замещающими должности руководителей муниципальных учреждений, полных и достоверных сведений о доходах, об имуществе и обязательствах имущественного характера.</w:t>
      </w:r>
    </w:p>
    <w:p w14:paraId="78161EE3" w14:textId="77777777" w:rsidR="009D1742" w:rsidRPr="00030D2A" w:rsidRDefault="009D1742" w:rsidP="009D1742">
      <w:pPr>
        <w:widowControl w:val="0"/>
        <w:ind w:firstLine="720"/>
      </w:pPr>
      <w:r w:rsidRPr="00030D2A">
        <w:t>В 2024 году за отчетный период с 01.01.2023 по 31.12.2023 справки о доходах, расходах, об имуществе и обязательствах имущественного характера в отношении себя, своих супругов и несовершеннолетних детей представили в установленный срок:</w:t>
      </w:r>
    </w:p>
    <w:p w14:paraId="03ABE68D" w14:textId="77777777" w:rsidR="009D1742" w:rsidRPr="00030D2A" w:rsidRDefault="009D1742" w:rsidP="009D1742">
      <w:pPr>
        <w:widowControl w:val="0"/>
        <w:ind w:firstLine="720"/>
      </w:pPr>
      <w:r w:rsidRPr="00030D2A">
        <w:t>26 руководителей общеобразовательных организаций;</w:t>
      </w:r>
    </w:p>
    <w:p w14:paraId="74B85AE7" w14:textId="77777777" w:rsidR="009D1742" w:rsidRPr="00030D2A" w:rsidRDefault="009D1742" w:rsidP="009D1742">
      <w:pPr>
        <w:widowControl w:val="0"/>
        <w:ind w:firstLine="720"/>
      </w:pPr>
      <w:r w:rsidRPr="00030D2A">
        <w:t>23 руководителя дошкольных образовательных организаций;</w:t>
      </w:r>
    </w:p>
    <w:p w14:paraId="5F844C26" w14:textId="77777777" w:rsidR="009D1742" w:rsidRPr="00030D2A" w:rsidRDefault="009D1742" w:rsidP="009D1742">
      <w:pPr>
        <w:widowControl w:val="0"/>
        <w:ind w:firstLine="720"/>
      </w:pPr>
      <w:r w:rsidRPr="00030D2A">
        <w:t>6 руководителей организаций дополнительного образования;</w:t>
      </w:r>
    </w:p>
    <w:p w14:paraId="716A2DEF" w14:textId="77777777" w:rsidR="009D1742" w:rsidRPr="00030D2A" w:rsidRDefault="009D1742" w:rsidP="009D1742">
      <w:pPr>
        <w:widowControl w:val="0"/>
        <w:ind w:firstLine="720"/>
      </w:pPr>
      <w:r w:rsidRPr="00030D2A">
        <w:lastRenderedPageBreak/>
        <w:t>1 руководитель МКУ ЦОФООС;</w:t>
      </w:r>
    </w:p>
    <w:p w14:paraId="11712BC1" w14:textId="77777777" w:rsidR="009D1742" w:rsidRPr="00030D2A" w:rsidRDefault="009D1742" w:rsidP="009D1742">
      <w:pPr>
        <w:widowControl w:val="0"/>
        <w:ind w:firstLine="720"/>
      </w:pPr>
      <w:r w:rsidRPr="00030D2A">
        <w:t>4 руководителя детских школ искусств;</w:t>
      </w:r>
    </w:p>
    <w:p w14:paraId="3DA83D64" w14:textId="77777777" w:rsidR="009D1742" w:rsidRPr="00030D2A" w:rsidRDefault="009D1742" w:rsidP="009D1742">
      <w:pPr>
        <w:widowControl w:val="0"/>
        <w:ind w:firstLine="720"/>
      </w:pPr>
      <w:r w:rsidRPr="00030D2A">
        <w:t>5 руководителей учреждений культуры;</w:t>
      </w:r>
    </w:p>
    <w:p w14:paraId="7A47FA98" w14:textId="77777777" w:rsidR="009D1742" w:rsidRPr="00030D2A" w:rsidRDefault="009D1742" w:rsidP="009D1742">
      <w:pPr>
        <w:widowControl w:val="0"/>
        <w:ind w:firstLine="720"/>
      </w:pPr>
      <w:r w:rsidRPr="00030D2A">
        <w:t>2 руководителя учреждений, подведомственных Отделу гражданской защиты Администрации Северодвинска;</w:t>
      </w:r>
    </w:p>
    <w:p w14:paraId="36658E2F" w14:textId="77777777" w:rsidR="009D1742" w:rsidRPr="00030D2A" w:rsidRDefault="009D1742" w:rsidP="009D1742">
      <w:pPr>
        <w:widowControl w:val="0"/>
        <w:ind w:firstLine="720"/>
      </w:pPr>
      <w:r w:rsidRPr="00030D2A">
        <w:t>1 руководитель МАУ «Молодежный центр»;</w:t>
      </w:r>
    </w:p>
    <w:p w14:paraId="710C6961" w14:textId="77777777" w:rsidR="009D1742" w:rsidRPr="00030D2A" w:rsidRDefault="009D1742" w:rsidP="009D1742">
      <w:pPr>
        <w:widowControl w:val="0"/>
        <w:ind w:firstLine="720"/>
      </w:pPr>
      <w:r w:rsidRPr="00030D2A">
        <w:t>1 руководитель МКУ «Центр МТО»;</w:t>
      </w:r>
    </w:p>
    <w:p w14:paraId="043392F2" w14:textId="77777777" w:rsidR="009D1742" w:rsidRPr="00030D2A" w:rsidRDefault="009D1742" w:rsidP="009D1742">
      <w:pPr>
        <w:widowControl w:val="0"/>
        <w:ind w:firstLine="720"/>
      </w:pPr>
      <w:r w:rsidRPr="00030D2A">
        <w:t>1 руководитель МАУ «СШ «Строитель»;</w:t>
      </w:r>
    </w:p>
    <w:p w14:paraId="4999062F" w14:textId="77777777" w:rsidR="009D1742" w:rsidRPr="00030D2A" w:rsidRDefault="009D1742" w:rsidP="009D1742">
      <w:pPr>
        <w:widowControl w:val="0"/>
        <w:ind w:firstLine="720"/>
      </w:pPr>
      <w:r w:rsidRPr="00030D2A">
        <w:t>1 руководитель МАУ «Северодвинский издательский центр».</w:t>
      </w:r>
    </w:p>
    <w:p w14:paraId="0E8F22BA" w14:textId="77777777" w:rsidR="009D1742" w:rsidRPr="00030D2A" w:rsidRDefault="009D1742" w:rsidP="009D1742">
      <w:pPr>
        <w:widowControl w:val="0"/>
        <w:ind w:firstLine="720"/>
      </w:pPr>
      <w:r w:rsidRPr="00030D2A">
        <w:t>Всего проанализировано 140 справок руководителей и членов их семей (супругов и несовершеннолетних детей).</w:t>
      </w:r>
    </w:p>
    <w:p w14:paraId="2433F165" w14:textId="77777777" w:rsidR="009D1742" w:rsidRPr="00030D2A" w:rsidRDefault="009D1742" w:rsidP="009D1742">
      <w:pPr>
        <w:widowControl w:val="0"/>
        <w:ind w:firstLine="720"/>
      </w:pPr>
      <w:r w:rsidRPr="00030D2A">
        <w:rPr>
          <w:bCs/>
        </w:rPr>
        <w:t>В целях формирования единого подхода к обеспечению работы по профилактике и противодействию коррупции в подведомственных учреждениях и органах Администрации Северодвинска</w:t>
      </w:r>
      <w:r w:rsidRPr="00030D2A">
        <w:t xml:space="preserve"> все нормативно-правовые документы в области профилактики коррупционных правонарушений разработаны на основе рекомендаций Министерства труда и социальной защиты Российской Федерации по разработке и принятию организациями мер по предупреждению и противодействию коррупции. </w:t>
      </w:r>
    </w:p>
    <w:p w14:paraId="77C06F87" w14:textId="77777777" w:rsidR="009D1742" w:rsidRPr="00030D2A" w:rsidRDefault="009D1742" w:rsidP="009D1742">
      <w:pPr>
        <w:widowControl w:val="0"/>
        <w:ind w:firstLine="720"/>
        <w:rPr>
          <w:bCs/>
        </w:rPr>
      </w:pPr>
      <w:r w:rsidRPr="00030D2A">
        <w:rPr>
          <w:bCs/>
        </w:rPr>
        <w:t xml:space="preserve">Принимались меры по повышению уровня правовой грамотности граждан, их правового воспитания и популяризации антикоррупционных стандартов поведения, основанных на знаниях общих прав и обязанностей. </w:t>
      </w:r>
    </w:p>
    <w:p w14:paraId="2C8384F5" w14:textId="77777777" w:rsidR="009D1742" w:rsidRPr="00030D2A" w:rsidRDefault="009D1742" w:rsidP="009D1742">
      <w:pPr>
        <w:widowControl w:val="0"/>
        <w:ind w:firstLine="720"/>
      </w:pPr>
      <w:r w:rsidRPr="00030D2A">
        <w:t xml:space="preserve">Осуществлялся мониторинг исполнения муниципальными служащими Администрации Северодвинска установленного порядка сообщения о получении подарка в связи с их должностным положением или исполнением ими служебных (должностных) обязанностей, о сдаче и оценке подарка, реализации (выкупе) и зачислении в доход бюджета средств, вырученных от его реализации. В </w:t>
      </w:r>
      <w:r w:rsidRPr="00030D2A">
        <w:rPr>
          <w:rFonts w:eastAsia="Calibri"/>
        </w:rPr>
        <w:t>2024 году поступило 1 уведомление о получении подарков муниципальными служащими Администрации Северодвинска.</w:t>
      </w:r>
    </w:p>
    <w:p w14:paraId="4C9068AB" w14:textId="77777777" w:rsidR="009D1742" w:rsidRPr="00030D2A" w:rsidRDefault="009D1742" w:rsidP="009D1742">
      <w:pPr>
        <w:widowControl w:val="0"/>
        <w:tabs>
          <w:tab w:val="center" w:pos="4677"/>
          <w:tab w:val="right" w:pos="9355"/>
        </w:tabs>
        <w:ind w:firstLine="720"/>
      </w:pPr>
      <w:r w:rsidRPr="00030D2A">
        <w:rPr>
          <w:bCs/>
        </w:rPr>
        <w:t xml:space="preserve">Обеспечивалась правовая и антикоррупционная экспертиза конкурсной, аукционной, котировочной документации при осуществлении муниципальных закупок на поставку товаров, выполнение работ, оказание услуг для муниципальных нужд Администрации Северодвинска и нужд муниципальных бюджетных учреждений. </w:t>
      </w:r>
    </w:p>
    <w:p w14:paraId="5B0C54C4" w14:textId="77777777" w:rsidR="009D1742" w:rsidRPr="00030D2A" w:rsidRDefault="009D1742" w:rsidP="009D1742">
      <w:pPr>
        <w:widowControl w:val="0"/>
        <w:tabs>
          <w:tab w:val="center" w:pos="4677"/>
          <w:tab w:val="right" w:pos="9355"/>
        </w:tabs>
        <w:ind w:firstLine="720"/>
      </w:pPr>
      <w:r w:rsidRPr="00030D2A">
        <w:rPr>
          <w:bCs/>
        </w:rPr>
        <w:t>В целях предотвращения коррупционных рисков осуществлялся контроль за возможным участием в закупках на стороне поставщиков (подрядчиков, исполнителей) близких родственников муниципальных служащих Администрации Северодвинска.</w:t>
      </w:r>
    </w:p>
    <w:p w14:paraId="3A4C4013" w14:textId="77777777" w:rsidR="003621DF" w:rsidRPr="00030D2A" w:rsidRDefault="003621DF" w:rsidP="006A5361">
      <w:pPr>
        <w:pStyle w:val="1"/>
      </w:pPr>
      <w:bookmarkStart w:id="707" w:name="_Toc193986334"/>
      <w:r w:rsidRPr="00030D2A">
        <w:t>17. ПРАВОВОЕ И ИНФОРМАЦИОННОЕ ОБЕСПЕЧЕНИЕ ДЕЯТЕЛЬНОСТИ АДМИНИСТРАЦИИ СЕВЕРОДВИНСКА</w:t>
      </w:r>
      <w:bookmarkEnd w:id="704"/>
      <w:bookmarkEnd w:id="705"/>
      <w:bookmarkEnd w:id="707"/>
    </w:p>
    <w:p w14:paraId="1A42DE83" w14:textId="2CFA7C5D" w:rsidR="003621DF" w:rsidRPr="00030D2A" w:rsidRDefault="003621DF" w:rsidP="006A5361">
      <w:pPr>
        <w:pStyle w:val="20"/>
      </w:pPr>
      <w:bookmarkStart w:id="708" w:name="_Toc414459058"/>
      <w:bookmarkStart w:id="709" w:name="_Toc414982814"/>
      <w:bookmarkStart w:id="710" w:name="_Toc444844339"/>
      <w:bookmarkStart w:id="711" w:name="_Toc444844617"/>
      <w:bookmarkStart w:id="712" w:name="_Toc444844761"/>
      <w:bookmarkStart w:id="713" w:name="_Toc444845704"/>
      <w:bookmarkStart w:id="714" w:name="_Toc444857765"/>
      <w:bookmarkStart w:id="715" w:name="_Toc444858425"/>
      <w:bookmarkStart w:id="716" w:name="_Toc444858935"/>
      <w:bookmarkStart w:id="717" w:name="_Toc444861159"/>
      <w:bookmarkStart w:id="718" w:name="_Toc444861373"/>
      <w:bookmarkStart w:id="719" w:name="_Toc444863267"/>
      <w:bookmarkStart w:id="720" w:name="_Toc444863544"/>
      <w:bookmarkStart w:id="721" w:name="_Toc444863950"/>
      <w:bookmarkStart w:id="722" w:name="_Toc444864083"/>
      <w:bookmarkStart w:id="723" w:name="_Toc445653515"/>
      <w:bookmarkStart w:id="724" w:name="_Toc508117450"/>
      <w:bookmarkStart w:id="725" w:name="_Toc511125086"/>
      <w:bookmarkStart w:id="726" w:name="_Toc7084984"/>
      <w:bookmarkStart w:id="727" w:name="_Toc193986335"/>
      <w:r w:rsidRPr="00030D2A">
        <w:t>17.1. Организация правового обеспечения деятельности Администрации</w:t>
      </w:r>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r w:rsidRPr="00030D2A">
        <w:t xml:space="preserve"> </w:t>
      </w:r>
    </w:p>
    <w:p w14:paraId="4F366A3A" w14:textId="77777777" w:rsidR="00BB5CD5" w:rsidRPr="00030D2A" w:rsidRDefault="00BB5CD5" w:rsidP="00BB5CD5">
      <w:pPr>
        <w:contextualSpacing/>
      </w:pPr>
      <w:bookmarkStart w:id="728" w:name="_Toc414459059"/>
      <w:bookmarkStart w:id="729" w:name="_Toc414982815"/>
      <w:bookmarkStart w:id="730" w:name="_Toc444844340"/>
      <w:bookmarkStart w:id="731" w:name="_Toc444844618"/>
      <w:bookmarkStart w:id="732" w:name="_Toc444844762"/>
      <w:bookmarkStart w:id="733" w:name="_Toc444845705"/>
      <w:bookmarkStart w:id="734" w:name="_Toc444857766"/>
      <w:bookmarkStart w:id="735" w:name="_Toc444858426"/>
      <w:bookmarkStart w:id="736" w:name="_Toc444858936"/>
      <w:bookmarkStart w:id="737" w:name="_Toc444861160"/>
      <w:bookmarkStart w:id="738" w:name="_Toc444861374"/>
      <w:bookmarkStart w:id="739" w:name="_Toc444863268"/>
      <w:bookmarkStart w:id="740" w:name="_Toc444863545"/>
      <w:bookmarkStart w:id="741" w:name="_Toc444863951"/>
      <w:bookmarkStart w:id="742" w:name="_Toc444864084"/>
      <w:bookmarkStart w:id="743" w:name="_Toc445653516"/>
      <w:bookmarkStart w:id="744" w:name="_Toc508117451"/>
      <w:bookmarkStart w:id="745" w:name="_Toc511125087"/>
      <w:bookmarkStart w:id="746" w:name="_Toc7084985"/>
      <w:r w:rsidRPr="00030D2A">
        <w:t>В 2024 году проведена правовая экспертиза 7 547 проектов муниципальных правовых актов, согласовано 7 502, из которых 637</w:t>
      </w:r>
      <w:r w:rsidRPr="00030D2A">
        <w:rPr>
          <w:lang w:val="en-US"/>
        </w:rPr>
        <w:t> </w:t>
      </w:r>
      <w:r w:rsidRPr="00030D2A">
        <w:t>постановлений Главы Северодвинска и Администрации Северодвинска, 238 распоряжений Главы Северодвинска и Администрации Северодвинска, 6 627 распоряжений заместителей Главы Администрации Северодвинска (в</w:t>
      </w:r>
      <w:r w:rsidRPr="00030D2A">
        <w:rPr>
          <w:lang w:val="en-US"/>
        </w:rPr>
        <w:t> </w:t>
      </w:r>
      <w:r w:rsidRPr="00030D2A">
        <w:t>2023 году поступило 5 702 проекта, согласовано 5 604).</w:t>
      </w:r>
    </w:p>
    <w:p w14:paraId="7596136D" w14:textId="77777777" w:rsidR="00BB5CD5" w:rsidRPr="00030D2A" w:rsidRDefault="00BB5CD5" w:rsidP="00BB5CD5">
      <w:pPr>
        <w:contextualSpacing/>
      </w:pPr>
      <w:r w:rsidRPr="00030D2A">
        <w:t>Проведена антикоррупционная экспертиза 345 проектов муниципальных нормативных правовых актов (в 2023 году – 308).</w:t>
      </w:r>
    </w:p>
    <w:p w14:paraId="19742D11" w14:textId="77777777" w:rsidR="00BB5CD5" w:rsidRPr="00030D2A" w:rsidRDefault="00BB5CD5" w:rsidP="00BB5CD5">
      <w:pPr>
        <w:contextualSpacing/>
      </w:pPr>
      <w:r w:rsidRPr="00030D2A">
        <w:t>Осуществлялось правовое информационно-справочное сопровождение деятельности органов Администрации Северодвинска, а также оказание им консультационной помощи по правовым вопросам. Проводился анализ законодательства, по результатам которого информация об основных изменениях законодательства предоставлялась Главе Северодвинска и заместителям Главы Администрации Северодвинска.</w:t>
      </w:r>
    </w:p>
    <w:p w14:paraId="18F1B161" w14:textId="77777777" w:rsidR="00BB5CD5" w:rsidRPr="00030D2A" w:rsidRDefault="00BB5CD5" w:rsidP="00BB5CD5">
      <w:pPr>
        <w:contextualSpacing/>
      </w:pPr>
      <w:r w:rsidRPr="00030D2A">
        <w:t xml:space="preserve">В соответствии с Положением о порядке правового информирования и правового просвещения населения на территории муниципального образования «Северодвинск», </w:t>
      </w:r>
      <w:r w:rsidRPr="00030D2A">
        <w:lastRenderedPageBreak/>
        <w:t>утвержденным постановлением Администрации Северодвинска от 31.12.2019 № 522-па, информация об основных изменениях законодательства направлялась в Отдел по связям со</w:t>
      </w:r>
      <w:r w:rsidRPr="00030D2A">
        <w:rPr>
          <w:lang w:val="en-US"/>
        </w:rPr>
        <w:t> </w:t>
      </w:r>
      <w:r w:rsidRPr="00030D2A">
        <w:t>средствами массовой информации Администрации Северодвинска для размещения на официальном сайте Администрации Северодвинска.</w:t>
      </w:r>
    </w:p>
    <w:p w14:paraId="4CCE57C1" w14:textId="7D646D13" w:rsidR="003621DF" w:rsidRPr="00030D2A" w:rsidRDefault="003621DF" w:rsidP="006A5361">
      <w:pPr>
        <w:pStyle w:val="20"/>
      </w:pPr>
      <w:bookmarkStart w:id="747" w:name="_Toc193986336"/>
      <w:r w:rsidRPr="00030D2A">
        <w:t>17.2. Представительство в судах, подготовка исков в защиту интересов муниципального образования «Северодвинск»</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 w14:paraId="06DB91DF" w14:textId="77777777" w:rsidR="00BB5CD5" w:rsidRPr="00030D2A" w:rsidRDefault="00BB5CD5" w:rsidP="00BB5CD5">
      <w:pPr>
        <w:contextualSpacing/>
      </w:pPr>
      <w:r w:rsidRPr="00030D2A">
        <w:t>В судах общей юрисдикции за отчетный период на рассмотрении находилось 675 дел (в 2023 году – 662 дела).</w:t>
      </w:r>
    </w:p>
    <w:p w14:paraId="3077CAAA" w14:textId="77777777" w:rsidR="00BB5CD5" w:rsidRPr="00030D2A" w:rsidRDefault="00BB5CD5" w:rsidP="00BB5CD5">
      <w:pPr>
        <w:contextualSpacing/>
      </w:pPr>
      <w:r w:rsidRPr="00030D2A">
        <w:t>К местному бюджету предъявлено требований на 29,2 млн руб. (в 2023 году – 26 млн руб.), из них удовлетворено на сумму 11,8 млн руб. (в 2023 году – 12,3 млн руб.). В результате проведенной работы сэкономлены денежные средства местного бюджета в размере 17,4 млн руб. (в 2023 году – 13,7</w:t>
      </w:r>
      <w:r w:rsidRPr="00030D2A">
        <w:rPr>
          <w:lang w:val="en-US"/>
        </w:rPr>
        <w:t> </w:t>
      </w:r>
      <w:r w:rsidRPr="00030D2A">
        <w:t>млн</w:t>
      </w:r>
      <w:r w:rsidRPr="00030D2A">
        <w:rPr>
          <w:lang w:val="en-US"/>
        </w:rPr>
        <w:t> </w:t>
      </w:r>
      <w:r w:rsidRPr="00030D2A">
        <w:t>руб.).</w:t>
      </w:r>
    </w:p>
    <w:p w14:paraId="7EA6AD80" w14:textId="77777777" w:rsidR="00BB5CD5" w:rsidRPr="00030D2A" w:rsidRDefault="00BB5CD5" w:rsidP="00BB5CD5">
      <w:pPr>
        <w:contextualSpacing/>
      </w:pPr>
      <w:r w:rsidRPr="00030D2A">
        <w:t>По искам Администрации Северодвинска взыскано в доход местного бюджета 2,4 млн. руб. (в 2023 году – 12 млн руб.).</w:t>
      </w:r>
    </w:p>
    <w:p w14:paraId="5B5B0E38" w14:textId="77777777" w:rsidR="00BB5CD5" w:rsidRPr="00030D2A" w:rsidRDefault="00BB5CD5" w:rsidP="00BB5CD5">
      <w:pPr>
        <w:contextualSpacing/>
      </w:pPr>
      <w:r w:rsidRPr="00030D2A">
        <w:t>В арбитражных судах за отчетный период на рассмотрении находилось 177 дел (в 2023 году – 186 дел).</w:t>
      </w:r>
    </w:p>
    <w:p w14:paraId="4F3D6AF6" w14:textId="0E365C90" w:rsidR="00BB5CD5" w:rsidRPr="00030D2A" w:rsidRDefault="00BB5CD5" w:rsidP="00BB5CD5">
      <w:pPr>
        <w:contextualSpacing/>
      </w:pPr>
      <w:r w:rsidRPr="00030D2A">
        <w:t>К местному бюджету предъявлено требований на 44 млн руб. (в 2023 году – 73,8 млн руб.), из них удовлетворены иски на сумму 4,8 млн руб. (в 2023 году – 44,9 млн руб.). В результате проведенной работы сэкономлены денежные средства местного бюджета в размере 39,2 млн руб. (в 2023 году – 13,7 млн руб.).</w:t>
      </w:r>
    </w:p>
    <w:p w14:paraId="023D396F" w14:textId="77777777" w:rsidR="00BB5CD5" w:rsidRPr="00030D2A" w:rsidRDefault="00BB5CD5" w:rsidP="00BB5CD5">
      <w:pPr>
        <w:contextualSpacing/>
      </w:pPr>
      <w:r w:rsidRPr="00030D2A">
        <w:t>По искам Администрации Северодвинска взыскано в доход местного бюджета 3,3 млн руб. (в 2023 году – 12,0 млн руб.).</w:t>
      </w:r>
    </w:p>
    <w:p w14:paraId="01D1178B" w14:textId="77777777" w:rsidR="00BB5CD5" w:rsidRPr="00030D2A" w:rsidRDefault="00BB5CD5" w:rsidP="00BB5CD5">
      <w:pPr>
        <w:contextualSpacing/>
      </w:pPr>
      <w:r w:rsidRPr="00030D2A">
        <w:t>Всего общий экономический эффект от представительства в судах за 2024 год составил 45,7 млн руб. (в 2023 году – 7,9 млн руб.).</w:t>
      </w:r>
    </w:p>
    <w:p w14:paraId="7EEA87F0" w14:textId="79B5CE92" w:rsidR="00124749" w:rsidRPr="00030D2A" w:rsidRDefault="00BB5CD5" w:rsidP="00BA128C">
      <w:pPr>
        <w:contextualSpacing/>
      </w:pPr>
      <w:r w:rsidRPr="00030D2A">
        <w:t>В доход местного бюджета в рамках исполнительных производств по ранее вступившим в законную силу судебным актам поступило 7,4 млн руб. (в 2023 году – 24 млн руб.), при этом путем заключения мировых соглашений урегулирована дебиторская задолженность в общей сумме 27,8 млн. руб., а на исполнении остается исполнительных листов о взыскании в пользу местного бюджета на 35,3 млн руб., при этом на 31.12.2024 на исполнении находилось исполнительных листов на общую сумму 65,9 млн руб.</w:t>
      </w:r>
    </w:p>
    <w:p w14:paraId="3998C0F7" w14:textId="77777777" w:rsidR="003621DF" w:rsidRPr="00030D2A" w:rsidRDefault="003621DF" w:rsidP="006F3B99">
      <w:pPr>
        <w:pStyle w:val="20"/>
      </w:pPr>
      <w:bookmarkStart w:id="748" w:name="_Toc7084986"/>
      <w:bookmarkStart w:id="749" w:name="_Toc193986337"/>
      <w:r w:rsidRPr="00030D2A">
        <w:t>17.3. Информирование граждан о деятельности органов местного самоуправления Северодвинска</w:t>
      </w:r>
      <w:bookmarkEnd w:id="748"/>
      <w:bookmarkEnd w:id="749"/>
    </w:p>
    <w:p w14:paraId="65551AD7" w14:textId="77777777" w:rsidR="006132C4" w:rsidRPr="00030D2A" w:rsidRDefault="006132C4" w:rsidP="006132C4">
      <w:pPr>
        <w:rPr>
          <w:spacing w:val="-1"/>
        </w:rPr>
      </w:pPr>
      <w:r w:rsidRPr="00030D2A">
        <w:rPr>
          <w:spacing w:val="-1"/>
        </w:rPr>
        <w:t>В 2024 году подготовлено 2639 пресс-релизов о деятельности Администрации Северодвинска (в 2023 году – 2535). Все пресс-релизы размещаются на официальном сайте Администрации Северодвинска, в официальной группе «ВКонтакте» и ежедневно рассылаются в местные, региональные и федеральные СМИ.</w:t>
      </w:r>
    </w:p>
    <w:p w14:paraId="0CF38C44" w14:textId="77777777" w:rsidR="006132C4" w:rsidRPr="00030D2A" w:rsidRDefault="006132C4" w:rsidP="006132C4">
      <w:pPr>
        <w:rPr>
          <w:spacing w:val="-1"/>
        </w:rPr>
      </w:pPr>
      <w:r w:rsidRPr="00030D2A">
        <w:rPr>
          <w:spacing w:val="-1"/>
        </w:rPr>
        <w:t>В 2023 году организовано и проведено 725 пресс-конференции/пресс-тура/брифинга/комментария (в 2023 году – 606) для журналистов местных и региональных средств массовой информации.</w:t>
      </w:r>
    </w:p>
    <w:p w14:paraId="7658BE3A" w14:textId="77777777" w:rsidR="006132C4" w:rsidRPr="00030D2A" w:rsidRDefault="006132C4" w:rsidP="006132C4">
      <w:pPr>
        <w:rPr>
          <w:spacing w:val="-1"/>
        </w:rPr>
      </w:pPr>
      <w:r w:rsidRPr="00030D2A">
        <w:rPr>
          <w:spacing w:val="-1"/>
        </w:rPr>
        <w:t>По заказу Администрации Северодвинска и по приглашению местных и областных СМИ в телевизионном эфире и в социальной сети «ВКонтакте» размещено 68 телепрограмм. Видеоматериалы доступны для просмотра в официальной группе «ВКонтакте» Администрации Северодвинска.</w:t>
      </w:r>
    </w:p>
    <w:p w14:paraId="4586B9BF" w14:textId="77777777" w:rsidR="006132C4" w:rsidRPr="00030D2A" w:rsidRDefault="006132C4" w:rsidP="006132C4">
      <w:pPr>
        <w:rPr>
          <w:spacing w:val="-1"/>
        </w:rPr>
      </w:pPr>
      <w:r w:rsidRPr="00030D2A">
        <w:rPr>
          <w:spacing w:val="-1"/>
        </w:rPr>
        <w:t xml:space="preserve">В эфире местного городского и областного телевещания выпущено 525 телесюжетов, а также 608 радиопрограмм, освещающих городскую жизнь муниципального образования, содержащих комментарии должностных лиц Администрации Северодвинска, муниципальных учреждений и предприятий. </w:t>
      </w:r>
    </w:p>
    <w:p w14:paraId="5C90A5D5" w14:textId="77777777" w:rsidR="006132C4" w:rsidRPr="00030D2A" w:rsidRDefault="006132C4" w:rsidP="006132C4">
      <w:pPr>
        <w:rPr>
          <w:spacing w:val="-1"/>
        </w:rPr>
      </w:pPr>
      <w:r w:rsidRPr="00030D2A">
        <w:rPr>
          <w:spacing w:val="-1"/>
        </w:rPr>
        <w:t xml:space="preserve">В местном периодическом издании «Северный рабочий» размещена 451 публикация о деятельности Администрации Северодвинска. </w:t>
      </w:r>
    </w:p>
    <w:p w14:paraId="3436C73A" w14:textId="77777777" w:rsidR="006132C4" w:rsidRPr="00030D2A" w:rsidRDefault="006132C4" w:rsidP="006132C4">
      <w:pPr>
        <w:rPr>
          <w:spacing w:val="-1"/>
        </w:rPr>
      </w:pPr>
      <w:r w:rsidRPr="00030D2A">
        <w:rPr>
          <w:spacing w:val="-1"/>
        </w:rPr>
        <w:t>Наиболее значимые и резонансные темы 2024 года:</w:t>
      </w:r>
    </w:p>
    <w:p w14:paraId="3485D6A9" w14:textId="77777777" w:rsidR="006132C4" w:rsidRPr="00030D2A" w:rsidRDefault="006132C4" w:rsidP="006132C4">
      <w:pPr>
        <w:rPr>
          <w:spacing w:val="-1"/>
        </w:rPr>
      </w:pPr>
      <w:r w:rsidRPr="00030D2A">
        <w:rPr>
          <w:spacing w:val="-1"/>
        </w:rPr>
        <w:t>реализация национальных проектов;</w:t>
      </w:r>
    </w:p>
    <w:p w14:paraId="0D88DC07" w14:textId="77777777" w:rsidR="006132C4" w:rsidRPr="00030D2A" w:rsidRDefault="006132C4" w:rsidP="006132C4">
      <w:pPr>
        <w:rPr>
          <w:spacing w:val="-1"/>
        </w:rPr>
      </w:pPr>
      <w:r w:rsidRPr="00030D2A">
        <w:rPr>
          <w:spacing w:val="-1"/>
        </w:rPr>
        <w:lastRenderedPageBreak/>
        <w:t>стратегия развития Северодвинска;</w:t>
      </w:r>
    </w:p>
    <w:p w14:paraId="566DA8B9" w14:textId="77777777" w:rsidR="006132C4" w:rsidRPr="00030D2A" w:rsidRDefault="006132C4" w:rsidP="006132C4">
      <w:pPr>
        <w:rPr>
          <w:spacing w:val="-1"/>
        </w:rPr>
      </w:pPr>
      <w:r w:rsidRPr="00030D2A">
        <w:rPr>
          <w:spacing w:val="-1"/>
        </w:rPr>
        <w:t>рабочие поездки по объектам городского хозяйства и социальной сферы;</w:t>
      </w:r>
    </w:p>
    <w:p w14:paraId="47EE932E" w14:textId="77777777" w:rsidR="006132C4" w:rsidRPr="00030D2A" w:rsidRDefault="006132C4" w:rsidP="006132C4">
      <w:pPr>
        <w:rPr>
          <w:spacing w:val="-1"/>
        </w:rPr>
      </w:pPr>
      <w:r w:rsidRPr="00030D2A">
        <w:rPr>
          <w:spacing w:val="-1"/>
        </w:rPr>
        <w:t>инициативы НКО;</w:t>
      </w:r>
    </w:p>
    <w:p w14:paraId="26911A9D" w14:textId="77777777" w:rsidR="006132C4" w:rsidRPr="00030D2A" w:rsidRDefault="006132C4" w:rsidP="006132C4">
      <w:pPr>
        <w:rPr>
          <w:spacing w:val="-1"/>
        </w:rPr>
      </w:pPr>
      <w:r w:rsidRPr="00030D2A">
        <w:rPr>
          <w:spacing w:val="-1"/>
        </w:rPr>
        <w:t>реализация проекта комплексного развития территорий;</w:t>
      </w:r>
    </w:p>
    <w:p w14:paraId="27B6B6C7" w14:textId="77777777" w:rsidR="006132C4" w:rsidRPr="00030D2A" w:rsidRDefault="006132C4" w:rsidP="006132C4">
      <w:pPr>
        <w:rPr>
          <w:spacing w:val="-1"/>
        </w:rPr>
      </w:pPr>
      <w:r w:rsidRPr="00030D2A">
        <w:rPr>
          <w:spacing w:val="-1"/>
        </w:rPr>
        <w:t>реализация программы «Молодежь Северодвинска»;</w:t>
      </w:r>
    </w:p>
    <w:p w14:paraId="278EBD8C" w14:textId="77777777" w:rsidR="006132C4" w:rsidRPr="00030D2A" w:rsidRDefault="006132C4" w:rsidP="006132C4">
      <w:pPr>
        <w:rPr>
          <w:spacing w:val="-1"/>
        </w:rPr>
      </w:pPr>
      <w:r w:rsidRPr="00030D2A">
        <w:t>голосование по объектам, которые город планирует благоустроить в рамках федерального проекта «Формирование комфортной городской среды» в 2025 году</w:t>
      </w:r>
      <w:r w:rsidRPr="00030D2A">
        <w:rPr>
          <w:spacing w:val="-1"/>
        </w:rPr>
        <w:t>;</w:t>
      </w:r>
    </w:p>
    <w:p w14:paraId="2A0A61C0" w14:textId="77777777" w:rsidR="006132C4" w:rsidRPr="00030D2A" w:rsidRDefault="006132C4" w:rsidP="006132C4">
      <w:pPr>
        <w:rPr>
          <w:spacing w:val="-1"/>
        </w:rPr>
      </w:pPr>
      <w:r w:rsidRPr="00030D2A">
        <w:rPr>
          <w:spacing w:val="-1"/>
        </w:rPr>
        <w:t xml:space="preserve">благоустройство городских территорий по программе «Комфортная городская среда»; </w:t>
      </w:r>
    </w:p>
    <w:p w14:paraId="6B54DDEF" w14:textId="77777777" w:rsidR="006132C4" w:rsidRPr="00030D2A" w:rsidRDefault="006132C4" w:rsidP="006132C4">
      <w:pPr>
        <w:rPr>
          <w:spacing w:val="-1"/>
        </w:rPr>
      </w:pPr>
      <w:r w:rsidRPr="00030D2A">
        <w:rPr>
          <w:spacing w:val="-1"/>
        </w:rPr>
        <w:t>благоустройство городских территорий по региональной программе «Комфортное Поморье»;</w:t>
      </w:r>
    </w:p>
    <w:p w14:paraId="31D31C33" w14:textId="77777777" w:rsidR="006132C4" w:rsidRPr="00030D2A" w:rsidRDefault="006132C4" w:rsidP="006132C4">
      <w:pPr>
        <w:rPr>
          <w:spacing w:val="-1"/>
        </w:rPr>
      </w:pPr>
      <w:r w:rsidRPr="00030D2A">
        <w:rPr>
          <w:spacing w:val="-1"/>
        </w:rPr>
        <w:t>ремонт, содержание дорог и внутриквартальных проездов;</w:t>
      </w:r>
    </w:p>
    <w:p w14:paraId="0AEDAC78" w14:textId="77777777" w:rsidR="006132C4" w:rsidRPr="00030D2A" w:rsidRDefault="006132C4" w:rsidP="006132C4">
      <w:pPr>
        <w:rPr>
          <w:spacing w:val="-1"/>
        </w:rPr>
      </w:pPr>
      <w:r w:rsidRPr="00030D2A">
        <w:rPr>
          <w:spacing w:val="-1"/>
        </w:rPr>
        <w:t>содержание жилищного фонда, работа управляющих организаций;</w:t>
      </w:r>
    </w:p>
    <w:p w14:paraId="5AFE2633" w14:textId="77777777" w:rsidR="006132C4" w:rsidRPr="00030D2A" w:rsidRDefault="006132C4" w:rsidP="006132C4">
      <w:pPr>
        <w:rPr>
          <w:spacing w:val="-1"/>
        </w:rPr>
      </w:pPr>
      <w:r w:rsidRPr="00030D2A">
        <w:rPr>
          <w:spacing w:val="-1"/>
        </w:rPr>
        <w:t>юбилейные даты учреждений культуры и образования;</w:t>
      </w:r>
    </w:p>
    <w:p w14:paraId="630C4B9E" w14:textId="77777777" w:rsidR="006132C4" w:rsidRPr="00030D2A" w:rsidRDefault="006132C4" w:rsidP="006132C4">
      <w:pPr>
        <w:rPr>
          <w:spacing w:val="-1"/>
        </w:rPr>
      </w:pPr>
      <w:r w:rsidRPr="00030D2A">
        <w:rPr>
          <w:spacing w:val="-1"/>
        </w:rPr>
        <w:t>забота о ветеранах;</w:t>
      </w:r>
    </w:p>
    <w:p w14:paraId="69BDC51C" w14:textId="77777777" w:rsidR="006132C4" w:rsidRPr="00030D2A" w:rsidRDefault="006132C4" w:rsidP="006132C4">
      <w:pPr>
        <w:rPr>
          <w:spacing w:val="-1"/>
        </w:rPr>
      </w:pPr>
      <w:r w:rsidRPr="00030D2A">
        <w:rPr>
          <w:spacing w:val="-1"/>
        </w:rPr>
        <w:t xml:space="preserve">экологические акции; </w:t>
      </w:r>
    </w:p>
    <w:p w14:paraId="303FC5C6" w14:textId="77777777" w:rsidR="006132C4" w:rsidRPr="00030D2A" w:rsidRDefault="006132C4" w:rsidP="006132C4">
      <w:pPr>
        <w:rPr>
          <w:spacing w:val="-1"/>
        </w:rPr>
      </w:pPr>
      <w:r w:rsidRPr="00030D2A">
        <w:rPr>
          <w:spacing w:val="-1"/>
        </w:rPr>
        <w:t>выборы Президента России;</w:t>
      </w:r>
    </w:p>
    <w:p w14:paraId="19930769" w14:textId="77777777" w:rsidR="006132C4" w:rsidRPr="00030D2A" w:rsidRDefault="006132C4" w:rsidP="006132C4">
      <w:pPr>
        <w:rPr>
          <w:spacing w:val="-1"/>
        </w:rPr>
      </w:pPr>
      <w:r w:rsidRPr="00030D2A">
        <w:rPr>
          <w:spacing w:val="-1"/>
        </w:rPr>
        <w:t>мероприятия в честь городских и государственных праздничных и памятных дат.</w:t>
      </w:r>
    </w:p>
    <w:p w14:paraId="38900FC0" w14:textId="77777777" w:rsidR="006132C4" w:rsidRPr="00030D2A" w:rsidRDefault="006132C4" w:rsidP="006132C4">
      <w:pPr>
        <w:rPr>
          <w:spacing w:val="-1"/>
        </w:rPr>
      </w:pPr>
      <w:r w:rsidRPr="00030D2A">
        <w:rPr>
          <w:spacing w:val="-1"/>
        </w:rPr>
        <w:t>В 2024 году вышло 4 прямых эфиров в социальной сети «ВКонтакте» с участием Главы Северодвинска.</w:t>
      </w:r>
    </w:p>
    <w:p w14:paraId="09B912F8" w14:textId="77777777" w:rsidR="006132C4" w:rsidRPr="00030D2A" w:rsidRDefault="006132C4" w:rsidP="006132C4">
      <w:r w:rsidRPr="00030D2A">
        <w:rPr>
          <w:spacing w:val="-1"/>
        </w:rPr>
        <w:t xml:space="preserve">За 2024 год выпущено 8 бюллетеней нормативно-правовых актов муниципального образования «Северодвинск» «Вполне официально». </w:t>
      </w:r>
      <w:r w:rsidRPr="00030D2A">
        <w:t>С 27 марта 2024 года в соответствии с решением Совета депутатов Северодвинска от 29.02.2024 № 98 муниципальные правовые акты публикуются только в сетевом издании «Вполне официально» (вполне-официально.рф). За время отчетного периода в сетевом издании размещено 999 НПА.</w:t>
      </w:r>
    </w:p>
    <w:p w14:paraId="1C195BE2" w14:textId="77777777" w:rsidR="006132C4" w:rsidRPr="00030D2A" w:rsidRDefault="006132C4" w:rsidP="006132C4">
      <w:pPr>
        <w:rPr>
          <w:spacing w:val="-1"/>
        </w:rPr>
      </w:pPr>
      <w:r w:rsidRPr="00030D2A">
        <w:rPr>
          <w:spacing w:val="-1"/>
        </w:rPr>
        <w:t xml:space="preserve">С 01.06.2025 Администрация Северодвинска перешла на новый официальный сайт: </w:t>
      </w:r>
      <w:hyperlink r:id="rId42" w:history="1">
        <w:r w:rsidRPr="00030D2A">
          <w:rPr>
            <w:rStyle w:val="af0"/>
            <w:color w:val="auto"/>
            <w:spacing w:val="-1"/>
          </w:rPr>
          <w:t>https://severodvinsk.gosuslugi.ru/</w:t>
        </w:r>
      </w:hyperlink>
      <w:r w:rsidRPr="00030D2A">
        <w:rPr>
          <w:spacing w:val="-1"/>
        </w:rPr>
        <w:t>.</w:t>
      </w:r>
    </w:p>
    <w:p w14:paraId="13E6B1E4" w14:textId="77777777" w:rsidR="006132C4" w:rsidRPr="00030D2A" w:rsidRDefault="006132C4" w:rsidP="006132C4">
      <w:pPr>
        <w:rPr>
          <w:spacing w:val="-1"/>
        </w:rPr>
      </w:pPr>
      <w:r w:rsidRPr="00030D2A">
        <w:rPr>
          <w:spacing w:val="-1"/>
        </w:rPr>
        <w:t xml:space="preserve">В разделе «Новости» размещено 2639 пресс-релизов. </w:t>
      </w:r>
    </w:p>
    <w:p w14:paraId="14432191" w14:textId="77777777" w:rsidR="006132C4" w:rsidRPr="00030D2A" w:rsidRDefault="006132C4" w:rsidP="006132C4">
      <w:pPr>
        <w:shd w:val="clear" w:color="auto" w:fill="FFFFFF"/>
        <w:ind w:firstLine="708"/>
        <w:rPr>
          <w:bCs/>
          <w:spacing w:val="-3"/>
        </w:rPr>
      </w:pPr>
      <w:r w:rsidRPr="00030D2A">
        <w:rPr>
          <w:bCs/>
          <w:spacing w:val="-3"/>
        </w:rPr>
        <w:t>В разделе «Аукционы и конкурсы» размещено 22 документа (извещения и протоколы).</w:t>
      </w:r>
    </w:p>
    <w:p w14:paraId="6E6B71D1" w14:textId="77777777" w:rsidR="006132C4" w:rsidRPr="00030D2A" w:rsidRDefault="006132C4" w:rsidP="006132C4">
      <w:pPr>
        <w:shd w:val="clear" w:color="auto" w:fill="FFFFFF"/>
        <w:ind w:firstLine="708"/>
        <w:rPr>
          <w:bCs/>
          <w:spacing w:val="-3"/>
        </w:rPr>
      </w:pPr>
      <w:r w:rsidRPr="00030D2A">
        <w:rPr>
          <w:bCs/>
          <w:spacing w:val="-3"/>
        </w:rPr>
        <w:t>В разделе «Независимая экспертиза проектов административных регламентов» размещено 35 проектов.</w:t>
      </w:r>
    </w:p>
    <w:p w14:paraId="2AFA5D55" w14:textId="77777777" w:rsidR="006132C4" w:rsidRPr="00030D2A" w:rsidRDefault="006132C4" w:rsidP="006132C4">
      <w:pPr>
        <w:shd w:val="clear" w:color="auto" w:fill="FFFFFF"/>
        <w:ind w:firstLine="426"/>
        <w:rPr>
          <w:bCs/>
          <w:spacing w:val="-3"/>
        </w:rPr>
      </w:pPr>
      <w:r w:rsidRPr="00030D2A">
        <w:rPr>
          <w:bCs/>
          <w:spacing w:val="-3"/>
        </w:rPr>
        <w:t>В разделе «Противодействие коррупции» для поведения независимой антикоррупционной экспертизы проектов решений Совета депутатов Северодвинска размещено 77 проектов.</w:t>
      </w:r>
    </w:p>
    <w:p w14:paraId="61DB49D6" w14:textId="77777777" w:rsidR="006132C4" w:rsidRPr="00030D2A" w:rsidRDefault="006132C4" w:rsidP="006132C4">
      <w:pPr>
        <w:shd w:val="clear" w:color="auto" w:fill="FFFFFF"/>
        <w:ind w:firstLine="426"/>
        <w:rPr>
          <w:bCs/>
          <w:spacing w:val="-3"/>
        </w:rPr>
      </w:pPr>
      <w:r w:rsidRPr="00030D2A">
        <w:rPr>
          <w:bCs/>
          <w:spacing w:val="-3"/>
        </w:rPr>
        <w:t>В разделе «Бюджет» размещено 14 документов.</w:t>
      </w:r>
    </w:p>
    <w:p w14:paraId="34AC8D48" w14:textId="77777777" w:rsidR="006132C4" w:rsidRPr="00030D2A" w:rsidRDefault="006132C4" w:rsidP="006132C4">
      <w:pPr>
        <w:shd w:val="clear" w:color="auto" w:fill="FFFFFF"/>
        <w:ind w:firstLine="426"/>
        <w:rPr>
          <w:bCs/>
          <w:spacing w:val="-3"/>
        </w:rPr>
      </w:pPr>
      <w:r w:rsidRPr="00030D2A">
        <w:rPr>
          <w:bCs/>
          <w:spacing w:val="-3"/>
        </w:rPr>
        <w:t xml:space="preserve">В разделе «Публичные слушания» размещено 105 электронных документов. </w:t>
      </w:r>
    </w:p>
    <w:p w14:paraId="5AB4C445" w14:textId="77777777" w:rsidR="006132C4" w:rsidRPr="00030D2A" w:rsidRDefault="006132C4" w:rsidP="006132C4">
      <w:pPr>
        <w:shd w:val="clear" w:color="auto" w:fill="FFFFFF"/>
        <w:ind w:firstLine="426"/>
        <w:rPr>
          <w:bCs/>
          <w:spacing w:val="-3"/>
        </w:rPr>
      </w:pPr>
      <w:r w:rsidRPr="00030D2A">
        <w:rPr>
          <w:bCs/>
          <w:spacing w:val="-3"/>
        </w:rPr>
        <w:t xml:space="preserve">В разделе «Тарифная политика и ценообразование» предыдущего сайта – 17 документов, в дальнейшем постановления </w:t>
      </w:r>
      <w:r w:rsidRPr="00030D2A">
        <w:rPr>
          <w:shd w:val="clear" w:color="auto" w:fill="FFFFFF"/>
        </w:rPr>
        <w:t>об установлении размера платы за содержание жилого помещения в многоквартирном доме</w:t>
      </w:r>
      <w:r w:rsidRPr="00030D2A">
        <w:rPr>
          <w:bCs/>
          <w:spacing w:val="-3"/>
        </w:rPr>
        <w:t xml:space="preserve"> публиковались в сетевом издании «Вполне официально» </w:t>
      </w:r>
      <w:r w:rsidRPr="00030D2A">
        <w:t>(вполне-официально.рф)</w:t>
      </w:r>
      <w:r w:rsidRPr="00030D2A">
        <w:rPr>
          <w:bCs/>
          <w:spacing w:val="-3"/>
        </w:rPr>
        <w:t xml:space="preserve">. </w:t>
      </w:r>
    </w:p>
    <w:p w14:paraId="63DA5EFC" w14:textId="77777777" w:rsidR="006132C4" w:rsidRPr="00030D2A" w:rsidRDefault="006132C4" w:rsidP="006132C4">
      <w:pPr>
        <w:rPr>
          <w:spacing w:val="-1"/>
        </w:rPr>
      </w:pPr>
      <w:r w:rsidRPr="00030D2A">
        <w:rPr>
          <w:spacing w:val="-1"/>
        </w:rPr>
        <w:t>Обновлены и размещены на новом сайте актуальные редакции положений об органах Администрации.</w:t>
      </w:r>
    </w:p>
    <w:p w14:paraId="4B7AD42B" w14:textId="77777777" w:rsidR="006132C4" w:rsidRPr="00030D2A" w:rsidRDefault="006132C4" w:rsidP="006132C4">
      <w:pPr>
        <w:rPr>
          <w:spacing w:val="-1"/>
        </w:rPr>
      </w:pPr>
      <w:r w:rsidRPr="00030D2A">
        <w:rPr>
          <w:spacing w:val="-1"/>
        </w:rPr>
        <w:t>В связи с переходом на новый сайт перенесены и дополнены документы по муниципальным программам, всего 154. Размещен сводный доклад о ходе реализации и оценке эффективности муниципальных программ Северодвинска в 2023 году.</w:t>
      </w:r>
    </w:p>
    <w:p w14:paraId="422A61AB" w14:textId="77777777" w:rsidR="006132C4" w:rsidRPr="00030D2A" w:rsidRDefault="006132C4" w:rsidP="006132C4">
      <w:pPr>
        <w:rPr>
          <w:spacing w:val="-1"/>
        </w:rPr>
      </w:pPr>
      <w:r w:rsidRPr="00030D2A">
        <w:rPr>
          <w:spacing w:val="-1"/>
        </w:rPr>
        <w:t>На новый сайт перенесен и актуализирован раздел «Государственные и муниципальные услуги».  Регулярно выходят пресс-релизы, в которых рассказывается о возможностях портала «Госуслуги».</w:t>
      </w:r>
    </w:p>
    <w:p w14:paraId="6EF1B41C" w14:textId="77777777" w:rsidR="006132C4" w:rsidRPr="00030D2A" w:rsidRDefault="006132C4" w:rsidP="006132C4">
      <w:pPr>
        <w:rPr>
          <w:spacing w:val="-1"/>
        </w:rPr>
      </w:pPr>
      <w:r w:rsidRPr="00030D2A">
        <w:rPr>
          <w:spacing w:val="-1"/>
        </w:rPr>
        <w:t xml:space="preserve">Ежемесячно размещалась информация о дебиторской задолженности Северодвинска, ежеквартально – сведения о ходе исполнения местного бюджета; среднесписочной численности муниципальных служащих и работников муниципальных учреждений. </w:t>
      </w:r>
    </w:p>
    <w:p w14:paraId="499791F4" w14:textId="77777777" w:rsidR="006132C4" w:rsidRPr="00030D2A" w:rsidRDefault="006132C4" w:rsidP="006132C4">
      <w:pPr>
        <w:shd w:val="clear" w:color="auto" w:fill="FFFFFF"/>
        <w:ind w:firstLine="708"/>
        <w:rPr>
          <w:spacing w:val="-1"/>
        </w:rPr>
      </w:pPr>
      <w:r w:rsidRPr="00030D2A">
        <w:rPr>
          <w:spacing w:val="-1"/>
        </w:rPr>
        <w:t xml:space="preserve">В разделе «Объявления» старого сайта размещено 26 материалов разной направленности, предоставленные подразделениями Администрации Северодвинска, </w:t>
      </w:r>
      <w:r w:rsidRPr="00030D2A">
        <w:rPr>
          <w:spacing w:val="-1"/>
        </w:rPr>
        <w:lastRenderedPageBreak/>
        <w:t>контрольно-надзорными органами. На новом сайте такого типа информация размещена в разделе «Новости» – 59. Всего 85 материалов.</w:t>
      </w:r>
    </w:p>
    <w:p w14:paraId="56C71A2D" w14:textId="77777777" w:rsidR="006132C4" w:rsidRPr="00030D2A" w:rsidRDefault="006132C4" w:rsidP="006132C4">
      <w:pPr>
        <w:shd w:val="clear" w:color="auto" w:fill="FFFFFF"/>
        <w:ind w:firstLine="708"/>
        <w:rPr>
          <w:bCs/>
          <w:spacing w:val="-3"/>
        </w:rPr>
      </w:pPr>
      <w:r w:rsidRPr="00030D2A">
        <w:rPr>
          <w:spacing w:val="-1"/>
        </w:rPr>
        <w:t xml:space="preserve">Актуализирована на новом сайте контактная информация действующих в Северодвинске территориальных избирательных комиссий. </w:t>
      </w:r>
      <w:r w:rsidRPr="00030D2A">
        <w:t>В разделе «Выборы»</w:t>
      </w:r>
      <w:r w:rsidRPr="00030D2A">
        <w:rPr>
          <w:spacing w:val="-1"/>
        </w:rPr>
        <w:t xml:space="preserve"> размещено 78 постановлений северодвинских ТИК</w:t>
      </w:r>
      <w:r w:rsidRPr="00030D2A">
        <w:t xml:space="preserve">. </w:t>
      </w:r>
    </w:p>
    <w:p w14:paraId="2F4416B3" w14:textId="77777777" w:rsidR="006132C4" w:rsidRPr="00030D2A" w:rsidRDefault="006132C4" w:rsidP="006132C4">
      <w:pPr>
        <w:rPr>
          <w:b/>
        </w:rPr>
      </w:pPr>
      <w:r w:rsidRPr="00030D2A">
        <w:t>Продолжилось информационное сопровождение реализации в Северодвинске нацпроектов: «Формирование комфортной городской среды», «Безопасные качественные дороги», «Демография»,</w:t>
      </w:r>
      <w:r w:rsidRPr="00030D2A">
        <w:rPr>
          <w:b/>
        </w:rPr>
        <w:t xml:space="preserve"> </w:t>
      </w:r>
      <w:r w:rsidRPr="00030D2A">
        <w:rPr>
          <w:rStyle w:val="aff5"/>
          <w:rFonts w:eastAsia="MS Mincho"/>
          <w:b w:val="0"/>
          <w:shd w:val="clear" w:color="auto" w:fill="FFFFFF"/>
        </w:rPr>
        <w:t>«Малое и среднее предпринимательство и поддержка индивидуальной предпринимательской инициативы», «Жилье и городская среда».</w:t>
      </w:r>
    </w:p>
    <w:p w14:paraId="6227AF83" w14:textId="77777777" w:rsidR="006132C4" w:rsidRPr="00030D2A" w:rsidRDefault="006132C4" w:rsidP="006132C4">
      <w:r w:rsidRPr="00030D2A">
        <w:rPr>
          <w:bCs/>
          <w:spacing w:val="-3"/>
        </w:rPr>
        <w:t>О</w:t>
      </w:r>
      <w:r w:rsidRPr="00030D2A">
        <w:t>блачное хранилище медиа-материалов пресс-службы Администрации Северодвинска активно используется. В постоянно режиме на ресурсе размещено 7 Гб информации, в основном это фото- и видеоматериалы для коллег-тележурналистов.</w:t>
      </w:r>
    </w:p>
    <w:p w14:paraId="2785104E" w14:textId="77777777" w:rsidR="006132C4" w:rsidRPr="00030D2A" w:rsidRDefault="006132C4" w:rsidP="006132C4">
      <w:pPr>
        <w:rPr>
          <w:bCs/>
          <w:spacing w:val="-3"/>
        </w:rPr>
      </w:pPr>
      <w:r w:rsidRPr="00030D2A">
        <w:rPr>
          <w:spacing w:val="-1"/>
        </w:rPr>
        <w:t>В официальной группе администрации Северодвинска «ВКонтакте»</w:t>
      </w:r>
      <w:r w:rsidRPr="00030D2A">
        <w:rPr>
          <w:b/>
          <w:spacing w:val="-1"/>
        </w:rPr>
        <w:t xml:space="preserve"> </w:t>
      </w:r>
      <w:r w:rsidRPr="00030D2A">
        <w:rPr>
          <w:spacing w:val="-1"/>
        </w:rPr>
        <w:t xml:space="preserve">на </w:t>
      </w:r>
      <w:r w:rsidRPr="00030D2A">
        <w:rPr>
          <w:bCs/>
          <w:spacing w:val="-3"/>
        </w:rPr>
        <w:t>13.01.2025 зафиксировано 50026 подписчиков</w:t>
      </w:r>
      <w:r w:rsidRPr="00030D2A">
        <w:rPr>
          <w:spacing w:val="-1"/>
        </w:rPr>
        <w:t xml:space="preserve">. </w:t>
      </w:r>
      <w:r w:rsidRPr="00030D2A">
        <w:rPr>
          <w:bCs/>
          <w:spacing w:val="-3"/>
        </w:rPr>
        <w:t>Лента новостей формируется из новостей сайта Администрации Северодвинска: размещаются видео с совещаний, мероприятий городского масштаба, комментарии руководителей и специалистов Администрации Северодвинска, опросы и голосования. Количество участников и подписчиков группы регулярно растет.</w:t>
      </w:r>
    </w:p>
    <w:p w14:paraId="36CF4067" w14:textId="77777777" w:rsidR="006132C4" w:rsidRPr="00030D2A" w:rsidRDefault="006132C4" w:rsidP="006132C4">
      <w:pPr>
        <w:shd w:val="clear" w:color="auto" w:fill="FFFFFF"/>
      </w:pPr>
      <w:r w:rsidRPr="00030D2A">
        <w:t xml:space="preserve">Созданы официальные группы Администрации Северодвинска в социальной сети «Одноклассники» и </w:t>
      </w:r>
      <w:r w:rsidRPr="00030D2A">
        <w:rPr>
          <w:bCs/>
          <w:spacing w:val="-3"/>
          <w:lang w:val="en-US"/>
        </w:rPr>
        <w:t>Telegram</w:t>
      </w:r>
      <w:r w:rsidRPr="00030D2A">
        <w:rPr>
          <w:bCs/>
          <w:spacing w:val="-3"/>
        </w:rPr>
        <w:t>-канале, рассказывающие о деятельности городской администрации.</w:t>
      </w:r>
    </w:p>
    <w:p w14:paraId="6E2A48D1" w14:textId="662745E6" w:rsidR="006132C4" w:rsidRPr="00030D2A" w:rsidRDefault="006132C4" w:rsidP="006132C4">
      <w:pPr>
        <w:shd w:val="clear" w:color="auto" w:fill="FFFFFF"/>
      </w:pPr>
      <w:r w:rsidRPr="00030D2A">
        <w:t>В связи с изменениями в Федеральный закон от 09.02.2009 № 8-ФЗ «Об обеспечении доступа к информированию деятельности государственных органов и органов местного самоуправления» каждое подведомственное учреждение, осуществляющее публичные функции, ведет группу в социальных сетях.</w:t>
      </w:r>
    </w:p>
    <w:p w14:paraId="673860BA" w14:textId="77777777" w:rsidR="006132C4" w:rsidRPr="00030D2A" w:rsidRDefault="006132C4" w:rsidP="006132C4">
      <w:pPr>
        <w:tabs>
          <w:tab w:val="left" w:pos="1080"/>
        </w:tabs>
        <w:ind w:firstLine="0"/>
        <w:jc w:val="left"/>
        <w:rPr>
          <w:bCs/>
        </w:rPr>
      </w:pPr>
      <w:bookmarkStart w:id="750" w:name="_Toc476820042"/>
      <w:bookmarkStart w:id="751" w:name="_Toc478141848"/>
      <w:r w:rsidRPr="00030D2A">
        <w:rPr>
          <w:bCs/>
        </w:rPr>
        <w:t>Письма Главы Северодвинска, памятные адреса</w:t>
      </w:r>
    </w:p>
    <w:p w14:paraId="78E3A180" w14:textId="77777777" w:rsidR="006132C4" w:rsidRPr="00030D2A" w:rsidRDefault="006132C4" w:rsidP="006132C4">
      <w:pPr>
        <w:rPr>
          <w:spacing w:val="-1"/>
        </w:rPr>
      </w:pPr>
      <w:r w:rsidRPr="00030D2A">
        <w:rPr>
          <w:spacing w:val="-1"/>
        </w:rPr>
        <w:t xml:space="preserve">Подготовлено и направлено в учреждения, организации, на предприятия, физическим лицам 28 памятных адресов от руководителя муниципалитета. </w:t>
      </w:r>
    </w:p>
    <w:p w14:paraId="4FB794D9" w14:textId="77777777" w:rsidR="006132C4" w:rsidRPr="00030D2A" w:rsidRDefault="006132C4" w:rsidP="006132C4">
      <w:pPr>
        <w:ind w:firstLine="0"/>
        <w:jc w:val="left"/>
        <w:rPr>
          <w:bCs/>
        </w:rPr>
      </w:pPr>
      <w:r w:rsidRPr="00030D2A">
        <w:rPr>
          <w:bCs/>
        </w:rPr>
        <w:t>Подготовка аналитических обзоров</w:t>
      </w:r>
    </w:p>
    <w:p w14:paraId="50D631A8" w14:textId="77777777" w:rsidR="006132C4" w:rsidRPr="00030D2A" w:rsidRDefault="006132C4" w:rsidP="006132C4">
      <w:pPr>
        <w:rPr>
          <w:spacing w:val="-1"/>
        </w:rPr>
      </w:pPr>
      <w:r w:rsidRPr="00030D2A">
        <w:rPr>
          <w:spacing w:val="-1"/>
        </w:rPr>
        <w:t xml:space="preserve">В 2024 году подготовлено 52 аналитических обзора СМИ для Губернатора Архангельской области, а также 645 ежедневных мониторингов для Главы Северодвинска. </w:t>
      </w:r>
    </w:p>
    <w:p w14:paraId="443BD84B" w14:textId="77777777" w:rsidR="006132C4" w:rsidRPr="00030D2A" w:rsidRDefault="006132C4" w:rsidP="006132C4">
      <w:pPr>
        <w:ind w:firstLine="0"/>
        <w:rPr>
          <w:bCs/>
        </w:rPr>
      </w:pPr>
      <w:r w:rsidRPr="00030D2A">
        <w:rPr>
          <w:bCs/>
        </w:rPr>
        <w:t>Проведение городских мероприятий</w:t>
      </w:r>
    </w:p>
    <w:p w14:paraId="46E57C0E" w14:textId="77777777" w:rsidR="006132C4" w:rsidRPr="00030D2A" w:rsidRDefault="006132C4" w:rsidP="006132C4">
      <w:pPr>
        <w:rPr>
          <w:spacing w:val="-1"/>
        </w:rPr>
      </w:pPr>
      <w:r w:rsidRPr="00030D2A">
        <w:rPr>
          <w:spacing w:val="-1"/>
        </w:rPr>
        <w:t>В 2024 году проведены 2 встречи руководителя муниципалитета с главными редакторами городских СМИ, а также 2 пресс-конференции Главы Северодвинска.</w:t>
      </w:r>
    </w:p>
    <w:p w14:paraId="6CD4F183" w14:textId="77777777" w:rsidR="006132C4" w:rsidRPr="00030D2A" w:rsidRDefault="006132C4" w:rsidP="006132C4">
      <w:pPr>
        <w:ind w:firstLine="0"/>
        <w:rPr>
          <w:bCs/>
        </w:rPr>
      </w:pPr>
      <w:r w:rsidRPr="00030D2A">
        <w:rPr>
          <w:bCs/>
        </w:rPr>
        <w:t>Издательско-полиграфическая деятельность</w:t>
      </w:r>
    </w:p>
    <w:p w14:paraId="404212EB" w14:textId="77777777" w:rsidR="006132C4" w:rsidRPr="00030D2A" w:rsidRDefault="006132C4" w:rsidP="006132C4">
      <w:pPr>
        <w:rPr>
          <w:spacing w:val="-1"/>
        </w:rPr>
      </w:pPr>
      <w:r w:rsidRPr="00030D2A">
        <w:rPr>
          <w:spacing w:val="-1"/>
        </w:rPr>
        <w:t>В 2024 году совместно с МАУ «Северодвинский издательский центр» осуществлены издательские и полиграфические проекты:</w:t>
      </w:r>
    </w:p>
    <w:p w14:paraId="41DCA39A" w14:textId="77777777" w:rsidR="006132C4" w:rsidRPr="00030D2A" w:rsidRDefault="006132C4" w:rsidP="006132C4">
      <w:pPr>
        <w:rPr>
          <w:spacing w:val="-1"/>
        </w:rPr>
      </w:pPr>
      <w:r w:rsidRPr="00030D2A">
        <w:rPr>
          <w:spacing w:val="-1"/>
        </w:rPr>
        <w:t>иллюстрированный буклет «Публичный отчет Главы Северодвинска за 2023 год»;</w:t>
      </w:r>
    </w:p>
    <w:p w14:paraId="487D29CE" w14:textId="77777777" w:rsidR="006132C4" w:rsidRPr="00030D2A" w:rsidRDefault="006132C4" w:rsidP="006132C4">
      <w:pPr>
        <w:rPr>
          <w:spacing w:val="-1"/>
        </w:rPr>
      </w:pPr>
      <w:r w:rsidRPr="00030D2A">
        <w:rPr>
          <w:spacing w:val="-1"/>
        </w:rPr>
        <w:t xml:space="preserve">выпуск бюллетеня «Вполне официально» в количестве 8 штук; </w:t>
      </w:r>
    </w:p>
    <w:p w14:paraId="04B99C08" w14:textId="77777777" w:rsidR="006132C4" w:rsidRPr="00030D2A" w:rsidRDefault="006132C4" w:rsidP="006132C4">
      <w:pPr>
        <w:rPr>
          <w:spacing w:val="-1"/>
        </w:rPr>
      </w:pPr>
      <w:r w:rsidRPr="00030D2A">
        <w:rPr>
          <w:spacing w:val="-1"/>
        </w:rPr>
        <w:t>издание газеты «Северный рабочий» (муниципальное задание в количестве 800 полос).</w:t>
      </w:r>
    </w:p>
    <w:p w14:paraId="5FA38A5D" w14:textId="77777777" w:rsidR="006132C4" w:rsidRPr="00030D2A" w:rsidRDefault="006132C4" w:rsidP="006132C4">
      <w:pPr>
        <w:ind w:firstLine="0"/>
        <w:jc w:val="left"/>
        <w:rPr>
          <w:bCs/>
        </w:rPr>
      </w:pPr>
      <w:r w:rsidRPr="00030D2A">
        <w:rPr>
          <w:bCs/>
        </w:rPr>
        <w:t>Проведение фото- и видеосъемок</w:t>
      </w:r>
    </w:p>
    <w:p w14:paraId="1FFFF91D" w14:textId="77777777" w:rsidR="006132C4" w:rsidRPr="00030D2A" w:rsidRDefault="006132C4" w:rsidP="006132C4">
      <w:pPr>
        <w:rPr>
          <w:spacing w:val="-1"/>
        </w:rPr>
      </w:pPr>
      <w:r w:rsidRPr="00030D2A">
        <w:rPr>
          <w:spacing w:val="-1"/>
        </w:rPr>
        <w:t>В 2024 году выполнена фотосъемка 674 мероприятий с участием руководителей и специалистов Администрации Северодвинска, городских событий, объектов инфраструктуры Северодвинска. В архив Отдела по связям со СМИ в течение года внесено 53 014 цифровых фотографий.</w:t>
      </w:r>
    </w:p>
    <w:p w14:paraId="58819EE9" w14:textId="40B3C139" w:rsidR="003621DF" w:rsidRPr="00030D2A" w:rsidRDefault="003621DF" w:rsidP="006F3B99">
      <w:pPr>
        <w:pStyle w:val="20"/>
      </w:pPr>
      <w:bookmarkStart w:id="752" w:name="_Toc193986338"/>
      <w:bookmarkEnd w:id="750"/>
      <w:bookmarkEnd w:id="751"/>
      <w:r w:rsidRPr="00030D2A">
        <w:t>17.4. Создание электронного муниципалитета</w:t>
      </w:r>
      <w:bookmarkEnd w:id="752"/>
    </w:p>
    <w:p w14:paraId="144D5592"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В 2024 году создание компонентов электронного муниципалитета проводилось по основным направлениям: </w:t>
      </w:r>
    </w:p>
    <w:p w14:paraId="75D8816D"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обеспечение электронного документооборота;</w:t>
      </w:r>
    </w:p>
    <w:p w14:paraId="0DEA2611"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разработка, внедрение, сопровождение информационных ресурсов; </w:t>
      </w:r>
    </w:p>
    <w:p w14:paraId="6AC30A34"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развитие технологической инфраструктуры и обеспечение информационной безопасности;</w:t>
      </w:r>
    </w:p>
    <w:p w14:paraId="576B574A"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lastRenderedPageBreak/>
        <w:t>обеспечение предоставления государственных и муниципальных услуг в электронном виде;</w:t>
      </w:r>
    </w:p>
    <w:p w14:paraId="4C008906"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обеспечение организации и проведения сеансов видео-конференц-связи.</w:t>
      </w:r>
    </w:p>
    <w:p w14:paraId="4B958E89" w14:textId="77777777" w:rsidR="009D1742" w:rsidRPr="00030D2A" w:rsidRDefault="009D1742" w:rsidP="009D1742">
      <w:pPr>
        <w:autoSpaceDE w:val="0"/>
        <w:autoSpaceDN w:val="0"/>
        <w:adjustRightInd w:val="0"/>
        <w:spacing w:before="120" w:after="120"/>
        <w:jc w:val="center"/>
        <w:rPr>
          <w:rFonts w:eastAsia="Calibri"/>
          <w:lang w:eastAsia="en-US"/>
        </w:rPr>
      </w:pPr>
      <w:r w:rsidRPr="00030D2A">
        <w:rPr>
          <w:rFonts w:eastAsia="Calibri"/>
          <w:lang w:eastAsia="en-US"/>
        </w:rPr>
        <w:t>Обеспечение электронного документооборота</w:t>
      </w:r>
    </w:p>
    <w:p w14:paraId="4389F210"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C 2009 года в Администрации Северодвинска эксплуатируется единая автоматизированная система делопроизводства и документооборота «Дело»:</w:t>
      </w:r>
    </w:p>
    <w:p w14:paraId="1E1836EB"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по состоянию на 01.01.2025 в системе электронного документооборота используется 207 учетных записей доступа к системе пользователей;</w:t>
      </w:r>
    </w:p>
    <w:p w14:paraId="21FF8674"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обеспечивается использование усиленных квалифицированных электронных подписей;</w:t>
      </w:r>
    </w:p>
    <w:p w14:paraId="62D5C2A4"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по заявкам отдела по документационному обеспечению Управления делами и других органов Администрации Северодвинска проводится разработка отчетов и модификация системных справочников;</w:t>
      </w:r>
    </w:p>
    <w:p w14:paraId="3D98F7C1"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оказывались консультации пользователям по вопросам работы в системе.</w:t>
      </w:r>
    </w:p>
    <w:p w14:paraId="4865165C" w14:textId="77526117" w:rsidR="000E1EDF" w:rsidRPr="00030D2A" w:rsidRDefault="000E1EDF" w:rsidP="000E1EDF">
      <w:pPr>
        <w:autoSpaceDE w:val="0"/>
        <w:autoSpaceDN w:val="0"/>
        <w:adjustRightInd w:val="0"/>
        <w:rPr>
          <w:rFonts w:eastAsia="Calibri"/>
          <w:lang w:eastAsia="en-US"/>
        </w:rPr>
      </w:pPr>
      <w:r w:rsidRPr="00030D2A">
        <w:rPr>
          <w:rFonts w:eastAsia="Calibri"/>
          <w:lang w:eastAsia="en-US"/>
        </w:rPr>
        <w:t>Для оптимизации и автоматизации процесса обработки документов в Управлении делами используется следующее программное обеспечение:</w:t>
      </w:r>
    </w:p>
    <w:p w14:paraId="6917A35B" w14:textId="3F5049C5" w:rsidR="000E1EDF" w:rsidRPr="00030D2A" w:rsidRDefault="000E1EDF" w:rsidP="000E1EDF">
      <w:pPr>
        <w:autoSpaceDE w:val="0"/>
        <w:autoSpaceDN w:val="0"/>
        <w:adjustRightInd w:val="0"/>
        <w:rPr>
          <w:rFonts w:eastAsia="Calibri"/>
          <w:lang w:eastAsia="en-US"/>
        </w:rPr>
      </w:pPr>
      <w:r w:rsidRPr="00030D2A">
        <w:rPr>
          <w:rFonts w:eastAsia="Calibri"/>
          <w:lang w:eastAsia="en-US"/>
        </w:rPr>
        <w:t>система автоматизации делопроизводства и электронного документооборота Дело 22.2;</w:t>
      </w:r>
    </w:p>
    <w:p w14:paraId="4AE2D564" w14:textId="6947D599" w:rsidR="000E1EDF" w:rsidRPr="00030D2A" w:rsidRDefault="000E1EDF" w:rsidP="000E1EDF">
      <w:pPr>
        <w:autoSpaceDE w:val="0"/>
        <w:autoSpaceDN w:val="0"/>
        <w:adjustRightInd w:val="0"/>
        <w:rPr>
          <w:rFonts w:eastAsia="Calibri"/>
          <w:lang w:eastAsia="en-US"/>
        </w:rPr>
      </w:pPr>
      <w:r w:rsidRPr="00030D2A">
        <w:rPr>
          <w:rFonts w:eastAsia="Calibri"/>
          <w:lang w:eastAsia="en-US"/>
        </w:rPr>
        <w:t>Дело-</w:t>
      </w:r>
      <w:r w:rsidRPr="00030D2A">
        <w:rPr>
          <w:rFonts w:eastAsia="Calibri"/>
          <w:lang w:val="en-US" w:eastAsia="en-US"/>
        </w:rPr>
        <w:t>Web</w:t>
      </w:r>
      <w:r w:rsidRPr="00030D2A">
        <w:rPr>
          <w:rFonts w:eastAsia="Calibri"/>
          <w:lang w:eastAsia="en-US"/>
        </w:rPr>
        <w:t>;</w:t>
      </w:r>
    </w:p>
    <w:p w14:paraId="7B21366A" w14:textId="1DD4CBE7" w:rsidR="000E1EDF" w:rsidRPr="00030D2A" w:rsidRDefault="000E1EDF" w:rsidP="000E1EDF">
      <w:pPr>
        <w:autoSpaceDE w:val="0"/>
        <w:autoSpaceDN w:val="0"/>
        <w:adjustRightInd w:val="0"/>
        <w:rPr>
          <w:rFonts w:eastAsia="Calibri"/>
          <w:lang w:eastAsia="en-US"/>
        </w:rPr>
      </w:pPr>
      <w:r w:rsidRPr="00030D2A">
        <w:rPr>
          <w:rFonts w:eastAsia="Calibri"/>
          <w:lang w:eastAsia="en-US"/>
        </w:rPr>
        <w:t xml:space="preserve">деловая почта </w:t>
      </w:r>
      <w:r w:rsidRPr="00030D2A">
        <w:rPr>
          <w:rFonts w:eastAsia="Calibri"/>
          <w:lang w:val="en-US" w:eastAsia="en-US"/>
        </w:rPr>
        <w:t>VipNet</w:t>
      </w:r>
      <w:r w:rsidRPr="00030D2A">
        <w:rPr>
          <w:rFonts w:eastAsia="Calibri"/>
          <w:lang w:eastAsia="en-US"/>
        </w:rPr>
        <w:t>.</w:t>
      </w:r>
    </w:p>
    <w:p w14:paraId="44317F96" w14:textId="7FBCFC66" w:rsidR="000E1EDF" w:rsidRPr="00030D2A" w:rsidRDefault="000E1EDF" w:rsidP="000E1EDF">
      <w:pPr>
        <w:autoSpaceDE w:val="0"/>
        <w:autoSpaceDN w:val="0"/>
        <w:adjustRightInd w:val="0"/>
        <w:rPr>
          <w:rFonts w:eastAsia="Calibri"/>
          <w:lang w:eastAsia="en-US"/>
        </w:rPr>
      </w:pPr>
      <w:r w:rsidRPr="00030D2A">
        <w:rPr>
          <w:rFonts w:eastAsia="Calibri"/>
          <w:lang w:eastAsia="en-US"/>
        </w:rPr>
        <w:t xml:space="preserve">В соответствии с постановлением Правительства Российской Федерации от 15.02.2022 № 172 «О государственной информационной системе «Типовое облачное решение системы электронного документооборота» в целях исполнения поручения первого заместителя Губернатора Архангельской области – руководителя администрации Губернатора Архангельской области и Правительства Архангельской области о переходе органов местного самоуправления на электронный документооборот с исполнительными органами государственной власти Архангельской области с использованием государственной информационной системы «Типовое облачное решение системы электронного документооборота» от 04.10.2023 Администрация Северодвинска осуществляет электронное взаимодействие с участниками данной информационной системы. </w:t>
      </w:r>
    </w:p>
    <w:p w14:paraId="414991A0" w14:textId="72E7E756" w:rsidR="000E1EDF" w:rsidRPr="00030D2A" w:rsidRDefault="000E1EDF" w:rsidP="000E1EDF">
      <w:pPr>
        <w:autoSpaceDE w:val="0"/>
        <w:autoSpaceDN w:val="0"/>
        <w:adjustRightInd w:val="0"/>
        <w:rPr>
          <w:rFonts w:eastAsia="Calibri"/>
          <w:lang w:eastAsia="en-US"/>
        </w:rPr>
      </w:pPr>
      <w:r w:rsidRPr="00030D2A">
        <w:rPr>
          <w:rFonts w:eastAsia="Calibri"/>
          <w:lang w:eastAsia="en-US"/>
        </w:rPr>
        <w:t>Для оперативного взаимодействия с Администрацией Губернатора Архангельской области и Правительства Архангельской области предоставлен доступ к корпоративному порталу «Битрикс24». На данном портале ответственным сотрудником осуществляется работа по контролю сроков исполнения поручений Губернатора Архангельской области.</w:t>
      </w:r>
    </w:p>
    <w:p w14:paraId="3065695A"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Обеспечена работа 2 рабочих мест, осуществляющих электронное взаимодействие Администрации Северодвинска с администрацией Губернатора Архангельской области и Правительства Архангельской области.</w:t>
      </w:r>
    </w:p>
    <w:p w14:paraId="3D876B0D"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В 2024 году обеспечено функционирование 3 рабочих мест сотрудников Управления делами для работы в единой системе обращений граждан посредством защищенных каналов связи, 7 рабочих мест в Комиссии по делам несовершеннолетних и защите их прав. Дополнительно обеспечено подключение 1 рабочего места к защищенному каналу связи в рамках работы комиссии по неформальной занятости.</w:t>
      </w:r>
    </w:p>
    <w:p w14:paraId="0F22A4E5"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В органах Администрации Северодвинска эксплуатируется программное обеспечение для подготовки информации для передачи в единую систему обращений граждан. Обеспечен защищенный обмен электронными сообщениями с системой обращений граждан Правительства Архангельской области.</w:t>
      </w:r>
    </w:p>
    <w:p w14:paraId="3F1CB07F"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Обеспечено сопровождение систем электронного документооборота с органами Федерального казначейства, Налоговой инспекцией, Фондом пенсионного и социального страхования РФ, Сбербанком РФ, Банком ВТБ в отделах бухгалтерского учета органов Администрации Северодвинска и Совета депутатов Северодвинска. Проводилась </w:t>
      </w:r>
      <w:r w:rsidRPr="00030D2A">
        <w:rPr>
          <w:rFonts w:eastAsia="Calibri"/>
          <w:lang w:eastAsia="en-US"/>
        </w:rPr>
        <w:lastRenderedPageBreak/>
        <w:t>настройка систем, установка обновлений, обеспечение использования электронных подписей.</w:t>
      </w:r>
    </w:p>
    <w:p w14:paraId="4AABC0AB" w14:textId="77777777" w:rsidR="009D1742" w:rsidRPr="00030D2A" w:rsidRDefault="009D1742" w:rsidP="009D1742">
      <w:pPr>
        <w:autoSpaceDE w:val="0"/>
        <w:autoSpaceDN w:val="0"/>
        <w:adjustRightInd w:val="0"/>
        <w:spacing w:before="120" w:after="120"/>
        <w:jc w:val="center"/>
        <w:rPr>
          <w:rFonts w:eastAsia="Calibri"/>
          <w:lang w:eastAsia="en-US"/>
        </w:rPr>
      </w:pPr>
      <w:r w:rsidRPr="00030D2A">
        <w:rPr>
          <w:rFonts w:eastAsia="Calibri"/>
          <w:lang w:eastAsia="en-US"/>
        </w:rPr>
        <w:t xml:space="preserve">Разработка, внедрение, сопровождение информационных ресурсов </w:t>
      </w:r>
    </w:p>
    <w:p w14:paraId="3A0B335E"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В отчетный период проводились работы по сопровождению, модернизации и внедрению программного обеспечения и систем, обеспечивающих автоматизацию деятельности органов Администрации Северодвинска. Завершены организационно-технологические работы по разработке и внедрению новых сайтов Администрации Северодвинска – нового новостного сайта и официального сайт на платформе ГосВэб. Сайты переданы Отделу по связям со средствами массовой информации Администрации Северодвинска для их дальнейшего заполнения и последующей эксплуатации.</w:t>
      </w:r>
    </w:p>
    <w:p w14:paraId="5ABE6F6B"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Обеспечен доступ сотрудников органов Администрации Северодвинска к государственным информационным системам: </w:t>
      </w:r>
    </w:p>
    <w:p w14:paraId="56C546A5"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Единой информационной системе в сфере закупок; </w:t>
      </w:r>
    </w:p>
    <w:p w14:paraId="6933FB8F"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системе управления общественными финансами «Электронный бюджет»;</w:t>
      </w:r>
    </w:p>
    <w:p w14:paraId="0A469211"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Единого реестра субъектов малого и среднего предпринимательства – получателей поддержки;</w:t>
      </w:r>
    </w:p>
    <w:p w14:paraId="505E45FB"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информационной системе жилищно-коммунального хозяйства ГИС «ЖКХ»;</w:t>
      </w:r>
    </w:p>
    <w:p w14:paraId="4BAF83AD"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автоматизированной информационной системе «Управление»;</w:t>
      </w:r>
    </w:p>
    <w:p w14:paraId="275B675B"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государственной информационной системе в области энергосбережения и повышения энергетической эффективности;</w:t>
      </w:r>
    </w:p>
    <w:p w14:paraId="7898C9EC"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платформе обратной связи (ПОС);</w:t>
      </w:r>
    </w:p>
    <w:p w14:paraId="188767F6"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подсистеме обеспечения информационной безопасности системы обеспечения безопасности информации Федерального казначейства;</w:t>
      </w:r>
    </w:p>
    <w:p w14:paraId="1DABFA59"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федеральному реестру государственных и муниципальных услуг (функций) и конструктору цифровых регламентов;</w:t>
      </w:r>
    </w:p>
    <w:p w14:paraId="69AFE1BA"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порталу Бизнес-навигатора МСП;</w:t>
      </w:r>
    </w:p>
    <w:p w14:paraId="1B737BA8"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системе межведомственного электронного взаимодействия Архангельской области;</w:t>
      </w:r>
    </w:p>
    <w:p w14:paraId="385BA2C4"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единой государственной информационной системе социального обеспечения;</w:t>
      </w:r>
    </w:p>
    <w:p w14:paraId="2E7FFEAA"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государственной информационной системе «Единая централизованная цифровая платформа в социальной сфере»;</w:t>
      </w:r>
    </w:p>
    <w:p w14:paraId="7F5981D7"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государственной информационной системе Архангельской области «Социальное обеспечение Архангельской области» (КАТАРСИС);</w:t>
      </w:r>
    </w:p>
    <w:p w14:paraId="27D71D41"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автоматизированной информационной системе «Электронная модель территориальной схемы обращения с отходами Архангельской области»; </w:t>
      </w:r>
    </w:p>
    <w:p w14:paraId="0289FBBE"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комплексной информационно-аналитической системе Архангельской области; </w:t>
      </w:r>
    </w:p>
    <w:p w14:paraId="028B5330"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системе «Аист»;</w:t>
      </w:r>
    </w:p>
    <w:p w14:paraId="3602FD88"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Центру Управления Регионом (ЦУР) Архангельской области.</w:t>
      </w:r>
    </w:p>
    <w:p w14:paraId="2BC51183"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Обеспечена эксплуатация 54 рабочих мест автоматизированных систем на базе программного комплекса «1С: Предприятие». Осуществлена модернизация программного и аппаратного обеспечения системы. Проводилось сопровождение и обновление системы бухгалтерского и кадрового учета в соответствии с требованиями и изменениями законодательства. </w:t>
      </w:r>
    </w:p>
    <w:p w14:paraId="423D88E2"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Проводилось сопровождение и обновление информационных справочных систем «Консультант+», «Гарант», «Гранд-Смета». В целях проверки соблюдения ограничений в области противодействия коррупции продлена лицензия и эксплуатируется информационная система «Контур-Фокус».</w:t>
      </w:r>
    </w:p>
    <w:p w14:paraId="4DB92C14"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В отделах бухгалтерского учета главных распорядителей Администрации Северодвинска обеспечено сопровождение программных комплексов «Бюджет-СМАРТ» и «Свод-СМАРТ», предназначенных для автоматизации процессов проектирования, анализа и исполнения местного бюджета и формирования консолидированной отчетности. </w:t>
      </w:r>
    </w:p>
    <w:p w14:paraId="53DCDD45"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Разработаны программные системы и выполнено их сопровождение: </w:t>
      </w:r>
    </w:p>
    <w:p w14:paraId="5B219062"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ведение очереди на переселение из районов Крайнего Севера; </w:t>
      </w:r>
    </w:p>
    <w:p w14:paraId="31ACE428"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lastRenderedPageBreak/>
        <w:t xml:space="preserve">ведение очереди на улучшение жилищных условий; </w:t>
      </w:r>
    </w:p>
    <w:p w14:paraId="50B9A33A"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ведение договоров по наружной рекламе для КУМИ; </w:t>
      </w:r>
    </w:p>
    <w:p w14:paraId="7CB7D9F5"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ведение договоров по размещению временных объектов для КУМИ;</w:t>
      </w:r>
    </w:p>
    <w:p w14:paraId="34318FCE"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ведение учета административных дел и поступлений средств от штрафов для Административной комиссии;</w:t>
      </w:r>
    </w:p>
    <w:p w14:paraId="6C6698CA"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ведение учета для материально ответственных лиц.</w:t>
      </w:r>
    </w:p>
    <w:p w14:paraId="37007E1C"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В 2024 году проводились работы по сопровождению геоинформационной системы (ГИС), обеспечивающей использование геопространственных ресурсов в деятельности Администрации Северодвинска, а также программного обеспечения на базе ГИС: </w:t>
      </w:r>
    </w:p>
    <w:p w14:paraId="28F2D469"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сопровождение и доработка системы управления муниципальным имуществом;</w:t>
      </w:r>
    </w:p>
    <w:p w14:paraId="06CB8AA1"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учет численности избирателей и данных по избирательным участкам, городским и областным округам для проведения выборов на территории Северодвинска;</w:t>
      </w:r>
    </w:p>
    <w:p w14:paraId="4991E4BB"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отображение информации по состоянию системы теплоснабжения на территории Северодвинска; </w:t>
      </w:r>
    </w:p>
    <w:p w14:paraId="7D00B425"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содержание городских территорий и дорог;</w:t>
      </w:r>
    </w:p>
    <w:p w14:paraId="1F0BE3F5"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ведение информации по содержанию ветхого жилья;</w:t>
      </w:r>
    </w:p>
    <w:p w14:paraId="2634F2DD"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по компенсационным посадкам, ликвидации насаждений, гарантиям по озеленению; </w:t>
      </w:r>
    </w:p>
    <w:p w14:paraId="5855DF5A"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по электронным паспортам зданий; </w:t>
      </w:r>
    </w:p>
    <w:p w14:paraId="71665C14"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ведение картографической информации генерального плана муниципального образования «Северодвинск»; </w:t>
      </w:r>
    </w:p>
    <w:p w14:paraId="7EE76A0A"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ведение рабочих слоев тематической карты для ведения информации по ордерам на разрытие для отдела архитектуры и градостроительства УГиЗО. </w:t>
      </w:r>
    </w:p>
    <w:p w14:paraId="0EDC0EBA"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В соответствии с заявками Отдела по связям со СМИ проводится постоянная доработка, модернизация и сопровождение старого официального сайта Администрации Северодвинска. В 2024 году выполнены: </w:t>
      </w:r>
    </w:p>
    <w:p w14:paraId="2B2DAA3F"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доработка дополнительных страниц, базы данных, скриптов пользователя и администрирования; </w:t>
      </w:r>
    </w:p>
    <w:p w14:paraId="11E900F7"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доработка раздела сайта для публикации документов.</w:t>
      </w:r>
    </w:p>
    <w:p w14:paraId="32D6C18C"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Посредством интернет-приемной в 2024 году принято в электронном виде 45% обращений, поступивших в Администрацию Северодвинска.</w:t>
      </w:r>
    </w:p>
    <w:p w14:paraId="112D2CD6" w14:textId="30B1F696" w:rsidR="009D1742" w:rsidRPr="00030D2A" w:rsidRDefault="009D1742" w:rsidP="000E1EDF">
      <w:pPr>
        <w:autoSpaceDE w:val="0"/>
        <w:autoSpaceDN w:val="0"/>
        <w:adjustRightInd w:val="0"/>
        <w:rPr>
          <w:rFonts w:eastAsia="Calibri"/>
          <w:lang w:eastAsia="en-US"/>
        </w:rPr>
      </w:pPr>
      <w:r w:rsidRPr="00030D2A">
        <w:rPr>
          <w:rFonts w:eastAsia="Calibri"/>
          <w:lang w:eastAsia="en-US"/>
        </w:rPr>
        <w:t>В течение года оказывались консультации и помощь сотрудникам по размещению информации на сайте.</w:t>
      </w:r>
    </w:p>
    <w:p w14:paraId="5C29EAC9" w14:textId="77777777" w:rsidR="000E1EDF" w:rsidRPr="00030D2A" w:rsidRDefault="000E1EDF" w:rsidP="000E1EDF">
      <w:pPr>
        <w:autoSpaceDE w:val="0"/>
        <w:autoSpaceDN w:val="0"/>
        <w:adjustRightInd w:val="0"/>
        <w:rPr>
          <w:rFonts w:eastAsia="Calibri"/>
          <w:lang w:eastAsia="en-US"/>
        </w:rPr>
      </w:pPr>
    </w:p>
    <w:p w14:paraId="0D1DD7ED" w14:textId="77777777" w:rsidR="009D1742" w:rsidRPr="00030D2A" w:rsidRDefault="009D1742" w:rsidP="00644514">
      <w:pPr>
        <w:autoSpaceDE w:val="0"/>
        <w:autoSpaceDN w:val="0"/>
        <w:adjustRightInd w:val="0"/>
        <w:ind w:firstLine="0"/>
        <w:jc w:val="center"/>
        <w:rPr>
          <w:rFonts w:eastAsia="Calibri"/>
          <w:lang w:eastAsia="en-US"/>
        </w:rPr>
      </w:pPr>
      <w:r w:rsidRPr="00030D2A">
        <w:rPr>
          <w:rFonts w:eastAsia="Calibri"/>
          <w:lang w:eastAsia="en-US"/>
        </w:rPr>
        <w:t xml:space="preserve">Развитие технологической инфраструктуры </w:t>
      </w:r>
    </w:p>
    <w:p w14:paraId="4CF14BD4" w14:textId="77777777" w:rsidR="009D1742" w:rsidRPr="00030D2A" w:rsidRDefault="009D1742" w:rsidP="00644514">
      <w:pPr>
        <w:autoSpaceDE w:val="0"/>
        <w:autoSpaceDN w:val="0"/>
        <w:adjustRightInd w:val="0"/>
        <w:ind w:firstLine="0"/>
        <w:jc w:val="center"/>
        <w:rPr>
          <w:rFonts w:eastAsia="Calibri"/>
          <w:lang w:eastAsia="en-US"/>
        </w:rPr>
      </w:pPr>
      <w:r w:rsidRPr="00030D2A">
        <w:rPr>
          <w:rFonts w:eastAsia="Calibri"/>
          <w:lang w:eastAsia="en-US"/>
        </w:rPr>
        <w:t>и обеспечение информационной безопасности</w:t>
      </w:r>
    </w:p>
    <w:p w14:paraId="5FF6EEB6"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В отчетный период проводились модернизация и обновление парка вычислительной техники: персональных компьютеров, периферийных устройств, серверов, сетевых устройств. Обеспечение сотрудников Администрации Северодвинска средствами вычислительной техники составляет 100 %. Уровень соответствия парка персональных компьютеров современным требованиям составляет 73 %.</w:t>
      </w:r>
    </w:p>
    <w:p w14:paraId="1F30AF22"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Для обеспечения:</w:t>
      </w:r>
    </w:p>
    <w:p w14:paraId="29BB7E39"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стабильного подключения к сети Интернет организовано подключение резервного канала связи;</w:t>
      </w:r>
    </w:p>
    <w:p w14:paraId="18E62681"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высокоскоростного и стабильного доступа к общим сетевым ресурсам органов Администрации Северодвинска организовано строительство волоконно-оптических линий связи между зданиями по адресам: ул. Плюснина, д. 7 – ул. Индустриальная, д. 57А;</w:t>
      </w:r>
    </w:p>
    <w:p w14:paraId="505FD584"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централизованного управления локальной вычислительной сетью Администрации Северодвинска и доступа к общим сетевым ресурсам обеспечена связь посредством виртуальных частных сетей между зданиями по адресам: ул. Плюснина, д. 7, ул. Бойчука, д. 2, ул. Бойчука, д. 3, ул. Ломоносова, д. 41, ул. Торцева, д. 53, ул. Лесная, д. 25.</w:t>
      </w:r>
    </w:p>
    <w:p w14:paraId="078EFAB4"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С 2018 года организованы постоянные каналы связи для Нёнокского территориального отдела. В здании по адресу: ул. Плюснина, д. 7 обеспечено </w:t>
      </w:r>
      <w:r w:rsidRPr="00030D2A">
        <w:rPr>
          <w:rFonts w:eastAsia="Calibri"/>
          <w:lang w:eastAsia="en-US"/>
        </w:rPr>
        <w:lastRenderedPageBreak/>
        <w:t xml:space="preserve">функционирование оборудования защищенной сети беспроводной связи для доступа к локальной сети мобильных устройств. </w:t>
      </w:r>
    </w:p>
    <w:p w14:paraId="13348563"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Обеспечены поддержка работы канала связи в сети Интернет пропускной способностью 100 Мбит/с и управление доступом сотрудников. Для работы сотрудников с электронной почтой обеспечено функционирование сервера, на котором расположены 164 учетных записи пользователей электронной почты (610 псевдонимов почтовых ящиков пользователей).</w:t>
      </w:r>
    </w:p>
    <w:p w14:paraId="60EDF111"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Обеспечено функционирование защищенных каналов связи, используемых при предоставлении муниципальных услуг и доступе к общероссийской сети приема граждан. </w:t>
      </w:r>
    </w:p>
    <w:p w14:paraId="23460BAB"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Проводился контроль работы каналов связи и эксплуатация телекоммуникационного оборудования ситуационного центра. </w:t>
      </w:r>
    </w:p>
    <w:p w14:paraId="513A6793"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В рамках обеспечения защиты и безопасности информационно-коммуникационной инфраструктуры в отчетный период проводились следующие мероприятия: </w:t>
      </w:r>
    </w:p>
    <w:p w14:paraId="48A4650B"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защита корпоративной вычислительной сети; </w:t>
      </w:r>
    </w:p>
    <w:p w14:paraId="65C52D63"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управление разграничением доступа пользователей к сетевым ресурсам в соответствии с полномочиями; </w:t>
      </w:r>
    </w:p>
    <w:p w14:paraId="586B195D"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использование антивирусного программного обеспечения; </w:t>
      </w:r>
    </w:p>
    <w:p w14:paraId="1FB8DBEE"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ежедневное резервное копирование информации на серверах; </w:t>
      </w:r>
    </w:p>
    <w:p w14:paraId="11D9F675"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постоянный анализ сетевой активности, доступа в сеть Интернет и электронную почту;</w:t>
      </w:r>
    </w:p>
    <w:p w14:paraId="71D0946F"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доступ к региональному порталу государственных и муниципальных услуг осуществляется посредством защищенного канала связи; </w:t>
      </w:r>
    </w:p>
    <w:p w14:paraId="69DB4D6C"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работы по защите информации в Администрации Северодвинска (согласование нормативных документов по информационной безопасности, классификация и категорирование автоматизированных рабочих мест по требованиям безопасности, анализ и оценка угроз безопасности информационных систем).</w:t>
      </w:r>
    </w:p>
    <w:p w14:paraId="1D36260B" w14:textId="77777777" w:rsidR="009D1742" w:rsidRPr="00030D2A" w:rsidRDefault="009D1742" w:rsidP="009D1742">
      <w:pPr>
        <w:autoSpaceDE w:val="0"/>
        <w:autoSpaceDN w:val="0"/>
        <w:adjustRightInd w:val="0"/>
        <w:rPr>
          <w:rFonts w:eastAsia="Calibri"/>
          <w:lang w:eastAsia="en-US"/>
        </w:rPr>
      </w:pPr>
    </w:p>
    <w:p w14:paraId="415E267F" w14:textId="77777777" w:rsidR="009D1742" w:rsidRPr="00030D2A" w:rsidRDefault="009D1742" w:rsidP="009D1742">
      <w:pPr>
        <w:autoSpaceDE w:val="0"/>
        <w:autoSpaceDN w:val="0"/>
        <w:adjustRightInd w:val="0"/>
        <w:jc w:val="center"/>
        <w:rPr>
          <w:rFonts w:eastAsia="Calibri"/>
          <w:lang w:eastAsia="en-US"/>
        </w:rPr>
      </w:pPr>
      <w:r w:rsidRPr="00030D2A">
        <w:rPr>
          <w:rFonts w:eastAsia="Calibri"/>
          <w:lang w:eastAsia="en-US"/>
        </w:rPr>
        <w:t>Обеспечение предоставления государственных</w:t>
      </w:r>
    </w:p>
    <w:p w14:paraId="53F7C04F" w14:textId="77777777" w:rsidR="009D1742" w:rsidRPr="00030D2A" w:rsidRDefault="009D1742" w:rsidP="009D1742">
      <w:pPr>
        <w:autoSpaceDE w:val="0"/>
        <w:autoSpaceDN w:val="0"/>
        <w:adjustRightInd w:val="0"/>
        <w:jc w:val="center"/>
        <w:rPr>
          <w:rFonts w:eastAsia="Calibri"/>
          <w:lang w:eastAsia="en-US"/>
        </w:rPr>
      </w:pPr>
      <w:r w:rsidRPr="00030D2A">
        <w:rPr>
          <w:rFonts w:eastAsia="Calibri"/>
          <w:lang w:eastAsia="en-US"/>
        </w:rPr>
        <w:t>и муниципальных услуг в электронном виде.</w:t>
      </w:r>
    </w:p>
    <w:p w14:paraId="62997F4C"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В 2024 году выполнялись следующие мероприятия: </w:t>
      </w:r>
    </w:p>
    <w:p w14:paraId="35B57654"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 xml:space="preserve">подключение исполнителей к региональному порталу государственных и муниципальных услуг Архангельской области, региональной системе исполнения регламентов и системе обработки обращений, установка и настройка программного обеспечения на рабочих местах; </w:t>
      </w:r>
    </w:p>
    <w:p w14:paraId="0D8947B0"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подключение исполнителей и настройка рабочих мест для работы с региональным порталом государственных и муниципальных услуг Архангельской области;</w:t>
      </w:r>
    </w:p>
    <w:p w14:paraId="668FF63D"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подключение исполнителей и настройка рабочих мест для работы с государственной информационной системой «Единая централизованная цифровая платформа в социальной сфере»;</w:t>
      </w:r>
    </w:p>
    <w:p w14:paraId="3BE6710E"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настройка рабочих мест для работы с сервисами портала Федеральной службы государственной регистрации, кадастра и картографии (Росреестр), разработка шаблонов автоматического заполнения форм запросов на портале Росреестра, оказание помощи сотрудникам при формировании запросов;</w:t>
      </w:r>
    </w:p>
    <w:p w14:paraId="128BF956"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сопровождение защищенного обмена информацией с Социальным фондом России в рамках предоставления муниципальных услуг, консультации пользователей по работе;</w:t>
      </w:r>
    </w:p>
    <w:p w14:paraId="1EE90427"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t>сопровождение предоставления муниципальных услуг, проводились обучение и консультирование сотрудников органов Администрации Северодвинска, участвующих в предоставлении услуг, по вопросам регистрации и работы в региональной системе исполнения регламентов, направлении запросов и ответов в электронном виде при межведомственном взаимодействии.</w:t>
      </w:r>
    </w:p>
    <w:p w14:paraId="6C511093" w14:textId="77777777" w:rsidR="009D1742" w:rsidRPr="00030D2A" w:rsidRDefault="009D1742" w:rsidP="00644514">
      <w:pPr>
        <w:autoSpaceDE w:val="0"/>
        <w:autoSpaceDN w:val="0"/>
        <w:adjustRightInd w:val="0"/>
        <w:spacing w:before="240" w:after="240"/>
        <w:jc w:val="center"/>
        <w:rPr>
          <w:rFonts w:eastAsia="Calibri"/>
          <w:lang w:eastAsia="en-US"/>
        </w:rPr>
      </w:pPr>
      <w:r w:rsidRPr="00030D2A">
        <w:rPr>
          <w:rFonts w:eastAsia="Calibri"/>
          <w:lang w:eastAsia="en-US"/>
        </w:rPr>
        <w:t>Обеспечение организации и проведения сеансов видео-конференц-связи</w:t>
      </w:r>
    </w:p>
    <w:p w14:paraId="7CF5D162" w14:textId="77777777" w:rsidR="009D1742" w:rsidRPr="00030D2A" w:rsidRDefault="009D1742" w:rsidP="009D1742">
      <w:pPr>
        <w:autoSpaceDE w:val="0"/>
        <w:autoSpaceDN w:val="0"/>
        <w:adjustRightInd w:val="0"/>
        <w:rPr>
          <w:rFonts w:eastAsia="Calibri"/>
          <w:lang w:eastAsia="en-US"/>
        </w:rPr>
      </w:pPr>
      <w:r w:rsidRPr="00030D2A">
        <w:rPr>
          <w:rFonts w:eastAsia="Calibri"/>
          <w:lang w:eastAsia="en-US"/>
        </w:rPr>
        <w:lastRenderedPageBreak/>
        <w:t>В</w:t>
      </w:r>
      <w:r w:rsidRPr="00030D2A">
        <w:rPr>
          <w:rFonts w:eastAsia="Calibri"/>
          <w:lang w:val="en-US" w:eastAsia="en-US"/>
        </w:rPr>
        <w:t> </w:t>
      </w:r>
      <w:r w:rsidRPr="00030D2A">
        <w:rPr>
          <w:rFonts w:eastAsia="Calibri"/>
          <w:lang w:eastAsia="en-US"/>
        </w:rPr>
        <w:t>Администрации Северодвинска для проведения ВКС готовы и действуют 4 комплекта оборудования в 3 основных залах Администрации Северодвинска.</w:t>
      </w:r>
    </w:p>
    <w:p w14:paraId="0976D54C" w14:textId="29D40C29" w:rsidR="000E1EDF" w:rsidRPr="00030D2A" w:rsidRDefault="009D1742" w:rsidP="00D23E23">
      <w:pPr>
        <w:autoSpaceDE w:val="0"/>
        <w:autoSpaceDN w:val="0"/>
        <w:adjustRightInd w:val="0"/>
        <w:rPr>
          <w:rFonts w:eastAsia="Calibri"/>
          <w:color w:val="000000"/>
          <w:lang w:eastAsia="en-US"/>
        </w:rPr>
      </w:pPr>
      <w:r w:rsidRPr="00030D2A">
        <w:rPr>
          <w:rFonts w:eastAsia="Calibri"/>
          <w:lang w:eastAsia="en-US"/>
        </w:rPr>
        <w:t>Обеспечено проведение более 700 сеансов ВКС, публичных слушаний, приемов по личным вопросам и других мероприятий</w:t>
      </w:r>
      <w:r w:rsidR="00D23E23" w:rsidRPr="00030D2A">
        <w:rPr>
          <w:rFonts w:eastAsia="Calibri"/>
          <w:lang w:eastAsia="en-US"/>
        </w:rPr>
        <w:t>,</w:t>
      </w:r>
      <w:r w:rsidR="00D23E23" w:rsidRPr="00030D2A">
        <w:rPr>
          <w:b/>
          <w:bCs/>
          <w:i/>
          <w:iCs/>
        </w:rPr>
        <w:t xml:space="preserve"> </w:t>
      </w:r>
      <w:r w:rsidR="00D23E23" w:rsidRPr="00030D2A">
        <w:t>ограничивающих несанкционированный доступ к видео-конференц-связи.</w:t>
      </w:r>
    </w:p>
    <w:p w14:paraId="7AEC29F0" w14:textId="4FB4DEE4" w:rsidR="002C3EDC" w:rsidRPr="00030D2A" w:rsidRDefault="002C3EDC" w:rsidP="006F3B99">
      <w:pPr>
        <w:pStyle w:val="1"/>
      </w:pPr>
      <w:bookmarkStart w:id="753" w:name="_Toc193986339"/>
      <w:r w:rsidRPr="00030D2A">
        <w:t>18. РАБОТА С ОБРАЩЕНИЯМИ ГРАЖДАН</w:t>
      </w:r>
      <w:bookmarkEnd w:id="753"/>
    </w:p>
    <w:p w14:paraId="588DED44" w14:textId="77777777" w:rsidR="001A107C" w:rsidRPr="00030D2A" w:rsidRDefault="001A107C" w:rsidP="001A107C">
      <w:pPr>
        <w:pStyle w:val="Default"/>
        <w:ind w:firstLine="708"/>
        <w:jc w:val="both"/>
        <w:rPr>
          <w:color w:val="auto"/>
        </w:rPr>
      </w:pPr>
      <w:r w:rsidRPr="00030D2A">
        <w:rPr>
          <w:color w:val="auto"/>
        </w:rPr>
        <w:t xml:space="preserve">Работа с обращениями граждан, поступившими в Администрацию Северодвинска, осуществляется в соответствии с Федеральным законом от 02.05.2006 № 59-ФЗ «О порядке рассмотрения обращений граждан Российской Федерации» и Регламентом организации рассмотрения обращений граждан, поступивших Главе Северодвинска, в Администрацию Северодвинска, заместителям Главы Администрации Северодвинска и в органы Администрации Северодвинска, утвержденным постановлением Администрации Северодвинска от 25.12.2018 № 511-па. </w:t>
      </w:r>
    </w:p>
    <w:p w14:paraId="57D431C7" w14:textId="77777777" w:rsidR="001A107C" w:rsidRPr="00030D2A" w:rsidRDefault="001A107C" w:rsidP="001A107C">
      <w:pPr>
        <w:autoSpaceDE w:val="0"/>
        <w:autoSpaceDN w:val="0"/>
        <w:adjustRightInd w:val="0"/>
        <w:contextualSpacing/>
      </w:pPr>
      <w:r w:rsidRPr="00030D2A">
        <w:t>Администрация Северодвинска активно внедряет электронные системы: используя инструмент электронного Правительства России, предоставляет гражданам и организациям единый доступ к различным государственным услугам через один личный кабинет.</w:t>
      </w:r>
    </w:p>
    <w:p w14:paraId="0286849A" w14:textId="77777777" w:rsidR="001A107C" w:rsidRPr="00030D2A" w:rsidRDefault="001A107C" w:rsidP="001A107C">
      <w:pPr>
        <w:autoSpaceDE w:val="0"/>
        <w:autoSpaceDN w:val="0"/>
        <w:adjustRightInd w:val="0"/>
        <w:contextualSpacing/>
      </w:pPr>
      <w:r w:rsidRPr="00030D2A">
        <w:t>Во исполнение постановления Правительства Российской Федерации 27.12.2023 № 2334 «Об утверждении Правил использования федеральной государственной информационной системы «Единый портал государственных и муниципальных услуг (функций)» для направления гражданами Российской Федерации, иностранными гражданами, лицами без гражданства, объединениями граждан, в том числе юридическими лицами, обращений и сообщений в государственные органы, органы местного самоуправления, государственные и муниципальные учреждения, иные организации, осуществляющие публично значимые функции, и их должностным лицам, а также для получения и обработки такими органами и организациями указанных обращений и сообщений и направления ответов на такие обращения и сообщения» Администрацией Северодвинска осуществляется работа по приему и обработке обращений и сообщений, поступающих от граждан посредством платформы обратной связи (далее – ПОС). В 2024 году в ПОС поступило 2213 сообщений и обращений граждан.</w:t>
      </w:r>
    </w:p>
    <w:p w14:paraId="7D99AB3C" w14:textId="77777777" w:rsidR="001A107C" w:rsidRPr="00030D2A" w:rsidRDefault="001A107C" w:rsidP="001A107C">
      <w:pPr>
        <w:autoSpaceDE w:val="0"/>
        <w:autoSpaceDN w:val="0"/>
        <w:adjustRightInd w:val="0"/>
        <w:contextualSpacing/>
      </w:pPr>
      <w:r w:rsidRPr="00030D2A">
        <w:t>В целях более оперативного и качественного решения проблем жителей города, в соответствии с Регламентом, утвержденным указом Губернатора Архангельской области от 07.06.2011 № 82-у, Администрация Северодвинска проводит работу с сообщениями, поступающими посредством интернет-портала «Наше Поморье». В 2024 году через интернет-портал «Наше Поморье» в Администрацию Северодвинска для рассмотрения и принятия мер поступило104 сообщения.</w:t>
      </w:r>
    </w:p>
    <w:p w14:paraId="0B4B0BD9" w14:textId="009D2E86" w:rsidR="001A107C" w:rsidRPr="00030D2A" w:rsidRDefault="001A107C" w:rsidP="001A107C">
      <w:pPr>
        <w:contextualSpacing/>
      </w:pPr>
      <w:r w:rsidRPr="00030D2A">
        <w:t>Начиная с 11 января 2024 года Администрация Северодвинска успешно освоила новый формат взаимодействия с гражданами, приняв участие в проекте Общероссийского общественного движения «НАРОДНЫЙ ФРОНТ «ЗА РОССИЮ» по работе с</w:t>
      </w:r>
      <w:r w:rsidR="00B036BD" w:rsidRPr="00030D2A">
        <w:t> </w:t>
      </w:r>
      <w:r w:rsidRPr="00030D2A">
        <w:t xml:space="preserve">обращениями граждан, поступившими в ходе проведения «Прямой линии – 2023» через информационную систему обработки сообщений и обращений граждан «ОНФ. Помощь». Посредством системы «ОНФ. Помощь» в Администрацию Северодвинска поступило 367 сообщений граждан. </w:t>
      </w:r>
    </w:p>
    <w:p w14:paraId="59122F5D" w14:textId="77777777" w:rsidR="001A107C" w:rsidRPr="00030D2A" w:rsidRDefault="001A107C" w:rsidP="001A107C">
      <w:pPr>
        <w:autoSpaceDE w:val="0"/>
        <w:autoSpaceDN w:val="0"/>
        <w:adjustRightInd w:val="0"/>
        <w:contextualSpacing/>
      </w:pPr>
      <w:r w:rsidRPr="00030D2A">
        <w:t>Активное использование гражданами доступных электронных сервисов – платформ обратной связи привело к увеличению общего количества обращений и сообщений на 54,6% по сравнению с 2023 годом.</w:t>
      </w:r>
    </w:p>
    <w:p w14:paraId="29AFF115" w14:textId="77777777" w:rsidR="001A107C" w:rsidRPr="00030D2A" w:rsidRDefault="001A107C" w:rsidP="001A107C">
      <w:pPr>
        <w:autoSpaceDE w:val="0"/>
        <w:autoSpaceDN w:val="0"/>
        <w:adjustRightInd w:val="0"/>
        <w:contextualSpacing/>
      </w:pPr>
      <w:r w:rsidRPr="00030D2A">
        <w:t>Применение электронных систем позволяет органам власти оперативно получать объективную информацию об актуальных проблемах, волнующих граждан, принимать необходимые меры для их решения.</w:t>
      </w:r>
    </w:p>
    <w:p w14:paraId="5DC0747D" w14:textId="77777777" w:rsidR="001A107C" w:rsidRPr="00030D2A" w:rsidRDefault="001A107C" w:rsidP="001A107C">
      <w:pPr>
        <w:autoSpaceDE w:val="0"/>
        <w:autoSpaceDN w:val="0"/>
        <w:adjustRightInd w:val="0"/>
        <w:contextualSpacing/>
      </w:pPr>
      <w:r w:rsidRPr="00030D2A">
        <w:t>Одновременно с внедрением новых форм коммуникаций активизированы и традиционные способы взаимодействия с гражданами.</w:t>
      </w:r>
    </w:p>
    <w:p w14:paraId="3B41D2A7" w14:textId="47659571" w:rsidR="001A107C" w:rsidRPr="00030D2A" w:rsidRDefault="001A107C" w:rsidP="001A107C">
      <w:pPr>
        <w:autoSpaceDE w:val="0"/>
        <w:autoSpaceDN w:val="0"/>
        <w:adjustRightInd w:val="0"/>
        <w:contextualSpacing/>
      </w:pPr>
      <w:r w:rsidRPr="00030D2A">
        <w:lastRenderedPageBreak/>
        <w:t>В Администрацию Северодвинска в 2024 году поступило 3605 обращений граждан. Главе Северодвинска и заместителям Главы Администрации Северодвинска – 1403</w:t>
      </w:r>
      <w:r w:rsidR="00B036BD" w:rsidRPr="00030D2A">
        <w:t> </w:t>
      </w:r>
      <w:r w:rsidRPr="00030D2A">
        <w:t>обращения, непосредственно в органы Администрации Северодвинска – 2202</w:t>
      </w:r>
      <w:r w:rsidR="00B036BD" w:rsidRPr="00030D2A">
        <w:t> </w:t>
      </w:r>
      <w:r w:rsidRPr="00030D2A">
        <w:t xml:space="preserve">обращения. </w:t>
      </w:r>
    </w:p>
    <w:p w14:paraId="673B1214" w14:textId="77777777" w:rsidR="001A107C" w:rsidRPr="00030D2A" w:rsidRDefault="001A107C" w:rsidP="001A107C">
      <w:pPr>
        <w:autoSpaceDE w:val="0"/>
        <w:autoSpaceDN w:val="0"/>
        <w:adjustRightInd w:val="0"/>
        <w:contextualSpacing/>
      </w:pPr>
      <w:r w:rsidRPr="00030D2A">
        <w:t xml:space="preserve">Главе Северодвинска и заместителям Главы Администрации Северодвинска в письменной форме и в форме электронного документа через интернет-приемную официального сайта Администрации Северодвинска поступило 1093 обращения непосредственно от граждан, 137 обращений – из органов исполнительной государственной власти (управления по работе с обращениями граждан администрации Губернатора Архангельской области и Правительства Архангельской области, министерств Архангельской области и др.), 34 обращения – из органов представительной власти (Государственной Думы Российской Федерации, Архангельского областного Собрания депутатов и Совета депутатов Северодвинска), 103 обращения – из прокуратуры Архангельской области и прокуратуры г. Северодвинска и 36 обращений – из иных органов и организаций. </w:t>
      </w:r>
    </w:p>
    <w:p w14:paraId="6031790F" w14:textId="77777777" w:rsidR="001A107C" w:rsidRPr="00030D2A" w:rsidRDefault="001A107C" w:rsidP="001A107C">
      <w:pPr>
        <w:autoSpaceDE w:val="0"/>
        <w:autoSpaceDN w:val="0"/>
        <w:adjustRightInd w:val="0"/>
        <w:contextualSpacing/>
      </w:pPr>
      <w:r w:rsidRPr="00030D2A">
        <w:t xml:space="preserve">Основные вопросы в обращениях граждан к Главе Северодвинска и заместителям Главы Администрации Северодвинска: </w:t>
      </w:r>
    </w:p>
    <w:p w14:paraId="64FE0E96" w14:textId="77777777" w:rsidR="001A107C" w:rsidRPr="00030D2A" w:rsidRDefault="001A107C" w:rsidP="001A107C">
      <w:pPr>
        <w:autoSpaceDE w:val="0"/>
        <w:autoSpaceDN w:val="0"/>
        <w:adjustRightInd w:val="0"/>
        <w:contextualSpacing/>
      </w:pPr>
      <w:r w:rsidRPr="00030D2A">
        <w:t xml:space="preserve">жилищно-коммунальное хозяйство, транспорт и связь; </w:t>
      </w:r>
    </w:p>
    <w:p w14:paraId="01827E0B" w14:textId="77777777" w:rsidR="001A107C" w:rsidRPr="00030D2A" w:rsidRDefault="001A107C" w:rsidP="001A107C">
      <w:pPr>
        <w:autoSpaceDE w:val="0"/>
        <w:autoSpaceDN w:val="0"/>
        <w:adjustRightInd w:val="0"/>
        <w:contextualSpacing/>
      </w:pPr>
      <w:r w:rsidRPr="00030D2A">
        <w:t xml:space="preserve">муниципальный жилищный фонд; </w:t>
      </w:r>
    </w:p>
    <w:p w14:paraId="062A0E8B" w14:textId="77777777" w:rsidR="001A107C" w:rsidRPr="00030D2A" w:rsidRDefault="001A107C" w:rsidP="001A107C">
      <w:pPr>
        <w:autoSpaceDE w:val="0"/>
        <w:autoSpaceDN w:val="0"/>
        <w:adjustRightInd w:val="0"/>
        <w:contextualSpacing/>
      </w:pPr>
      <w:r w:rsidRPr="00030D2A">
        <w:t xml:space="preserve">социальная сфера, образование, культура и спорт; </w:t>
      </w:r>
    </w:p>
    <w:p w14:paraId="167C93DC" w14:textId="77777777" w:rsidR="001A107C" w:rsidRPr="00030D2A" w:rsidRDefault="001A107C" w:rsidP="001A107C">
      <w:pPr>
        <w:autoSpaceDE w:val="0"/>
        <w:autoSpaceDN w:val="0"/>
        <w:adjustRightInd w:val="0"/>
        <w:contextualSpacing/>
      </w:pPr>
      <w:r w:rsidRPr="00030D2A">
        <w:t xml:space="preserve">градостроительство и архитектура; </w:t>
      </w:r>
    </w:p>
    <w:p w14:paraId="44412816" w14:textId="77777777" w:rsidR="001A107C" w:rsidRPr="00030D2A" w:rsidRDefault="001A107C" w:rsidP="001A107C">
      <w:pPr>
        <w:autoSpaceDE w:val="0"/>
        <w:autoSpaceDN w:val="0"/>
        <w:adjustRightInd w:val="0"/>
        <w:contextualSpacing/>
      </w:pPr>
      <w:r w:rsidRPr="00030D2A">
        <w:t xml:space="preserve">земельные отношения, экология. </w:t>
      </w:r>
    </w:p>
    <w:p w14:paraId="12ABA14D" w14:textId="77777777" w:rsidR="001A107C" w:rsidRPr="00030D2A" w:rsidRDefault="001A107C" w:rsidP="001A107C">
      <w:pPr>
        <w:autoSpaceDE w:val="0"/>
        <w:autoSpaceDN w:val="0"/>
        <w:adjustRightInd w:val="0"/>
        <w:contextualSpacing/>
      </w:pPr>
      <w:r w:rsidRPr="00030D2A">
        <w:t xml:space="preserve">Личные приемы граждан Главой Северодвинска и заместителями Главы Администрации Северодвинска проводились в соответствии с утвержденным графиком. В 2024 году проведено 29 личных приемов, на которых принято 115 граждан. </w:t>
      </w:r>
    </w:p>
    <w:p w14:paraId="5D57D3B3" w14:textId="77777777" w:rsidR="001A107C" w:rsidRPr="00030D2A" w:rsidRDefault="001A107C" w:rsidP="001A107C">
      <w:pPr>
        <w:autoSpaceDE w:val="0"/>
        <w:autoSpaceDN w:val="0"/>
        <w:adjustRightInd w:val="0"/>
        <w:contextualSpacing/>
      </w:pPr>
      <w:r w:rsidRPr="00030D2A">
        <w:t xml:space="preserve">Основные вопросы, рассмотренные на приемах: </w:t>
      </w:r>
    </w:p>
    <w:p w14:paraId="0D6153DF" w14:textId="77777777" w:rsidR="001A107C" w:rsidRPr="00030D2A" w:rsidRDefault="001A107C" w:rsidP="001A107C">
      <w:pPr>
        <w:autoSpaceDE w:val="0"/>
        <w:autoSpaceDN w:val="0"/>
        <w:adjustRightInd w:val="0"/>
        <w:contextualSpacing/>
      </w:pPr>
      <w:r w:rsidRPr="00030D2A">
        <w:t>жилищно-коммунальное хозяйство</w:t>
      </w:r>
    </w:p>
    <w:p w14:paraId="69DB3D51" w14:textId="77777777" w:rsidR="001A107C" w:rsidRPr="00030D2A" w:rsidRDefault="001A107C" w:rsidP="001A107C">
      <w:pPr>
        <w:autoSpaceDE w:val="0"/>
        <w:autoSpaceDN w:val="0"/>
        <w:adjustRightInd w:val="0"/>
        <w:contextualSpacing/>
      </w:pPr>
      <w:r w:rsidRPr="00030D2A">
        <w:t xml:space="preserve">улучшение жилищных условий; </w:t>
      </w:r>
    </w:p>
    <w:p w14:paraId="1ACC4C2E" w14:textId="77777777" w:rsidR="001A107C" w:rsidRPr="00030D2A" w:rsidRDefault="001A107C" w:rsidP="001A107C">
      <w:pPr>
        <w:autoSpaceDE w:val="0"/>
        <w:autoSpaceDN w:val="0"/>
        <w:adjustRightInd w:val="0"/>
        <w:contextualSpacing/>
      </w:pPr>
      <w:r w:rsidRPr="00030D2A">
        <w:t xml:space="preserve">строительство и земельные отношения; </w:t>
      </w:r>
    </w:p>
    <w:p w14:paraId="2A934EF0" w14:textId="77777777" w:rsidR="001A107C" w:rsidRPr="00030D2A" w:rsidRDefault="001A107C" w:rsidP="001A107C">
      <w:pPr>
        <w:autoSpaceDE w:val="0"/>
        <w:autoSpaceDN w:val="0"/>
        <w:adjustRightInd w:val="0"/>
        <w:contextualSpacing/>
      </w:pPr>
      <w:r w:rsidRPr="00030D2A">
        <w:t xml:space="preserve">Руководителями органов Администрации Северодвинска проведено 140 личных приемов, на которых принято 205 граждан. </w:t>
      </w:r>
    </w:p>
    <w:p w14:paraId="704818F0" w14:textId="77777777" w:rsidR="001A107C" w:rsidRPr="00030D2A" w:rsidRDefault="001A107C" w:rsidP="001A107C">
      <w:pPr>
        <w:autoSpaceDE w:val="0"/>
        <w:autoSpaceDN w:val="0"/>
        <w:adjustRightInd w:val="0"/>
        <w:contextualSpacing/>
      </w:pPr>
      <w:r w:rsidRPr="00030D2A">
        <w:t xml:space="preserve">Механизмы дальнейшего совершенствования работы с обращениями граждан в 2025 году: </w:t>
      </w:r>
    </w:p>
    <w:p w14:paraId="18F1A188" w14:textId="77777777" w:rsidR="001A107C" w:rsidRPr="00030D2A" w:rsidRDefault="001A107C" w:rsidP="001A107C">
      <w:pPr>
        <w:autoSpaceDE w:val="0"/>
        <w:autoSpaceDN w:val="0"/>
        <w:adjustRightInd w:val="0"/>
        <w:contextualSpacing/>
      </w:pPr>
      <w:r w:rsidRPr="00030D2A">
        <w:t xml:space="preserve">активное использование цифровых платформ обратной связи; </w:t>
      </w:r>
    </w:p>
    <w:p w14:paraId="08CE9914" w14:textId="77777777" w:rsidR="001A107C" w:rsidRPr="00030D2A" w:rsidRDefault="001A107C" w:rsidP="001A107C">
      <w:pPr>
        <w:autoSpaceDE w:val="0"/>
        <w:autoSpaceDN w:val="0"/>
        <w:adjustRightInd w:val="0"/>
        <w:contextualSpacing/>
      </w:pPr>
      <w:r w:rsidRPr="00030D2A">
        <w:t xml:space="preserve">проведение мероприятий по контролю организации рассмотрения обращений граждан в органах Администрации Северодвинска; </w:t>
      </w:r>
    </w:p>
    <w:p w14:paraId="78D3505B" w14:textId="77777777" w:rsidR="001A107C" w:rsidRPr="00030D2A" w:rsidRDefault="001A107C" w:rsidP="001A107C">
      <w:pPr>
        <w:autoSpaceDE w:val="0"/>
        <w:autoSpaceDN w:val="0"/>
        <w:adjustRightInd w:val="0"/>
        <w:contextualSpacing/>
      </w:pPr>
      <w:r w:rsidRPr="00030D2A">
        <w:t xml:space="preserve">аналитическая работа по оценке результатов рассмотрения обращений граждан с учетом мнения заявителя; </w:t>
      </w:r>
    </w:p>
    <w:p w14:paraId="56CD9CE5" w14:textId="7109D139" w:rsidR="002360A4" w:rsidRPr="00030D2A" w:rsidRDefault="001A107C" w:rsidP="0062395D">
      <w:pPr>
        <w:ind w:firstLine="708"/>
      </w:pPr>
      <w:r w:rsidRPr="00030D2A">
        <w:t>использование материалов Информационно-статистических обзоров рассмотренных обращений граждан, размещенных на закрытом информационном ресурсе в сети Интернет – портале ССТУ.РФ.</w:t>
      </w:r>
    </w:p>
    <w:p w14:paraId="0F4B9ED5" w14:textId="13CD7994" w:rsidR="002C3EDC" w:rsidRPr="00030D2A" w:rsidRDefault="002C3EDC" w:rsidP="006F3B99">
      <w:pPr>
        <w:pStyle w:val="1"/>
      </w:pPr>
      <w:bookmarkStart w:id="754" w:name="_Toc193986340"/>
      <w:r w:rsidRPr="00030D2A">
        <w:t>19. МУНИЦИПАЛЬНЫЙ АРХИВ</w:t>
      </w:r>
      <w:bookmarkEnd w:id="754"/>
    </w:p>
    <w:p w14:paraId="40788809" w14:textId="654A2F2C" w:rsidR="00AA41AF" w:rsidRPr="00030D2A" w:rsidRDefault="00AA41AF" w:rsidP="00AA41AF">
      <w:pPr>
        <w:ind w:firstLine="705"/>
      </w:pPr>
      <w:bookmarkStart w:id="755" w:name="_Toc476047542"/>
      <w:bookmarkStart w:id="756" w:name="_Toc476049540"/>
      <w:bookmarkStart w:id="757" w:name="_Toc476049836"/>
      <w:bookmarkStart w:id="758" w:name="_Toc476050508"/>
      <w:bookmarkStart w:id="759" w:name="_Toc476050696"/>
      <w:bookmarkStart w:id="760" w:name="_Toc476053438"/>
      <w:bookmarkStart w:id="761" w:name="_Toc476820055"/>
      <w:bookmarkStart w:id="762" w:name="_Toc478141861"/>
      <w:bookmarkStart w:id="763" w:name="_Toc508117465"/>
      <w:bookmarkStart w:id="764" w:name="_Toc511125096"/>
      <w:bookmarkStart w:id="765" w:name="_Toc7084994"/>
      <w:r w:rsidRPr="00030D2A">
        <w:t>В соответствии с письмом Федерального архивного агентства от 14.09.2023 № 4/2544-А «О планировании работы архивных учреждений Российской Федерации на 2024 год и их отчетности за 2023 год», в целях развития архивного дела Северодвинске архивный отдел Управления делами Администрации Северодвинска ставил перед собой на 2024 год следующие задачи:</w:t>
      </w:r>
    </w:p>
    <w:p w14:paraId="6B078899" w14:textId="77777777" w:rsidR="00AA41AF" w:rsidRPr="00030D2A" w:rsidRDefault="00AA41AF" w:rsidP="00AA41AF">
      <w:pPr>
        <w:ind w:firstLine="705"/>
      </w:pPr>
      <w:r w:rsidRPr="00030D2A">
        <w:t>принятие мер по обеспечению сохранности, пополнению и использованию документов архивного фонда Северодвинска;</w:t>
      </w:r>
    </w:p>
    <w:p w14:paraId="1B1052CA" w14:textId="77777777" w:rsidR="00AA41AF" w:rsidRPr="00030D2A" w:rsidRDefault="00AA41AF" w:rsidP="00AA41AF">
      <w:pPr>
        <w:ind w:firstLine="705"/>
      </w:pPr>
      <w:r w:rsidRPr="00030D2A">
        <w:lastRenderedPageBreak/>
        <w:t>обеспечение контроля за стабильной работой архивов организаций – источников комплектования по упорядочению документов за 2020 год и передаче документов за 2018 год;</w:t>
      </w:r>
    </w:p>
    <w:p w14:paraId="5C44D6F0" w14:textId="77777777" w:rsidR="00AA41AF" w:rsidRPr="00030D2A" w:rsidRDefault="00AA41AF" w:rsidP="00AA41AF">
      <w:pPr>
        <w:ind w:firstLine="705"/>
      </w:pPr>
      <w:r w:rsidRPr="00030D2A">
        <w:t>обеспечение органов местного самоуправления, граждан, организаций ретроспективной архивной информацией, необходимой для функционирования юридических лиц, а также реализации гражданами конституционных прав и свобод;</w:t>
      </w:r>
    </w:p>
    <w:p w14:paraId="57F6A0EF" w14:textId="77777777" w:rsidR="00AA41AF" w:rsidRPr="00030D2A" w:rsidRDefault="00AA41AF" w:rsidP="00AA41AF">
      <w:pPr>
        <w:ind w:firstLine="705"/>
      </w:pPr>
      <w:r w:rsidRPr="00030D2A">
        <w:t>продолжение внедрения в практику работы административных регламентов предоставления муниципальных услуг, проведение работы по переводу их в электронную форму.</w:t>
      </w:r>
    </w:p>
    <w:p w14:paraId="2B88D24F" w14:textId="77777777" w:rsidR="00AA41AF" w:rsidRPr="00030D2A" w:rsidRDefault="00AA41AF" w:rsidP="00AA41AF">
      <w:pPr>
        <w:ind w:firstLine="708"/>
      </w:pPr>
      <w:r w:rsidRPr="00030D2A">
        <w:t>В этих целях в плане работы были предусмотрены следующие мероприятия:</w:t>
      </w:r>
    </w:p>
    <w:p w14:paraId="3AF8E03D" w14:textId="21D5A6AF" w:rsidR="00AA41AF" w:rsidRPr="00030D2A" w:rsidRDefault="00AA41AF" w:rsidP="00AA41AF">
      <w:pPr>
        <w:ind w:firstLine="708"/>
        <w:rPr>
          <w:bCs/>
        </w:rPr>
      </w:pPr>
      <w:r w:rsidRPr="00030D2A">
        <w:rPr>
          <w:bCs/>
        </w:rPr>
        <w:t>в сфере обеспечения сохранности и государственного учета документов и комплектования:</w:t>
      </w:r>
    </w:p>
    <w:p w14:paraId="78BF5F32" w14:textId="77777777" w:rsidR="00AA41AF" w:rsidRPr="00030D2A" w:rsidRDefault="00AA41AF" w:rsidP="00AA41AF">
      <w:pPr>
        <w:ind w:firstLine="708"/>
      </w:pPr>
      <w:r w:rsidRPr="00030D2A">
        <w:rPr>
          <w:bCs/>
        </w:rPr>
        <w:t>продолжение внедрения в работу архивов организаций – источников комплектования Правил</w:t>
      </w:r>
      <w:r w:rsidRPr="00030D2A">
        <w:t xml:space="preserve">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органах, органах местного самоуправления и организациях, утвержденных приказом Росархива от 31.07.2023 № 77 и зарегистрированных в Минюсте Российской Федерации 06.09.2023, регистрационный № 75119;</w:t>
      </w:r>
    </w:p>
    <w:p w14:paraId="60B3F59A" w14:textId="77777777" w:rsidR="00AA41AF" w:rsidRPr="00030D2A" w:rsidRDefault="00AA41AF" w:rsidP="00AA41AF">
      <w:pPr>
        <w:ind w:firstLine="708"/>
      </w:pPr>
      <w:r w:rsidRPr="00030D2A">
        <w:t>проведение экспертизы ценности находящихся на хранении в муниципальном архиве документов по личному составу с истекшими сроками хранения с оформлением результатов экспертизы в установленном порядке;</w:t>
      </w:r>
    </w:p>
    <w:p w14:paraId="72E1F946" w14:textId="77777777" w:rsidR="00AA41AF" w:rsidRPr="00030D2A" w:rsidRDefault="00AA41AF" w:rsidP="00AA41AF">
      <w:pPr>
        <w:ind w:firstLine="708"/>
      </w:pPr>
      <w:r w:rsidRPr="00030D2A">
        <w:t>продолжение работы по упорядочению по 2020 год включительно документации по землеустройству и землепользованию в Управлении градостроительства и земельных отношений Администрации Северодвинска;</w:t>
      </w:r>
    </w:p>
    <w:p w14:paraId="6224D496" w14:textId="77777777" w:rsidR="00AA41AF" w:rsidRPr="00030D2A" w:rsidRDefault="00AA41AF" w:rsidP="00AA41AF">
      <w:pPr>
        <w:ind w:firstLine="708"/>
      </w:pPr>
      <w:r w:rsidRPr="00030D2A">
        <w:t>организация и проведение паспортизации организаций – источников комплектования по состоянию на 01.12.2024;</w:t>
      </w:r>
    </w:p>
    <w:p w14:paraId="39FC5689" w14:textId="77777777" w:rsidR="00AA41AF" w:rsidRPr="00030D2A" w:rsidRDefault="00AA41AF" w:rsidP="00AA41AF">
      <w:pPr>
        <w:ind w:firstLine="708"/>
      </w:pPr>
      <w:r w:rsidRPr="00030D2A">
        <w:t>своевременное информирование отдела по делам архивов министерства культуры Архангельской области о фактах необнаружения дел и снятия их с учета;</w:t>
      </w:r>
    </w:p>
    <w:p w14:paraId="209089A8" w14:textId="77777777" w:rsidR="00AA41AF" w:rsidRPr="00030D2A" w:rsidRDefault="00AA41AF" w:rsidP="00AA41AF">
      <w:pPr>
        <w:ind w:firstLine="708"/>
      </w:pPr>
      <w:r w:rsidRPr="00030D2A">
        <w:t>обеспечение мер по усилению контроля в читальных залах за сохранностью архивных документов, прежде всего при их самостоятельном копировании пользователями;</w:t>
      </w:r>
    </w:p>
    <w:p w14:paraId="63FDBB3C" w14:textId="77777777" w:rsidR="00AA41AF" w:rsidRPr="00030D2A" w:rsidRDefault="00AA41AF" w:rsidP="00AA41AF">
      <w:pPr>
        <w:ind w:firstLine="705"/>
      </w:pPr>
      <w:r w:rsidRPr="00030D2A">
        <w:t>продолжение работы по организационно-методическому обеспечению и контролю за упорядочением дел постоянного хранения и по личному составу в организациях – источниках комплектования;</w:t>
      </w:r>
    </w:p>
    <w:p w14:paraId="1804D866" w14:textId="77777777" w:rsidR="00AA41AF" w:rsidRPr="00030D2A" w:rsidRDefault="00AA41AF" w:rsidP="00AA41AF">
      <w:pPr>
        <w:ind w:firstLine="705"/>
        <w:rPr>
          <w:bCs/>
        </w:rPr>
      </w:pPr>
      <w:r w:rsidRPr="00030D2A">
        <w:rPr>
          <w:bCs/>
        </w:rPr>
        <w:t>в сфере использования архивных документов, совершенствования научно-справочного аппарата, внедрения автоматизированных архивных технологий были предусмотрены:</w:t>
      </w:r>
    </w:p>
    <w:p w14:paraId="0CEE6E3D" w14:textId="77777777" w:rsidR="00AA41AF" w:rsidRPr="00030D2A" w:rsidRDefault="00AA41AF" w:rsidP="00AA41AF">
      <w:pPr>
        <w:ind w:firstLine="705"/>
      </w:pPr>
      <w:r w:rsidRPr="00030D2A">
        <w:t>организация работы по электронному информационному взаимодействию муниципальных архивов с территориальными органами Социального фонда посредством государственной информационной системы «Единая централизованная цифровая платформа в социальной сфере» в рамках реализации Федерального закона от 11.06.2022 № 182-ФЗ;</w:t>
      </w:r>
    </w:p>
    <w:p w14:paraId="3207E1F1" w14:textId="77777777" w:rsidR="00AA41AF" w:rsidRPr="00030D2A" w:rsidRDefault="00AA41AF" w:rsidP="00AA41AF">
      <w:pPr>
        <w:ind w:firstLine="705"/>
      </w:pPr>
      <w:r w:rsidRPr="00030D2A">
        <w:t>ввод информации, предусмотренной Временным порядком автоматизированного государственного учета документов Архивного фонда Российской Федерации, хранящихся в государственных и муниципальных архивах (утвержден приказом Росархива от 23.10.2000 № 64), в ПК «Архивный фонд»;</w:t>
      </w:r>
    </w:p>
    <w:p w14:paraId="7373B4D6" w14:textId="77777777" w:rsidR="00AA41AF" w:rsidRPr="00030D2A" w:rsidRDefault="00AA41AF" w:rsidP="00AA41AF">
      <w:pPr>
        <w:ind w:firstLine="705"/>
      </w:pPr>
      <w:r w:rsidRPr="00030D2A">
        <w:t>продолжение работы по переводу заголовков архивных дел в машиночитаемый вид для дальнейшего размещения электронных описей дел в Единой архивной информационной системе Архангельской области;</w:t>
      </w:r>
    </w:p>
    <w:p w14:paraId="38ED713A" w14:textId="77777777" w:rsidR="00AA41AF" w:rsidRPr="00030D2A" w:rsidRDefault="00AA41AF" w:rsidP="00AA41AF">
      <w:pPr>
        <w:ind w:firstLine="705"/>
      </w:pPr>
      <w:r w:rsidRPr="00030D2A">
        <w:t>информационная поддержка и проведение мероприятий, посвященных памятным датам муниципальных образований и выдающимся землякам;</w:t>
      </w:r>
    </w:p>
    <w:p w14:paraId="081D7EBD" w14:textId="77777777" w:rsidR="00AA41AF" w:rsidRPr="00030D2A" w:rsidRDefault="00AA41AF" w:rsidP="00AA41AF">
      <w:pPr>
        <w:ind w:firstLine="705"/>
      </w:pPr>
      <w:r w:rsidRPr="00030D2A">
        <w:t xml:space="preserve">анализ комплекса документов постоянного срока хранения организаций – возможных источников комплектования муниципального архива с целью включения </w:t>
      </w:r>
      <w:r w:rsidRPr="00030D2A">
        <w:lastRenderedPageBreak/>
        <w:t>в список источников комплектования организаций, документы которых имеют историческую, культурную и иную ценность для муниципального образования.</w:t>
      </w:r>
    </w:p>
    <w:p w14:paraId="6E93C2C4" w14:textId="77777777" w:rsidR="00AA41AF" w:rsidRPr="00030D2A" w:rsidRDefault="00AA41AF" w:rsidP="00AA41AF">
      <w:pPr>
        <w:ind w:firstLine="705"/>
      </w:pPr>
    </w:p>
    <w:p w14:paraId="35A3DC8E" w14:textId="77777777" w:rsidR="00AA41AF" w:rsidRPr="00030D2A" w:rsidRDefault="00AA41AF" w:rsidP="00AA41AF">
      <w:pPr>
        <w:ind w:firstLine="705"/>
      </w:pPr>
      <w:r w:rsidRPr="00030D2A">
        <w:t>По состоянию на 01.01.2025 на хранении в архивном отделе Управления делами Администрации Северодвинска находится 74583 дела, из которых 34968 дел постоянного хранения и 39615 дел по личному составу, составляющих 332 фонда.</w:t>
      </w:r>
    </w:p>
    <w:p w14:paraId="6A50F718" w14:textId="77777777" w:rsidR="00AA41AF" w:rsidRPr="00030D2A" w:rsidRDefault="00AA41AF" w:rsidP="00AA41AF">
      <w:pPr>
        <w:ind w:firstLine="705"/>
      </w:pPr>
      <w:r w:rsidRPr="00030D2A">
        <w:t>В 2024 году работа по развитию архивного дела проводилась системно, по утвержденному плану. Упорядочение дел в организациях составляет 90 процентов. Вся работа с организациями – источниками комплектования Северодвинского муниципального архива проводилась в установленном порядке.</w:t>
      </w:r>
    </w:p>
    <w:p w14:paraId="3F2446CF" w14:textId="77777777" w:rsidR="00AA41AF" w:rsidRPr="00030D2A" w:rsidRDefault="00AA41AF" w:rsidP="00AA41AF">
      <w:pPr>
        <w:ind w:firstLine="705"/>
      </w:pPr>
      <w:r w:rsidRPr="00030D2A">
        <w:t>Согласно плану развития архивного дела на 2024 год в архивном отделе выполнен следующий комплекс работ по обеспечению сохранности   и комплектованию архивного фонда:</w:t>
      </w:r>
    </w:p>
    <w:p w14:paraId="6DBD4D09" w14:textId="77777777" w:rsidR="00AA41AF" w:rsidRPr="00030D2A" w:rsidRDefault="00AA41AF" w:rsidP="00AA41AF">
      <w:pPr>
        <w:ind w:firstLine="705"/>
      </w:pPr>
      <w:r w:rsidRPr="00030D2A">
        <w:t xml:space="preserve">проводилась подшивка дел по мере поступления документов на постоянное хранение; </w:t>
      </w:r>
    </w:p>
    <w:p w14:paraId="12414A4F" w14:textId="77777777" w:rsidR="00AA41AF" w:rsidRPr="00030D2A" w:rsidRDefault="00AA41AF" w:rsidP="00AA41AF">
      <w:pPr>
        <w:ind w:firstLine="705"/>
      </w:pPr>
      <w:r w:rsidRPr="00030D2A">
        <w:t xml:space="preserve">закартонированы дела 8 фондов в количестве 1496 ед. хр. из них: </w:t>
      </w:r>
    </w:p>
    <w:p w14:paraId="6DCC6BDF" w14:textId="77777777" w:rsidR="00AA41AF" w:rsidRPr="00030D2A" w:rsidRDefault="00AA41AF" w:rsidP="00AA41AF">
      <w:pPr>
        <w:tabs>
          <w:tab w:val="left" w:pos="1080"/>
          <w:tab w:val="left" w:pos="1140"/>
        </w:tabs>
        <w:overflowPunct w:val="0"/>
        <w:autoSpaceDE w:val="0"/>
        <w:autoSpaceDN w:val="0"/>
        <w:adjustRightInd w:val="0"/>
        <w:ind w:firstLine="697"/>
        <w:textAlignment w:val="baseline"/>
      </w:pPr>
      <w:r w:rsidRPr="00030D2A">
        <w:t>дел постоянного хранения 1012 ед. хр.;</w:t>
      </w:r>
    </w:p>
    <w:p w14:paraId="56534C89" w14:textId="77777777" w:rsidR="00AA41AF" w:rsidRPr="00030D2A" w:rsidRDefault="00AA41AF" w:rsidP="00AA41AF">
      <w:pPr>
        <w:tabs>
          <w:tab w:val="left" w:pos="1080"/>
          <w:tab w:val="left" w:pos="1140"/>
        </w:tabs>
        <w:overflowPunct w:val="0"/>
        <w:autoSpaceDE w:val="0"/>
        <w:autoSpaceDN w:val="0"/>
        <w:adjustRightInd w:val="0"/>
        <w:ind w:firstLine="697"/>
        <w:textAlignment w:val="baseline"/>
      </w:pPr>
      <w:r w:rsidRPr="00030D2A">
        <w:t xml:space="preserve">дел по личному составу 484 ед. хр.; </w:t>
      </w:r>
    </w:p>
    <w:p w14:paraId="54AC0DCB" w14:textId="77777777" w:rsidR="00AA41AF" w:rsidRPr="00030D2A" w:rsidRDefault="00AA41AF" w:rsidP="00AA41AF">
      <w:pPr>
        <w:ind w:firstLine="708"/>
        <w:jc w:val="left"/>
      </w:pPr>
      <w:r w:rsidRPr="00030D2A">
        <w:t>проведено обеспыливание дел в количестве 1496 ед. хр.;</w:t>
      </w:r>
    </w:p>
    <w:p w14:paraId="6799FF68" w14:textId="77777777" w:rsidR="00AA41AF" w:rsidRPr="00030D2A" w:rsidRDefault="00AA41AF" w:rsidP="00AA41AF">
      <w:pPr>
        <w:ind w:firstLine="708"/>
      </w:pPr>
      <w:r w:rsidRPr="00030D2A">
        <w:t>проведена проверка наличия и состояния дел в количестве 306 ед. хр.– Ф. 4. Оп.1 «Межрайонная инспекция Федеральной налоговой службы России № 9 по Архангельской области и Ненецкому автономному округу» за 1990-2010 годы и Ф.1. Оп.1 «Муниципальное плодоовощное заготовительно-производственное предприятие «Северодвинское» (невостребованные трудовые книжки).</w:t>
      </w:r>
    </w:p>
    <w:p w14:paraId="19E830BE" w14:textId="77777777" w:rsidR="00AA41AF" w:rsidRPr="00030D2A" w:rsidRDefault="00AA41AF" w:rsidP="00AA41AF">
      <w:pPr>
        <w:ind w:firstLine="705"/>
      </w:pPr>
      <w:r w:rsidRPr="00030D2A">
        <w:t>Прием и учет управленческой документации от организаций за 2018 год проводился в соответствии с планом, приняты документы – 13 фондов 394 ед. хр.</w:t>
      </w:r>
    </w:p>
    <w:p w14:paraId="7BA2BB71" w14:textId="77777777" w:rsidR="00AA41AF" w:rsidRPr="00030D2A" w:rsidRDefault="00AA41AF" w:rsidP="00AA41AF">
      <w:pPr>
        <w:ind w:firstLine="705"/>
      </w:pPr>
      <w:r w:rsidRPr="00030D2A">
        <w:t>Утверждены ЭПК министерства культуры Архангельской области описи дел на управленческую документацию – 330 ед. хр., согласованы описи дел по личному составу – 274 ед. хр.</w:t>
      </w:r>
    </w:p>
    <w:p w14:paraId="2CFDD6C3" w14:textId="77777777" w:rsidR="00AA41AF" w:rsidRPr="00030D2A" w:rsidRDefault="00AA41AF" w:rsidP="00AA41AF">
      <w:pPr>
        <w:ind w:firstLine="705"/>
      </w:pPr>
      <w:r w:rsidRPr="00030D2A">
        <w:t xml:space="preserve">Согласованы номенклатуры дел в количестве 3 (Финансовое управление Администрации Северодвинска, Управление образования Администрации Северодвинска, Северодвинская городская территориальная избирательная комиссия № 1), положения о ВА и ЭК – 4/4 (Финансовое управление Администрации Северодвинска, прокуратура Северодвинска, Северодвинская ТИК № 1, Отдел экологии и природопользования Администрации Северодвинска). </w:t>
      </w:r>
    </w:p>
    <w:p w14:paraId="2124C24B" w14:textId="77777777" w:rsidR="00AA41AF" w:rsidRPr="00030D2A" w:rsidRDefault="00AA41AF" w:rsidP="00AA41AF">
      <w:pPr>
        <w:ind w:firstLine="705"/>
      </w:pPr>
      <w:r w:rsidRPr="00030D2A">
        <w:t>Продолжена работа по переводу заголовков архивных дел в машиночитаемый вид для дальнейшего размещения электронных описей дел в Единой архивной информационной системе Архангельской области в количестве 4860 ед. хр. (Оп.1 – ф.60, ф.3. Оп.2 – ф.33, ф.64, ф.65, ф.66, ф.68, ф.69, ф.67, ф.71, ф. 73, ф.20, ф. 75, ф.28, ф.76, ф.98, ф.41, ф.34).</w:t>
      </w:r>
    </w:p>
    <w:p w14:paraId="1A3E8DB7" w14:textId="77777777" w:rsidR="00AA41AF" w:rsidRPr="00030D2A" w:rsidRDefault="00AA41AF" w:rsidP="00AA41AF">
      <w:pPr>
        <w:ind w:firstLine="705"/>
      </w:pPr>
      <w:r w:rsidRPr="00030D2A">
        <w:t>Подготовлена выставка с использованием находящихся на хранении подшивок городской газеты «Сталинец» за 1941–1945 годы на тему «Афиша военного времени: какое кино смотрели жители Молотовска в годы войны в кинотеатрах города». Выставку посетили 176 человек.</w:t>
      </w:r>
    </w:p>
    <w:p w14:paraId="6CCF707B" w14:textId="77777777" w:rsidR="00AA41AF" w:rsidRPr="00030D2A" w:rsidRDefault="00AA41AF" w:rsidP="00AA41AF">
      <w:pPr>
        <w:ind w:firstLine="705"/>
      </w:pPr>
      <w:r w:rsidRPr="00030D2A">
        <w:t>Разработана программа профтура на тему «Организация хранения документов в Северодвинском муниципальном архиве». Профтур проведен для 10 студентов Северодвинского техникума судостроения и судоремонта, обучающихся по направлению «Документационное обеспечение управления и архивоведение».</w:t>
      </w:r>
    </w:p>
    <w:p w14:paraId="6D1B1811" w14:textId="77777777" w:rsidR="00AA41AF" w:rsidRPr="00030D2A" w:rsidRDefault="00AA41AF" w:rsidP="00AA41AF">
      <w:pPr>
        <w:ind w:firstLine="705"/>
      </w:pPr>
      <w:r w:rsidRPr="00030D2A">
        <w:t>Организована лекция-беседа на тему «Организация работы архивного отдела Управления делами Администрации Северодвинска» для 4 студентов ГАПОУ АО «Техникум строительства, дизайна и технологий», обучающихся по направлению «Документационное обеспечение управления и архивоведение», проходивших производственную практику в архивном отделе с 17.06.2024 по 27.06.2024.</w:t>
      </w:r>
    </w:p>
    <w:p w14:paraId="437727E8" w14:textId="77777777" w:rsidR="00AA41AF" w:rsidRPr="00030D2A" w:rsidRDefault="00AA41AF" w:rsidP="00AA41AF">
      <w:pPr>
        <w:ind w:firstLine="705"/>
      </w:pPr>
      <w:r w:rsidRPr="00030D2A">
        <w:lastRenderedPageBreak/>
        <w:t>С целью удовлетворения прав и законных интересов граждан первоочередное внимание уделялось исполнению запросов социально-правового характера.</w:t>
      </w:r>
    </w:p>
    <w:p w14:paraId="4D42C021" w14:textId="77777777" w:rsidR="00AA41AF" w:rsidRPr="00030D2A" w:rsidRDefault="00AA41AF" w:rsidP="00AA41AF">
      <w:pPr>
        <w:ind w:firstLine="708"/>
      </w:pPr>
      <w:r w:rsidRPr="00030D2A">
        <w:t>Стабильно большой объем работ связан с необходимостью подготовки и выдачи архивных справок, подтверждающих страховой стаж, заработную плату, особые условия труда, а также требованием судебных органов предоставления для рассмотрения исков граждан возросшего количества ксерокопий архивных документов.</w:t>
      </w:r>
    </w:p>
    <w:p w14:paraId="14D18B75" w14:textId="77777777" w:rsidR="00AA41AF" w:rsidRPr="00030D2A" w:rsidRDefault="00AA41AF" w:rsidP="00AA41AF">
      <w:pPr>
        <w:ind w:firstLine="708"/>
      </w:pPr>
      <w:r w:rsidRPr="00030D2A">
        <w:t xml:space="preserve">В 2024 году в архивный отдел поступило 2337 запросов (тематических – 146), рассмотрено 2403 запроса, исполнено по документам архива 2380 запросов в виде архивных справок, выписок, архивных копий, из них – 1461 с положительным результатом,  направлено в другие организации по принадлежности – 23 запроса; 201 человек обратились в архивный отдел лично. Для исполнения запросов использовано 9877 архивных дел. </w:t>
      </w:r>
    </w:p>
    <w:p w14:paraId="45DFB656" w14:textId="77777777" w:rsidR="00AA41AF" w:rsidRPr="00030D2A" w:rsidRDefault="00AA41AF" w:rsidP="00AA41AF">
      <w:pPr>
        <w:ind w:firstLine="708"/>
      </w:pPr>
      <w:r w:rsidRPr="00030D2A">
        <w:t>Все поступившие запросы социально-правового характера исполнялись по мере поступления в срок до 30 дней. По состоянию на 01.01.2025 на исполнении находилось 40 запросов.</w:t>
      </w:r>
    </w:p>
    <w:p w14:paraId="3262C8E0" w14:textId="77777777" w:rsidR="00AA41AF" w:rsidRPr="00030D2A" w:rsidRDefault="00AA41AF" w:rsidP="00AA41AF">
      <w:pPr>
        <w:ind w:firstLine="708"/>
      </w:pPr>
      <w:r w:rsidRPr="00030D2A">
        <w:t>Организована работа с архивными документами 11 пользователей, которыми за 55 посещений просмотрено 133 дела. По запросам изготовлено 674 ксерокопий архивных документов. Архивные документы в практических целях использовали сотрудники Администрации Северодвинска, МБУК «Северодвинский городской краеведческий музей», МБУ «Муниципальная библиотечная система», АО «Северодвинский хлебокомбинат», пенсионеры.</w:t>
      </w:r>
    </w:p>
    <w:p w14:paraId="12C105BB" w14:textId="77777777" w:rsidR="00AA41AF" w:rsidRPr="00030D2A" w:rsidRDefault="00AA41AF" w:rsidP="00AA41AF">
      <w:pPr>
        <w:ind w:firstLine="708"/>
      </w:pPr>
      <w:r w:rsidRPr="00030D2A">
        <w:t>Темы исследований:</w:t>
      </w:r>
    </w:p>
    <w:p w14:paraId="12058DEF" w14:textId="77777777" w:rsidR="00AA41AF" w:rsidRPr="00030D2A" w:rsidRDefault="00AA41AF" w:rsidP="00AA41AF">
      <w:pPr>
        <w:ind w:firstLine="708"/>
      </w:pPr>
      <w:r w:rsidRPr="00030D2A">
        <w:t>город Молотовск до 1941 года;</w:t>
      </w:r>
    </w:p>
    <w:p w14:paraId="7A22C9BC" w14:textId="77777777" w:rsidR="00AA41AF" w:rsidRPr="00030D2A" w:rsidRDefault="00AA41AF" w:rsidP="00AA41AF">
      <w:pPr>
        <w:ind w:firstLine="708"/>
      </w:pPr>
      <w:r w:rsidRPr="00030D2A">
        <w:t>история города Молотовска;</w:t>
      </w:r>
    </w:p>
    <w:p w14:paraId="23A22F2E" w14:textId="77777777" w:rsidR="00AA41AF" w:rsidRPr="00030D2A" w:rsidRDefault="00AA41AF" w:rsidP="00AA41AF">
      <w:pPr>
        <w:ind w:firstLine="708"/>
      </w:pPr>
      <w:r w:rsidRPr="00030D2A">
        <w:t>поиск приказов по основной деятельности Управления культуры;</w:t>
      </w:r>
    </w:p>
    <w:p w14:paraId="1FF8B12F" w14:textId="77777777" w:rsidR="00AA41AF" w:rsidRPr="00030D2A" w:rsidRDefault="00AA41AF" w:rsidP="00AA41AF">
      <w:pPr>
        <w:ind w:firstLine="708"/>
      </w:pPr>
      <w:r w:rsidRPr="00030D2A">
        <w:t>поиск сведений о родственниках Филонова Н.Е.;</w:t>
      </w:r>
    </w:p>
    <w:p w14:paraId="22B217C4" w14:textId="77777777" w:rsidR="00AA41AF" w:rsidRPr="00030D2A" w:rsidRDefault="00AA41AF" w:rsidP="00AA41AF">
      <w:pPr>
        <w:ind w:firstLine="708"/>
      </w:pPr>
      <w:r w:rsidRPr="00030D2A">
        <w:t>история школы № 6 г. Молотовска;</w:t>
      </w:r>
    </w:p>
    <w:p w14:paraId="25467CD1" w14:textId="77777777" w:rsidR="00AA41AF" w:rsidRPr="00030D2A" w:rsidRDefault="00AA41AF" w:rsidP="00AA41AF">
      <w:pPr>
        <w:ind w:firstLine="708"/>
      </w:pPr>
      <w:r w:rsidRPr="00030D2A">
        <w:t>история хлебозавода г. Молотовска.</w:t>
      </w:r>
    </w:p>
    <w:p w14:paraId="1C2F23C3" w14:textId="77777777" w:rsidR="00AA41AF" w:rsidRPr="00030D2A" w:rsidRDefault="00AA41AF" w:rsidP="00AA41AF">
      <w:pPr>
        <w:ind w:firstLine="708"/>
      </w:pPr>
      <w:r w:rsidRPr="00030D2A">
        <w:t>В 2024 году проведено 94 консультации для работников архивов организаций, в том числе не являющихся источниками комплектования Северодвинского муниципального архива.</w:t>
      </w:r>
    </w:p>
    <w:p w14:paraId="577BAE67" w14:textId="77777777" w:rsidR="00AA41AF" w:rsidRPr="00030D2A" w:rsidRDefault="00AA41AF" w:rsidP="00AA41AF">
      <w:pPr>
        <w:ind w:firstLine="708"/>
      </w:pPr>
      <w:r w:rsidRPr="00030D2A">
        <w:t>В течение 2024 года осуществлен ввод информации, предусмотренной Временным порядком автоматизированного государственного учета документов Архивного фонда Российской Федерации, хранящихся в государственных и муниципальных архивах (утвержден приказом Росархива от 23.10.2000 № 64), в ПК «Архивный фонд» в количестве 14361 ед. хр.</w:t>
      </w:r>
    </w:p>
    <w:p w14:paraId="3EDE98F5" w14:textId="77777777" w:rsidR="00AA41AF" w:rsidRPr="00030D2A" w:rsidRDefault="00AA41AF" w:rsidP="00AA41AF">
      <w:pPr>
        <w:ind w:firstLine="708"/>
      </w:pPr>
      <w:r w:rsidRPr="00030D2A">
        <w:t>Осуществляется информационное взаимодействие муниципального архива с территориальными органами Социального фонда посредством государственной информационной системы «Единая централизованная цифровая платформа в социальной сфере», получено 1327 запросов.</w:t>
      </w:r>
    </w:p>
    <w:p w14:paraId="7C9ECC49" w14:textId="77777777" w:rsidR="00AA41AF" w:rsidRPr="00030D2A" w:rsidRDefault="00AA41AF" w:rsidP="00AA41AF">
      <w:pPr>
        <w:ind w:firstLine="708"/>
      </w:pPr>
      <w:r w:rsidRPr="00030D2A">
        <w:t>В соответствии с соглашением о порядке взаимодействия между МФЦ и Администрацией Северодвинска при предоставлении муниципальных услуг от 24.10.2021 № 01-02-16/33 в 2024 году через МФЦ в архивный отдел поступило 45 запросов граждан, через Архангельский региональный портал государственных и муниципальных услуг поступило</w:t>
      </w:r>
      <w:r w:rsidRPr="00030D2A">
        <w:rPr>
          <w:b/>
        </w:rPr>
        <w:t xml:space="preserve"> </w:t>
      </w:r>
      <w:r w:rsidRPr="00030D2A">
        <w:t>4</w:t>
      </w:r>
      <w:r w:rsidRPr="00030D2A">
        <w:rPr>
          <w:b/>
        </w:rPr>
        <w:t xml:space="preserve"> </w:t>
      </w:r>
      <w:r w:rsidRPr="00030D2A">
        <w:t>запроса.</w:t>
      </w:r>
    </w:p>
    <w:p w14:paraId="73101230" w14:textId="77777777" w:rsidR="00AA41AF" w:rsidRPr="00030D2A" w:rsidRDefault="00AA41AF" w:rsidP="00AA41AF">
      <w:pPr>
        <w:ind w:firstLine="708"/>
      </w:pPr>
      <w:r w:rsidRPr="00030D2A">
        <w:t>Согласно Положению об Управлении делами Администрации Северодвинска начальник архивного отдела докладывает о проделанной работе и возникающих проблемах начальнику Управления делами Администрации Северодвинска.</w:t>
      </w:r>
    </w:p>
    <w:p w14:paraId="526ED668" w14:textId="004F71A4" w:rsidR="00AA41AF" w:rsidRPr="00030D2A" w:rsidRDefault="00AA41AF" w:rsidP="00AA41AF">
      <w:pPr>
        <w:ind w:firstLine="708"/>
      </w:pPr>
      <w:r w:rsidRPr="00030D2A">
        <w:t>В 2024 году вопрос решения проблемы загруженности архивохранилищ, улучшения условий хранения документов находился на постоянном контроле в Администрации Северодвинска.</w:t>
      </w:r>
    </w:p>
    <w:p w14:paraId="2E3467AD" w14:textId="447187AD" w:rsidR="00D93F64" w:rsidRPr="00030D2A" w:rsidRDefault="00D93F64" w:rsidP="00AA41AF">
      <w:pPr>
        <w:pStyle w:val="1"/>
      </w:pPr>
      <w:bookmarkStart w:id="766" w:name="_Toc193986341"/>
      <w:r w:rsidRPr="00030D2A">
        <w:lastRenderedPageBreak/>
        <w:t>20. МУНИЦИПАЛЬНЫЙ КОНТРОЛЬ</w:t>
      </w:r>
      <w:bookmarkEnd w:id="766"/>
    </w:p>
    <w:p w14:paraId="2B7A1BBC" w14:textId="0A4EE077" w:rsidR="00B52A65" w:rsidRPr="00030D2A" w:rsidRDefault="00B52A65" w:rsidP="006F3B99">
      <w:pPr>
        <w:pStyle w:val="20"/>
      </w:pPr>
      <w:bookmarkStart w:id="767" w:name="_Toc193986342"/>
      <w:bookmarkStart w:id="768" w:name="_Toc508117466"/>
      <w:bookmarkStart w:id="769" w:name="_Toc511125098"/>
      <w:bookmarkStart w:id="770" w:name="_Toc511125102"/>
      <w:bookmarkEnd w:id="755"/>
      <w:bookmarkEnd w:id="756"/>
      <w:bookmarkEnd w:id="757"/>
      <w:bookmarkEnd w:id="758"/>
      <w:bookmarkEnd w:id="759"/>
      <w:bookmarkEnd w:id="760"/>
      <w:bookmarkEnd w:id="761"/>
      <w:bookmarkEnd w:id="762"/>
      <w:bookmarkEnd w:id="763"/>
      <w:bookmarkEnd w:id="764"/>
      <w:bookmarkEnd w:id="765"/>
      <w:r w:rsidRPr="00030D2A">
        <w:t>20.1. Муниципальный жилищный контроль</w:t>
      </w:r>
      <w:bookmarkEnd w:id="767"/>
    </w:p>
    <w:p w14:paraId="7D4F46FC" w14:textId="77777777" w:rsidR="001553C0" w:rsidRPr="00030D2A" w:rsidRDefault="001553C0" w:rsidP="001553C0">
      <w:r w:rsidRPr="00030D2A">
        <w:t>Федеральный закон от 06.10.2003 № 131-ФЗ «Об общих принципах организации местного самоуправления», статья 20 Жилищного кодекса Российской Федерации обязывают органы местного самоуправления проводить на подведомственных территориях муниципальный жилищный контроль.</w:t>
      </w:r>
    </w:p>
    <w:p w14:paraId="65632516" w14:textId="77777777" w:rsidR="001553C0" w:rsidRPr="00030D2A" w:rsidRDefault="001553C0" w:rsidP="001553C0">
      <w:r w:rsidRPr="00030D2A">
        <w:t>Организация муниципального жилищного контроля на территории Северодвинска осуществляется уполномоченным органом Администрации Северодвинска – Контрольным управлением.</w:t>
      </w:r>
    </w:p>
    <w:p w14:paraId="27929A6E" w14:textId="77777777" w:rsidR="001553C0" w:rsidRPr="00030D2A" w:rsidRDefault="001553C0" w:rsidP="001553C0">
      <w:r w:rsidRPr="00030D2A">
        <w:t>Муниципальный жилищный контроль осуществляется в соответствии с Федеральным законом от 31.07.2020 № 248-ФЗ «О государственном контроле (надзоре) и муниципальном контроле в Российской Федерации» и Положением о муниципальном жилищном контроле, утвержденным решением Совета депутатов Северодвинска от 25.11.2021 № 394 (далее – Положение).</w:t>
      </w:r>
    </w:p>
    <w:p w14:paraId="3E3B34D8" w14:textId="77777777" w:rsidR="001553C0" w:rsidRPr="00030D2A" w:rsidRDefault="001553C0" w:rsidP="001553C0">
      <w:r w:rsidRPr="00030D2A">
        <w:t>При исполнении функции муниципального жилищного контроля выполняется взаимодействие с государственной жилищной инспекцией Архангельской области, Управлением Федеральной службы государственной регистрации, кадастра и картографии по Архангельской области и Ненецкому автономному округу, акционерным обществом «Ростехинвентаризация – Федеральное БТИ», Управлением Федеральной службы в сфере защиты прав потребителей и благополучия человека по Архангельской области, прокуратурой г. Северодвинска, правоохранительными органами, органами Администрации Северодвинска.</w:t>
      </w:r>
    </w:p>
    <w:p w14:paraId="006715DE" w14:textId="77777777" w:rsidR="001553C0" w:rsidRPr="00030D2A" w:rsidRDefault="001553C0" w:rsidP="001553C0">
      <w:r w:rsidRPr="00030D2A">
        <w:t>Муниципальный жилищный контроль осуществляется муниципальными жилищными инспекторами посредством профилактики нарушений обязательных требований, организации и проведения контрольных (надзорных) мероприятий, принятия предусмотренных законодательством Российской Федерации мер по пресечению, предупреждению и (или) устранению последствий выявленных нарушений обязательных требований.</w:t>
      </w:r>
    </w:p>
    <w:p w14:paraId="0DBE9F7F" w14:textId="77777777" w:rsidR="001553C0" w:rsidRPr="00030D2A" w:rsidRDefault="001553C0" w:rsidP="001553C0">
      <w:r w:rsidRPr="00030D2A">
        <w:t xml:space="preserve">Объектами муниципального жилищного контроля являются: </w:t>
      </w:r>
    </w:p>
    <w:p w14:paraId="64F9874E" w14:textId="77777777" w:rsidR="001553C0" w:rsidRPr="00030D2A" w:rsidRDefault="001553C0" w:rsidP="001553C0">
      <w:r w:rsidRPr="00030D2A">
        <w:t>1) деятельность, действия (бездействие) граждан и организаций, в рамках которых должны соблюдаться обязательные требования жилищного законодательства в отношении муниципального жилищного фонда;</w:t>
      </w:r>
    </w:p>
    <w:p w14:paraId="53C89E12" w14:textId="77777777" w:rsidR="001553C0" w:rsidRPr="00030D2A" w:rsidRDefault="001553C0" w:rsidP="001553C0">
      <w:r w:rsidRPr="00030D2A">
        <w:t>2) результаты деятельности граждан и организаций, в том числе работы и услуги, к которым предъявляются обязательные требования;</w:t>
      </w:r>
    </w:p>
    <w:p w14:paraId="526509AE" w14:textId="77777777" w:rsidR="001553C0" w:rsidRPr="00030D2A" w:rsidRDefault="001553C0" w:rsidP="001553C0">
      <w:r w:rsidRPr="00030D2A">
        <w:t>3) муниципальный жилищный фонд.</w:t>
      </w:r>
    </w:p>
    <w:p w14:paraId="09313CB2" w14:textId="77777777" w:rsidR="001553C0" w:rsidRPr="00030D2A" w:rsidRDefault="001553C0" w:rsidP="001553C0">
      <w:pPr>
        <w:ind w:firstLine="708"/>
      </w:pPr>
      <w:r w:rsidRPr="00030D2A">
        <w:t>При осуществлении муниципального жилищного контроля проводятся следующие виды контрольных мероприятий, предусматривающих взаимодействие с контролируемыми лицами: инспекционный визит, рейдовый осмотр, документарная проверка, выездная проверка. Без взаимодействия с контролируемыми лицами могут проводиться наблюдение за соблюдением обязательных требований, выездное обследование.</w:t>
      </w:r>
    </w:p>
    <w:p w14:paraId="40F21C08" w14:textId="77777777" w:rsidR="001553C0" w:rsidRPr="00030D2A" w:rsidRDefault="001553C0" w:rsidP="001553C0">
      <w:pPr>
        <w:ind w:firstLine="708"/>
      </w:pPr>
      <w:r w:rsidRPr="00030D2A">
        <w:t>При осуществлении муниципального жилищного контроля применяется система оценки и управления рисками причинения вреда (ущерба) охраняемым законом ценностям. Контрольный орган относит объекты муниципального жилищного контроля к одной из следующих категорий риска причинения вреда (ущерба) охраняемым законом ценностям:</w:t>
      </w:r>
    </w:p>
    <w:p w14:paraId="232A2E8F" w14:textId="77777777" w:rsidR="001553C0" w:rsidRPr="00030D2A" w:rsidRDefault="001553C0" w:rsidP="001553C0">
      <w:pPr>
        <w:ind w:firstLine="708"/>
      </w:pPr>
      <w:r w:rsidRPr="00030D2A">
        <w:t>1) высокий риск;</w:t>
      </w:r>
    </w:p>
    <w:p w14:paraId="2448DAA6" w14:textId="77777777" w:rsidR="001553C0" w:rsidRPr="00030D2A" w:rsidRDefault="001553C0" w:rsidP="001553C0">
      <w:pPr>
        <w:ind w:firstLine="708"/>
      </w:pPr>
      <w:r w:rsidRPr="00030D2A">
        <w:t>2) средний риск;</w:t>
      </w:r>
    </w:p>
    <w:p w14:paraId="19F8DCB6" w14:textId="77777777" w:rsidR="001553C0" w:rsidRPr="00030D2A" w:rsidRDefault="001553C0" w:rsidP="001553C0">
      <w:pPr>
        <w:ind w:firstLine="708"/>
      </w:pPr>
      <w:r w:rsidRPr="00030D2A">
        <w:t>3) умеренный риск;</w:t>
      </w:r>
    </w:p>
    <w:p w14:paraId="7B37F3C0" w14:textId="77777777" w:rsidR="001553C0" w:rsidRPr="00030D2A" w:rsidRDefault="001553C0" w:rsidP="001553C0">
      <w:pPr>
        <w:ind w:firstLine="708"/>
      </w:pPr>
      <w:r w:rsidRPr="00030D2A">
        <w:t>4) низкий риск.</w:t>
      </w:r>
    </w:p>
    <w:p w14:paraId="2C8F1173" w14:textId="77777777" w:rsidR="001553C0" w:rsidRPr="00030D2A" w:rsidRDefault="001553C0" w:rsidP="001553C0">
      <w:pPr>
        <w:ind w:firstLine="708"/>
      </w:pPr>
      <w:r w:rsidRPr="00030D2A">
        <w:t xml:space="preserve">Плановые проверки в рамках осуществления муниципального жилищного контроля на территории Северодвинска проводятся на основании плана проведения контрольных (надзорных) мероприятий на очередной год, согласованного в установленном порядке </w:t>
      </w:r>
      <w:r w:rsidRPr="00030D2A">
        <w:lastRenderedPageBreak/>
        <w:t>с органами прокуратуры. План, при его наличии, размещается на официальном сайте Администрации Северодвинска.</w:t>
      </w:r>
    </w:p>
    <w:p w14:paraId="079D36A2" w14:textId="77777777" w:rsidR="001553C0" w:rsidRPr="00030D2A" w:rsidRDefault="001553C0" w:rsidP="001553C0">
      <w:pPr>
        <w:ind w:firstLine="708"/>
      </w:pPr>
      <w:r w:rsidRPr="00030D2A">
        <w:t>Периодичность проведения плановых контрольных (надзорных) мероприятий определена Положением и зависит от категории риска причинения вреда (ущерба) охраняемым законом ценностям.</w:t>
      </w:r>
    </w:p>
    <w:p w14:paraId="35458DC3" w14:textId="77777777" w:rsidR="001553C0" w:rsidRPr="00030D2A" w:rsidRDefault="001553C0" w:rsidP="001553C0">
      <w:pPr>
        <w:ind w:firstLine="708"/>
      </w:pPr>
      <w:r w:rsidRPr="00030D2A">
        <w:t>Критерии отнесения объектов муниципального контроля к категориям риска причинения вреда (ущерба) охраняемым законом ценностям определены в приложении № 1 к Положению.</w:t>
      </w:r>
    </w:p>
    <w:p w14:paraId="485C526C" w14:textId="77777777" w:rsidR="001553C0" w:rsidRPr="00030D2A" w:rsidRDefault="001553C0" w:rsidP="001553C0">
      <w:pPr>
        <w:ind w:firstLine="708"/>
      </w:pPr>
      <w:r w:rsidRPr="00030D2A">
        <w:t>Все объекты муниципального жилищного контроля на территории Северодвинска отнесены к соответствующим категориям риска в соответствии с реестром объектов контроля, функционирующим на базе Единого реестра видов контроля (ЕРВК).</w:t>
      </w:r>
    </w:p>
    <w:p w14:paraId="18D2D83F" w14:textId="77777777" w:rsidR="001553C0" w:rsidRPr="00030D2A" w:rsidRDefault="001553C0" w:rsidP="001553C0">
      <w:pPr>
        <w:ind w:firstLine="708"/>
      </w:pPr>
      <w:r w:rsidRPr="00030D2A">
        <w:t>При проведении плановых проверок применяются проверочные листы. Форма проверочного листа (списка контрольных вопросов) плановой проверки при осуществлении муниципального жилищного контроля утверждена постановлением Администрации Северодвинска от 01.03.2022 № 73-па «Об утверждении формы проверочного листа, используемого при осуществлении муниципального жилищного контроля».</w:t>
      </w:r>
    </w:p>
    <w:p w14:paraId="6BBEA8A6" w14:textId="77777777" w:rsidR="001553C0" w:rsidRPr="00030D2A" w:rsidRDefault="001553C0" w:rsidP="001553C0">
      <w:r w:rsidRPr="00030D2A">
        <w:t>В 2024 году муниципальный жилищный контроль осуществлялся с особенностями, установленными постановлением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Так была ограничена возможность проведения плановых и внеплановых проверок. Организация и проведение внеплановых проверок были возможны при условии согласования с органами прокуратуры при непосредственной угрозе причинения вреда жизни и тяжкого вреда здоровью граждан, по фактам причинения вреда жизни и тяжкого вреда здоровью граждан; при выявлении индикаторов риска нарушения обязательных требований в отношении объектов чрезвычайно высокого и высокого рисков, на опасных производственных объектах I и II класса опасности, на гидротехнических сооружениях I и II класса, или индикаторов риска, влекущих непосредственную угрозу причинения вреда жизни и тяжкого вреда здоровью граждан, обороне страны и безопасности государства, или индикаторов риска возникновения чрезвычайных ситуаций природного и (или) техногенного характера.</w:t>
      </w:r>
    </w:p>
    <w:p w14:paraId="0C58D840" w14:textId="77777777" w:rsidR="001553C0" w:rsidRPr="00030D2A" w:rsidRDefault="001553C0" w:rsidP="001553C0">
      <w:r w:rsidRPr="00030D2A">
        <w:t xml:space="preserve">В 2024 году контрольные (надзорные) мероприятия Контрольным управлением не проводились (в 2023 году проведено 1 контрольное (надзорное) мероприятие со взаимодействием с контролируемым лицом). </w:t>
      </w:r>
    </w:p>
    <w:p w14:paraId="476CD11D" w14:textId="77777777" w:rsidR="001553C0" w:rsidRPr="00030D2A" w:rsidRDefault="001553C0" w:rsidP="001553C0">
      <w:r w:rsidRPr="00030D2A">
        <w:t xml:space="preserve">В течение 2024 года в отношении лиц, осуществляющих управление многоквартирными домами на территории Северодвинска, проводилась систематическая профилактическая работа. В рамках осуществления профилактики нарушений обязательных требований при осуществлении муниципального жилищного контроля Контрольным управлением Администрации Северодвинска объявлено 100 предостережений о недопустимости нарушения обязательных требований (в 2023 году – 108) в части содержания общего имущества собственников помещений многоквартирных домов, в том числе на основании сведений о готовящихся нарушениях или о признаках нарушений обязательных требований, полученных в ходе реализации Плана мероприятий, направленных на выявление причин, факторов и условий, способствующих нарушению обязательных требований в сфере осуществления муниципального жилищного контроля, определения способов устранения или снижения рисков их возникновения, утвержденного приказом начальника Контрольного управления Администрации Северодвинска от 29.12.2023 № 31-03-06/49. Юридическим лицам предложено принять меры по обеспечению соблюдения обязательных требований. </w:t>
      </w:r>
    </w:p>
    <w:p w14:paraId="349F126A" w14:textId="77777777" w:rsidR="001553C0" w:rsidRPr="00030D2A" w:rsidRDefault="001553C0" w:rsidP="001553C0">
      <w:r w:rsidRPr="00030D2A">
        <w:t xml:space="preserve">В 2024 году должностными лицами Контрольного управления Администрации Северодвинска проведено 2 профилактических визита в отношении МПЖРЭП Северодвинска и АО «ПЖРЭП» по инициативе указанных контролируемых лиц. Профилактические визиты проведены в форме профилактической беседы по месту </w:t>
      </w:r>
      <w:r w:rsidRPr="00030D2A">
        <w:lastRenderedPageBreak/>
        <w:t>осуществления деятельности контролируемых лиц. В ходе проведения профилактических визитов нарушений обязательных требований, сведений о готовящихся нарушениях обязательных требований или признаках нарушений обязательных требований не выявлено.</w:t>
      </w:r>
    </w:p>
    <w:p w14:paraId="55922DEB" w14:textId="77777777" w:rsidR="001553C0" w:rsidRPr="00030D2A" w:rsidRDefault="001553C0" w:rsidP="001553C0">
      <w:pPr>
        <w:ind w:firstLine="708"/>
      </w:pPr>
      <w:r w:rsidRPr="00030D2A">
        <w:t xml:space="preserve">В соответствии с требованиями законодательства разработана и утверждена приказом начальника Контрольного управления Администрации Северодвинска от 24.11.2023 Программа профилактики рисков причинения вреда охраняемым законом ценностям при осуществлении муниципального жилищного контроля на 2024 год. </w:t>
      </w:r>
    </w:p>
    <w:p w14:paraId="0481BEF4" w14:textId="1388868E" w:rsidR="00B52A65" w:rsidRPr="00030D2A" w:rsidRDefault="00B52A65" w:rsidP="006F3B99">
      <w:pPr>
        <w:pStyle w:val="20"/>
      </w:pPr>
      <w:bookmarkStart w:id="771" w:name="_Toc193986343"/>
      <w:r w:rsidRPr="00030D2A">
        <w:t>20.2.</w:t>
      </w:r>
      <w:r w:rsidR="00C20201" w:rsidRPr="00030D2A">
        <w:t xml:space="preserve"> </w:t>
      </w:r>
      <w:r w:rsidRPr="00030D2A">
        <w:t>Муниципальный земельный контроль</w:t>
      </w:r>
      <w:bookmarkEnd w:id="771"/>
    </w:p>
    <w:p w14:paraId="278E6A16" w14:textId="77777777" w:rsidR="001553C0" w:rsidRPr="00030D2A" w:rsidRDefault="001553C0" w:rsidP="001553C0">
      <w:pPr>
        <w:ind w:firstLine="708"/>
      </w:pPr>
      <w:r w:rsidRPr="00030D2A">
        <w:t>Федеральный закон от 06.10.2003 № 131-ФЗ «Об общих принципах организации местного самоуправления», статья 72 Земельного кодекса Российской Федерации обязывают органы местного самоуправления проводить на подведомственных территориях муниципальный земельный контроль.</w:t>
      </w:r>
    </w:p>
    <w:p w14:paraId="1D88A30A" w14:textId="77777777" w:rsidR="001553C0" w:rsidRPr="00030D2A" w:rsidRDefault="001553C0" w:rsidP="001553C0">
      <w:pPr>
        <w:ind w:firstLine="708"/>
      </w:pPr>
      <w:r w:rsidRPr="00030D2A">
        <w:t>Положение о муниципальном земельном контроле утверждено решением Совета депутатов Северодвинска от 25.11.2021 № 392.</w:t>
      </w:r>
    </w:p>
    <w:p w14:paraId="1DE37054" w14:textId="77777777" w:rsidR="001553C0" w:rsidRPr="00030D2A" w:rsidRDefault="001553C0" w:rsidP="001553C0">
      <w:pPr>
        <w:ind w:firstLine="708"/>
      </w:pPr>
      <w:r w:rsidRPr="00030D2A">
        <w:t>При исполнении функции муниципального земельного контроля осуществляется взаимодействие с Управлением Федеральной службы государственной регистрации, кадастра и картографии по Архангельской области и Ненецкому автономному округу, прокуратурой Архангельской области, прокуратурой города Северодвинска, правоохранительными органами, органами Администрации Северодвинска.</w:t>
      </w:r>
    </w:p>
    <w:p w14:paraId="39591B1C" w14:textId="77777777" w:rsidR="001553C0" w:rsidRPr="00030D2A" w:rsidRDefault="001553C0" w:rsidP="001553C0">
      <w:pPr>
        <w:ind w:firstLine="708"/>
      </w:pPr>
      <w:r w:rsidRPr="00030D2A">
        <w:t>В 2024 году мероприятия по муниципальному земельному контролю проводились с учетом ограничений, обусловленных вступлением в силу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(далее – Постановление № 336).</w:t>
      </w:r>
    </w:p>
    <w:p w14:paraId="2A71DDC9" w14:textId="77777777" w:rsidR="001553C0" w:rsidRPr="00030D2A" w:rsidRDefault="001553C0" w:rsidP="001553C0">
      <w:pPr>
        <w:ind w:firstLine="708"/>
      </w:pPr>
      <w:r w:rsidRPr="00030D2A">
        <w:t>Согласно Постановлению № 336 в 2024 году не проводятся плановые контрольные (надзорные) мероприятия, плановые проверки при осуществлении муниципального контроля.</w:t>
      </w:r>
    </w:p>
    <w:p w14:paraId="6D562EF9" w14:textId="77777777" w:rsidR="001553C0" w:rsidRPr="00030D2A" w:rsidRDefault="001553C0" w:rsidP="001553C0">
      <w:pPr>
        <w:ind w:firstLine="708"/>
      </w:pPr>
      <w:r w:rsidRPr="00030D2A">
        <w:t>В 2024 году в рамках муниципального контроля внеплановые контрольные (надзорные) мероприятия, внеплановые проверки проводятся по исключительным основаниям непосредственной угрозы: причинения вреда жизни и тяжкого вреда здоровью граждан; обороне страны и безопасности государства, возникновения чрезвычайных ситуаций природного и (или) техногенного характера, выявлении индикаторов риска нарушения обязательных требований.</w:t>
      </w:r>
    </w:p>
    <w:p w14:paraId="1E550730" w14:textId="77777777" w:rsidR="001553C0" w:rsidRPr="00030D2A" w:rsidRDefault="001553C0" w:rsidP="001553C0">
      <w:pPr>
        <w:ind w:firstLine="708"/>
      </w:pPr>
      <w:r w:rsidRPr="00030D2A">
        <w:t>Требований о проведении контрольных (надзорных) мероприятий от прокуратуры Архангельской области, прокуратуры города Северодвинска не поступало.</w:t>
      </w:r>
    </w:p>
    <w:p w14:paraId="3F017250" w14:textId="77777777" w:rsidR="001553C0" w:rsidRPr="00030D2A" w:rsidRDefault="001553C0" w:rsidP="001553C0">
      <w:pPr>
        <w:ind w:firstLine="708"/>
      </w:pPr>
      <w:r w:rsidRPr="00030D2A">
        <w:t>В 2024 году проведено контрольное (надзорное) мероприятие – инспекционный визит. По результатам вышеуказанного мероприятия нарушений земельного законодательства не выявлено.</w:t>
      </w:r>
    </w:p>
    <w:p w14:paraId="358B318B" w14:textId="77777777" w:rsidR="001553C0" w:rsidRPr="00030D2A" w:rsidRDefault="001553C0" w:rsidP="001553C0">
      <w:pPr>
        <w:ind w:firstLine="708"/>
      </w:pPr>
      <w:r w:rsidRPr="00030D2A">
        <w:t>Снижение количества проведенных в 2024 году проверок по сравнению с</w:t>
      </w:r>
      <w:r w:rsidRPr="00030D2A">
        <w:rPr>
          <w:lang w:val="en-US"/>
        </w:rPr>
        <w:t> </w:t>
      </w:r>
      <w:r w:rsidRPr="00030D2A">
        <w:t>2021 годом (23 внеплановых и 12 плановых проверок), 2022 годом (2 внеплановые проверки) обусловлено вступившим в силу Постановлением № 336, устанавливающим особый порядок организации и проведения контрольных (надзорных) мероприятий в 2022 году (в 2023 году проверки не проводились).</w:t>
      </w:r>
    </w:p>
    <w:p w14:paraId="37F86A1A" w14:textId="77777777" w:rsidR="001553C0" w:rsidRPr="00030D2A" w:rsidRDefault="001553C0" w:rsidP="001553C0">
      <w:pPr>
        <w:ind w:firstLine="708"/>
      </w:pPr>
      <w:r w:rsidRPr="00030D2A">
        <w:t>В части мероприятий по земельному контролю, осуществляемых без взаимодействия с подконтрольными субъектами в 2024 году, осуществлено 10 выездных обследований, 1 наблюдение за соблюдением обязательных требований (мониторинг безопасности).</w:t>
      </w:r>
    </w:p>
    <w:p w14:paraId="500B41A9" w14:textId="77777777" w:rsidR="001553C0" w:rsidRPr="00030D2A" w:rsidRDefault="001553C0" w:rsidP="001553C0">
      <w:pPr>
        <w:ind w:firstLine="708"/>
      </w:pPr>
      <w:r w:rsidRPr="00030D2A">
        <w:t xml:space="preserve">С 2022 года деятельность в рамках муниципального земельного контроля была переориентирована на проведение профилактических мероприятий в связи с вступлением в силу Постановления № 336. По итогам 2024 года подконтрольным субъектам объявлено </w:t>
      </w:r>
      <w:r w:rsidRPr="00030D2A">
        <w:lastRenderedPageBreak/>
        <w:t>74 предостережения (в 2023 году объявлено 50 предостережений) о недопустимости нарушения обязательных требований земельного законодательства.</w:t>
      </w:r>
    </w:p>
    <w:p w14:paraId="5AE2BE8B" w14:textId="77777777" w:rsidR="001553C0" w:rsidRPr="00030D2A" w:rsidRDefault="001553C0" w:rsidP="001553C0">
      <w:pPr>
        <w:ind w:firstLine="708"/>
      </w:pPr>
      <w:r w:rsidRPr="00030D2A">
        <w:t>В 2024 году в рамках проведения мероприятий по муниципальному земельному контролю выявлено 75 нарушений обязательных требований земельного законодательства.</w:t>
      </w:r>
    </w:p>
    <w:p w14:paraId="47B4C5A5" w14:textId="77777777" w:rsidR="001553C0" w:rsidRPr="00030D2A" w:rsidRDefault="001553C0" w:rsidP="001553C0">
      <w:pPr>
        <w:ind w:firstLine="708"/>
      </w:pPr>
      <w:r w:rsidRPr="00030D2A">
        <w:t>Наиболее часто встречающиеся нарушения обязательных требований земельного законодательства:</w:t>
      </w:r>
    </w:p>
    <w:p w14:paraId="7D0F1B09" w14:textId="77777777" w:rsidR="001553C0" w:rsidRPr="00030D2A" w:rsidRDefault="001553C0" w:rsidP="001553C0">
      <w:pPr>
        <w:ind w:firstLine="708"/>
      </w:pPr>
      <w:r w:rsidRPr="00030D2A">
        <w:t>самовольное занятие земельных участков либо отсутствие оформленных в установленном порядке правоустанавливающих документов на используемые земельные участки – 62 случая (82,7 %);</w:t>
      </w:r>
    </w:p>
    <w:p w14:paraId="478D2F24" w14:textId="77777777" w:rsidR="001553C0" w:rsidRPr="00030D2A" w:rsidRDefault="001553C0" w:rsidP="001553C0">
      <w:pPr>
        <w:ind w:firstLine="708"/>
      </w:pPr>
      <w:r w:rsidRPr="00030D2A">
        <w:t>использование земельного участка не по целевому назначению – 13 случаев (17,3 %).</w:t>
      </w:r>
    </w:p>
    <w:p w14:paraId="0E56501F" w14:textId="77777777" w:rsidR="001553C0" w:rsidRPr="00030D2A" w:rsidRDefault="001553C0" w:rsidP="001553C0">
      <w:pPr>
        <w:ind w:firstLine="708"/>
      </w:pPr>
      <w:r w:rsidRPr="00030D2A">
        <w:t>В 2024 году в целях комплексной профилактики нарушений обязательных требований на официальном сайте Администрации Северодвинска в разделе «Муниципальный контроль» размещались перечни нормативных правовых актов или их отдельных частей, содержащих обязательные требования, оценка соблюдения которых является предметом муниципального земельного контроля, а также текстов соответствующих нормативных правовых актов, давались письменные разъяснения по соблюдению обязательных требований, в средствах массовой информации с подконтрольными субъектами велась разъяснительная работа по соблюдению обязательных требований земельного законодательства и по изменению действующего законодательства. Подготовлено и опубликовано обобщение правоприменительной практики по осуществлению муниципального земельного контроля за 2023 год.</w:t>
      </w:r>
    </w:p>
    <w:p w14:paraId="204C7926" w14:textId="77777777" w:rsidR="001553C0" w:rsidRPr="00030D2A" w:rsidRDefault="001553C0" w:rsidP="001553C0">
      <w:pPr>
        <w:ind w:firstLine="708"/>
      </w:pPr>
      <w:r w:rsidRPr="00030D2A">
        <w:t>В декабре 2024 года утверждена Программа профилактики рисков причинения вреда охраняемым законом ценностям при осуществлении муниципального земельного контроля на 2025 год, разработанная в соответствии с требованиями Федерального закона от 31.07.2020 № 248-ФЗ «О государственном контроле (надзоре) и муниципальном контроле в Российской Федерации».</w:t>
      </w:r>
    </w:p>
    <w:p w14:paraId="30D07003" w14:textId="77777777" w:rsidR="001553C0" w:rsidRPr="00030D2A" w:rsidRDefault="001553C0" w:rsidP="001553C0">
      <w:pPr>
        <w:ind w:firstLine="708"/>
      </w:pPr>
      <w:r w:rsidRPr="00030D2A">
        <w:t>Информация о проведенных в течение 2024 года проверках, о результатах их проведения размещена в федеральной государственной информационной системе «Единый реестр контрольных (надзорных) мероприятий».</w:t>
      </w:r>
    </w:p>
    <w:p w14:paraId="2D87EFCF" w14:textId="4CDFA46C" w:rsidR="00E6234B" w:rsidRPr="00030D2A" w:rsidRDefault="00E6234B" w:rsidP="00E6234B">
      <w:pPr>
        <w:pStyle w:val="20"/>
      </w:pPr>
      <w:bookmarkStart w:id="772" w:name="_Toc193986344"/>
      <w:r w:rsidRPr="00030D2A">
        <w:t>20.3. Муниципальный контроль за соблюдением Правил благоустройства территории муниципального образования «Северодвинск»</w:t>
      </w:r>
      <w:bookmarkEnd w:id="772"/>
    </w:p>
    <w:p w14:paraId="1F00DB77" w14:textId="77777777" w:rsidR="001553C0" w:rsidRPr="00030D2A" w:rsidRDefault="001553C0" w:rsidP="001553C0">
      <w:pPr>
        <w:ind w:firstLine="708"/>
      </w:pPr>
      <w:r w:rsidRPr="00030D2A">
        <w:t>Федеральный закон от 06.10.2003 № 131-ФЗ «Об общих принципах организации местного самоуправления» обязывает органы местного самоуправления на подведомственных территориях проводить муниципальный контроль в сфере благоустройства.</w:t>
      </w:r>
    </w:p>
    <w:p w14:paraId="7EF015FB" w14:textId="77777777" w:rsidR="001553C0" w:rsidRPr="00030D2A" w:rsidRDefault="001553C0" w:rsidP="001553C0">
      <w:pPr>
        <w:ind w:firstLine="708"/>
      </w:pPr>
      <w:r w:rsidRPr="00030D2A">
        <w:t>Положение о муниципальном контроле в сфере благоустройства, утверждено решением Совета депутатов Северодвинска от 25.11.2021 № 393.</w:t>
      </w:r>
    </w:p>
    <w:p w14:paraId="5B882F66" w14:textId="77777777" w:rsidR="001553C0" w:rsidRPr="00030D2A" w:rsidRDefault="001553C0" w:rsidP="001553C0">
      <w:pPr>
        <w:ind w:firstLine="708"/>
      </w:pPr>
      <w:r w:rsidRPr="00030D2A">
        <w:t>Подконтрольные субъекты осуществляют свою деятельность в различных сферах, правоотношения в которых урегулированы Правилами благоустройства территории муниципального образования «Северодвинск», утвержденными решением Совета депутатов Северодвинска от 14.12.2017 № 40 (далее – Правила благоустройства Северодвинска).</w:t>
      </w:r>
    </w:p>
    <w:p w14:paraId="128F4794" w14:textId="77777777" w:rsidR="001553C0" w:rsidRPr="00030D2A" w:rsidRDefault="001553C0" w:rsidP="001553C0">
      <w:pPr>
        <w:ind w:firstLine="708"/>
      </w:pPr>
      <w:r w:rsidRPr="00030D2A">
        <w:t>Контроль в сфере благоустройства осуществляется муниципальными инспекторами путем проведения контрольных (надзорных) мероприятий в отношении юридических лиц, индивидуальных предпринимателей и физических лиц с учетом соблюдения требований, установленных Федеральным законом от 31.07.2020 № 248-ФЗ «О государственном контроле (надзоре) и муниципальном контроле в Российской Федерации» (далее – Федеральный закон № 248-ФЗ).</w:t>
      </w:r>
    </w:p>
    <w:p w14:paraId="1DB9C558" w14:textId="77777777" w:rsidR="001553C0" w:rsidRPr="00030D2A" w:rsidRDefault="001553C0" w:rsidP="001553C0">
      <w:pPr>
        <w:ind w:firstLine="708"/>
      </w:pPr>
      <w:r w:rsidRPr="00030D2A">
        <w:t xml:space="preserve">При исполнении функции муниципального контроля в сфере благоустройства осуществляется взаимодействие с Управлением Федеральной службы государственной регистрации, кадастра и картографии по Архангельской области и Ненецкому автономному </w:t>
      </w:r>
      <w:r w:rsidRPr="00030D2A">
        <w:lastRenderedPageBreak/>
        <w:t>округу, прокуратурой Архангельской области, прокуратурой города Северодвинска, правоохранительными органами, органами Администрации Северодвинска.</w:t>
      </w:r>
    </w:p>
    <w:p w14:paraId="7AD48CDE" w14:textId="77777777" w:rsidR="001553C0" w:rsidRPr="00030D2A" w:rsidRDefault="001553C0" w:rsidP="001553C0">
      <w:pPr>
        <w:ind w:firstLine="708"/>
      </w:pPr>
      <w:r w:rsidRPr="00030D2A">
        <w:t>Требований о проведении контрольных (надзорных) мероприятий от прокуратуры Архангельской области, прокуратуры города Северодвинска не поступало.</w:t>
      </w:r>
    </w:p>
    <w:p w14:paraId="472D20ED" w14:textId="77777777" w:rsidR="001553C0" w:rsidRPr="00030D2A" w:rsidRDefault="001553C0" w:rsidP="001553C0">
      <w:pPr>
        <w:ind w:firstLine="708"/>
      </w:pPr>
      <w:r w:rsidRPr="00030D2A">
        <w:t>В связи с утверждением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а также с внесением Федеральным законом от 14.07.2022 № 290-ФЗ «О внесении изменений в Кодекс Российской Федерации об административных правонарушениях (далее – КоАП РФ) и статью 1 Федерального закона «О внесении изменений в КоАП РФ» изменений которыми предусмотрено, что органы, уполномоченные на осуществление государственного контроля (надзора), муниципального контроля, не в праве возбуждать дела об административном правонарушении на основании признаков, указывающих на наличие события административного правонарушения, вне рамок проведения контрольного (надзорного) мероприятия, произошло снижение показателей предыдущих трех лет в проведении контрольных (надзорных) мероприятий в сфере благоустройства.</w:t>
      </w:r>
    </w:p>
    <w:p w14:paraId="2954FCBD" w14:textId="77777777" w:rsidR="001553C0" w:rsidRPr="00030D2A" w:rsidRDefault="001553C0" w:rsidP="001553C0">
      <w:pPr>
        <w:ind w:firstLine="708"/>
      </w:pPr>
      <w:r w:rsidRPr="00030D2A">
        <w:t>В 2024 году в рамках муниципального контроля в сфере благоустройства контрольные (надзорные) мероприятия в части осуществления плановых и внеплановых проверок в отношении физических лиц, индивидуальных предпринимателей и юридических лиц не проводились.</w:t>
      </w:r>
    </w:p>
    <w:p w14:paraId="3C70B3EE" w14:textId="77777777" w:rsidR="001553C0" w:rsidRPr="00030D2A" w:rsidRDefault="001553C0" w:rsidP="001553C0">
      <w:pPr>
        <w:ind w:firstLine="708"/>
      </w:pPr>
      <w:r w:rsidRPr="00030D2A">
        <w:t>Для сравнения: в 2022 году проведено 1 контрольное (надзорное) мероприятие (внеплановый инспекционный визит) в отношении индивидуального предпринимателя, в 2023 году контрольные (надзорные) мероприятия не проводились.</w:t>
      </w:r>
    </w:p>
    <w:p w14:paraId="4AB3800F" w14:textId="77777777" w:rsidR="001553C0" w:rsidRPr="00030D2A" w:rsidRDefault="001553C0" w:rsidP="001553C0">
      <w:pPr>
        <w:ind w:firstLine="708"/>
      </w:pPr>
      <w:r w:rsidRPr="00030D2A">
        <w:t xml:space="preserve">В 2024 году в отношении индивидуальных предпринимателей и юридических лиц дела об административных правонарушениях, ответственность за которые предусмотрена законом Архангельской области от 03.06.2003 № 172-22-ОЗ «Об административных правонарушениях» (далее – Областной закон), не возбуждались, соответственно к административной ответственности не привлекались (в 2022 году – 399, в 2023 году – 0). </w:t>
      </w:r>
    </w:p>
    <w:p w14:paraId="6344AE0B" w14:textId="77777777" w:rsidR="001553C0" w:rsidRPr="00030D2A" w:rsidRDefault="001553C0" w:rsidP="001553C0">
      <w:pPr>
        <w:ind w:firstLine="708"/>
      </w:pPr>
      <w:r w:rsidRPr="00030D2A">
        <w:t xml:space="preserve">Вне рамок осуществления функций по муниципальному контролю в сфере благоустройства в 2024 году составлено и направлено для рассмотрения в уполномоченный орган 38 протоколов об административных правонарушениях по статье 7.6 закона Областного закона. Сумма наложенных штрафов составила 20,0 тыс. руб. В 2023 годом составлено и направлено для рассмотрения в уполномоченный орган 65 протоколов об административных правонарушениях, в соответствии с которыми сумма наложенных штрафов составила 33,0 тыс. руб. </w:t>
      </w:r>
    </w:p>
    <w:p w14:paraId="5CD5B9BB" w14:textId="77777777" w:rsidR="001553C0" w:rsidRPr="00030D2A" w:rsidRDefault="001553C0" w:rsidP="001553C0">
      <w:pPr>
        <w:ind w:firstLine="708"/>
      </w:pPr>
      <w:r w:rsidRPr="00030D2A">
        <w:t>Таким образом, достигнутый в 2023 годах уровень выявленных муниципальными инспекторами правонарушений в рамках контроля в сфере благоустройства в 2024 году снизился.</w:t>
      </w:r>
    </w:p>
    <w:p w14:paraId="0E431DB1" w14:textId="77777777" w:rsidR="001553C0" w:rsidRPr="00030D2A" w:rsidRDefault="001553C0" w:rsidP="001553C0">
      <w:pPr>
        <w:ind w:firstLine="708"/>
      </w:pPr>
      <w:r w:rsidRPr="00030D2A">
        <w:t>В силу действующих ограничений большое внимание уделялось проведению профилактики нарушений обязательных требований: муниципальными инспекторами направлялись в адрес юридических лиц, индивидуальных предпринимателей, физических лиц предостережения о недопустимости нарушений обязательных требований по основаниям, указанным в статье 49 Федерального закона № 248-ФЗ.</w:t>
      </w:r>
    </w:p>
    <w:p w14:paraId="3FD6D236" w14:textId="77777777" w:rsidR="001553C0" w:rsidRPr="00030D2A" w:rsidRDefault="001553C0" w:rsidP="001553C0">
      <w:pPr>
        <w:ind w:firstLine="708"/>
      </w:pPr>
      <w:r w:rsidRPr="00030D2A">
        <w:t>Выдача предостережений о недопустимости нарушений обязательных требований, консультирование, профилактические визиты являются достаточно действенными мерами профилактики нарушений обязательных требований, которая призвана в том числе снизить затраты как контролирующих органов, так и подконтрольных субъектов на мероприятия по контролю, а также имеет профилактический эффект предупреждения и снижения количества нарушений обязательных требований.</w:t>
      </w:r>
    </w:p>
    <w:p w14:paraId="2F4B4353" w14:textId="77777777" w:rsidR="001553C0" w:rsidRPr="00030D2A" w:rsidRDefault="001553C0" w:rsidP="001553C0">
      <w:pPr>
        <w:ind w:firstLine="708"/>
      </w:pPr>
      <w:r w:rsidRPr="00030D2A">
        <w:t>В 2024 году в рамках контроля в сфере благоустройства выдано 312 предостережений о недопустимости нарушения обязательных требований, проведено 31 консультирование подконтрольных лиц, 1 профилактический визит (в 2023 году – 386 предостережений, 43 консультирования).</w:t>
      </w:r>
    </w:p>
    <w:p w14:paraId="75629B98" w14:textId="2C12C4D1" w:rsidR="001553C0" w:rsidRPr="00030D2A" w:rsidRDefault="001553C0" w:rsidP="001553C0">
      <w:pPr>
        <w:ind w:firstLine="708"/>
      </w:pPr>
      <w:r w:rsidRPr="00030D2A">
        <w:lastRenderedPageBreak/>
        <w:t>Субъекты, которым выдавались предостережения: 177 юридических лиц, 178</w:t>
      </w:r>
      <w:r w:rsidR="00445B73" w:rsidRPr="00030D2A">
        <w:t> </w:t>
      </w:r>
      <w:r w:rsidRPr="00030D2A">
        <w:t>индивидуальных предпринимателей, 31 физическое лицо (в части демонтажа вывесок, обеспечения содержания участка разрытия, ликвидации свалок, восстановления благоустройства, удаления графических надписей и изображений, размещения некапитальных объектов без разрешения, обеспечения содержания территории, изменения внешнего вида и очистки фасадов).</w:t>
      </w:r>
    </w:p>
    <w:p w14:paraId="62F80B41" w14:textId="77777777" w:rsidR="001553C0" w:rsidRPr="00030D2A" w:rsidRDefault="001553C0" w:rsidP="001553C0">
      <w:pPr>
        <w:ind w:firstLine="708"/>
      </w:pPr>
      <w:r w:rsidRPr="00030D2A">
        <w:t>В связи с внесением изменений в постановление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о том, что в случае если в ходе проведения выездного обследования в рамках муниципального контроля в сфере благоустройства выявлены нарушения обязательных требований, то составляется акт выездного обследования, который направляется контролируемому лицу, и выдается предписание об устранении выявленных нарушений. Оценка исполнения такого предписания осуществляется только посредством проведения контрольных (надзорных) мероприятий, без взаимодействия в рамках осуществления функций по муниципальному контролю в сфере благоустройства в 2024 году выдано 226 предписаний об устранении нарушений обязательных требований: 148 юридическим лицам, 52 индивидуальным предпринимателям, 26 физическим лицам (в 2023 году 11предписаний 9 юридическим лицам, 1 индивидуальному предпринимателю, 1 физическому лицу).</w:t>
      </w:r>
    </w:p>
    <w:p w14:paraId="60D4B253" w14:textId="77777777" w:rsidR="001553C0" w:rsidRPr="00030D2A" w:rsidRDefault="001553C0" w:rsidP="001553C0">
      <w:pPr>
        <w:ind w:firstLine="708"/>
      </w:pPr>
      <w:r w:rsidRPr="00030D2A">
        <w:t>Случаи оспаривания результатов контрольных (надзорных) мероприятий в 2024 году отсутствовали.</w:t>
      </w:r>
    </w:p>
    <w:p w14:paraId="5ACA01B4" w14:textId="77777777" w:rsidR="001553C0" w:rsidRPr="00030D2A" w:rsidRDefault="001553C0" w:rsidP="001553C0">
      <w:pPr>
        <w:ind w:firstLine="708"/>
      </w:pPr>
      <w:r w:rsidRPr="00030D2A">
        <w:t>В 2024 году в целях комплексной профилактики нарушений обязательных требований на официальном сайте Администрации Северодвинска в разделе «Муниципальный контроль» размещались перечни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в сфере благоустройства, а также текстов соответствующих нормативных правовых актов, давались письменные разъяснения по соблюдению обязательных требований, с подконтрольными субъектами велась разъяснительная работа по соблюдению обязательных требований Правил благоустройства и по изменению действующего законодательства.</w:t>
      </w:r>
    </w:p>
    <w:p w14:paraId="12B03148" w14:textId="77777777" w:rsidR="001553C0" w:rsidRPr="00030D2A" w:rsidRDefault="001553C0" w:rsidP="001553C0">
      <w:pPr>
        <w:ind w:firstLine="708"/>
      </w:pPr>
      <w:r w:rsidRPr="00030D2A">
        <w:t>В декабре 2024 года утверждена Программа профилактики рисков причинения вреда охраняемым законом ценностям при осуществлении муниципального контроля в сфере благоустройства на 2025 год, разработанная в соответствии с требованиями Федерального закона № 248-ФЗ.</w:t>
      </w:r>
    </w:p>
    <w:p w14:paraId="236EA033" w14:textId="2FA7F5D9" w:rsidR="00B52A65" w:rsidRPr="00030D2A" w:rsidRDefault="00B52A65" w:rsidP="006F3B99">
      <w:pPr>
        <w:pStyle w:val="20"/>
      </w:pPr>
      <w:bookmarkStart w:id="773" w:name="_Toc193986345"/>
      <w:r w:rsidRPr="00030D2A">
        <w:t>20.4. Осуществление внутреннего муниципального финансового контроля в бюджетной сфере и в сфере закупок товаров, работ, услуг для обеспечения муниципальных нужд</w:t>
      </w:r>
      <w:bookmarkEnd w:id="773"/>
    </w:p>
    <w:p w14:paraId="0A90FE9D" w14:textId="0892B938" w:rsidR="007A2CF7" w:rsidRPr="00030D2A" w:rsidRDefault="007A2CF7" w:rsidP="007A2CF7">
      <w:pPr>
        <w:ind w:firstLine="708"/>
      </w:pPr>
      <w:r w:rsidRPr="00030D2A">
        <w:t>Внутренний муниципальный финансовый контроль осуществляется органом внутреннего муниципального финансового контроля Администрации Северодвинска в соответствии с полномочиями, возложенными статьей 269.2 Бюджетного кодекса Российской Федерации, в рамках федеральных стандартов, утвержденных нормативными правовыми актами Правительства Российской Федерации.</w:t>
      </w:r>
    </w:p>
    <w:p w14:paraId="778492F1" w14:textId="77777777" w:rsidR="007A2CF7" w:rsidRPr="00030D2A" w:rsidRDefault="007A2CF7" w:rsidP="007A2CF7">
      <w:pPr>
        <w:ind w:firstLine="708"/>
      </w:pPr>
      <w:r w:rsidRPr="00030D2A">
        <w:t>Контроль в сфере закупок товаров, работ, услуг для обеспечения муниципальных нужд реализуется:</w:t>
      </w:r>
    </w:p>
    <w:p w14:paraId="34061373" w14:textId="77777777" w:rsidR="007A2CF7" w:rsidRPr="00030D2A" w:rsidRDefault="007A2CF7" w:rsidP="007A2CF7">
      <w:pPr>
        <w:ind w:firstLine="708"/>
      </w:pPr>
      <w:r w:rsidRPr="00030D2A">
        <w:t>органом внутреннего муниципального финансового контроля Администрации Северодвинска в соответствии со статьей 269.2 Бюджетного кодекса Российской Федерации, в рамках федеральных стандартов, утвержденных нормативными правовыми актами Правительства Российской Федерации, и пунктом 3 части 1 статьи 99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14:paraId="6824EBD5" w14:textId="77777777" w:rsidR="007A2CF7" w:rsidRPr="00030D2A" w:rsidRDefault="007A2CF7" w:rsidP="007A2CF7">
      <w:pPr>
        <w:ind w:firstLine="708"/>
      </w:pPr>
      <w:r w:rsidRPr="00030D2A">
        <w:t xml:space="preserve">контрольным органом в сфере закупок Администрации Северодвинска согласно пункту 1 части 1 статьи 99 Федерального закона от 05.04.2013 № 44-ФЗ «О контрактной </w:t>
      </w:r>
      <w:r w:rsidRPr="00030D2A">
        <w:lastRenderedPageBreak/>
        <w:t>системе в сфере закупок товаров, работ, услуг для обеспечения государственных и муниципальных нужд», решению Совета депутатов Северодвинска от 24.04.2014 № 32 «Об определении органа местного самоуправления муниципального образования «Северодвинск», уполномоченного на осуществление контроля в сфере закупок» (в редакции от  27.06.2019), постановлению Правительства Российской Федерации от 01.10.2020 № 1576 «Об утверждении Правил осуществления контроля в сфере закупок товаров, работ, услуг в отношении заказчиков, контрактных служб, контрактных управляющих, комиссий по осуществлению закупок товаров, работ, услуг и их членов, уполномоченных органов, уполномоченных учреждений, специализированных организаций, операторов электронных площадок, операторов специализированных электронных площадок, банков, государственной корпорации развития «ВЭБ.РФ», региональных гарантийных организаций и о внесении изменений в Правила ведения реестра жалоб, плановых и внеплановых проверок, принятых по ним решений и выданных предписаний, представлений».</w:t>
      </w:r>
    </w:p>
    <w:p w14:paraId="6B782809" w14:textId="77777777" w:rsidR="007A2CF7" w:rsidRPr="00030D2A" w:rsidRDefault="007A2CF7" w:rsidP="007A2CF7">
      <w:pPr>
        <w:ind w:firstLine="708"/>
      </w:pPr>
      <w:r w:rsidRPr="00030D2A">
        <w:t>В рамках постановления Администрации Северодвинска от 26.11.2010 № 442-па «О реализации прав собственника имущества муниципальных унитарных предприятий и акционера по акциям, находящимся в собственности муниципального образования «Северодвинск», в составе ревизионных комиссий, создание которых инициируют органы Администрации по подведомственности, должностные лица органа внутреннего муниципального финансового контроля участвуют в проверках финансово-хозяйственной деятельности муниципальных унитарных предприятий и акционерных обществ, акции которых находятся в собственности Северодвинска.</w:t>
      </w:r>
    </w:p>
    <w:p w14:paraId="7BA4E36B" w14:textId="77777777" w:rsidR="007A2CF7" w:rsidRPr="00030D2A" w:rsidRDefault="007A2CF7" w:rsidP="007A2CF7">
      <w:pPr>
        <w:ind w:firstLine="708"/>
      </w:pPr>
      <w:r w:rsidRPr="00030D2A">
        <w:t>Контрольная деятельность построена на принципах законности, объективности, эффективности, независимости, профессиональной компетентности, достоверности результатов и гласности.</w:t>
      </w:r>
    </w:p>
    <w:p w14:paraId="7FB56D56" w14:textId="77777777" w:rsidR="007A2CF7" w:rsidRPr="00030D2A" w:rsidRDefault="007A2CF7" w:rsidP="007A2CF7">
      <w:pPr>
        <w:ind w:firstLine="708"/>
      </w:pPr>
      <w:r w:rsidRPr="00030D2A">
        <w:t>При осуществлении полномочий по внутреннему муниципальному финансовому контролю и контролю в сфере закупок проводятся плановые и внеплановые проверки, ревизии; направляются объектам контроля акты, заключения, решения, представления, предписания; осуществляется производство по делам об административных правонарушениях в порядке, установленном законодательством об административных правонарушениях.</w:t>
      </w:r>
    </w:p>
    <w:p w14:paraId="6E308AFA" w14:textId="77777777" w:rsidR="007A2CF7" w:rsidRPr="00030D2A" w:rsidRDefault="007A2CF7" w:rsidP="007A2CF7">
      <w:pPr>
        <w:ind w:firstLine="708"/>
      </w:pPr>
      <w:r w:rsidRPr="00030D2A">
        <w:t>Плановые контрольные мероприятия по осуществлению внутреннего муниципального финансового контроля и контроля в сфере закупок в 2024 году проводились в соответствии с утвержденными в установленном порядке планами контрольной деятельности. Внеплановые контрольные мероприятия инициировались на основании поручений Главы Северодвинска, обращения заказчика о согласовании заключения контракта с единственным поставщиком, жалоб участников закупок на действия (бездействие) заказчиков, а также поступившей в контрольный орган в сфере закупок информации о нарушениях законодательства Российской Федерации о контрактной системе в сфере закупок, содержащих признаки административных правонарушений.</w:t>
      </w:r>
    </w:p>
    <w:p w14:paraId="57509A12" w14:textId="77777777" w:rsidR="007A2CF7" w:rsidRPr="00030D2A" w:rsidRDefault="007A2CF7" w:rsidP="007A2CF7">
      <w:pPr>
        <w:ind w:firstLine="708"/>
      </w:pPr>
      <w:r w:rsidRPr="00030D2A">
        <w:t>Выполнение плановых показателей по осуществлению полномочий органа внутреннего муниципального финансового контроля и контрольного органа в сфере закупок за 2024 год составило 280% (за 2023 год – 209%). В 2024 году инициировано 31 контрольное мероприятие. С учетом того, что 3 внеплановые проверки в рамках контроля в сфере закупок являются переходящими на 2025 год, в 2024 году фактически проведено 28 контрольных мероприятия, включая 10 плановых и 18 внеплановых (в 2023 году реализовано 23 проверки (11 плановых и 12 внеплановых), а именно:</w:t>
      </w:r>
    </w:p>
    <w:p w14:paraId="4A338B1E" w14:textId="77777777" w:rsidR="007A2CF7" w:rsidRPr="00030D2A" w:rsidRDefault="007A2CF7" w:rsidP="007A2CF7">
      <w:pPr>
        <w:ind w:firstLine="708"/>
      </w:pPr>
      <w:r w:rsidRPr="00030D2A">
        <w:t>1. При проведении финансового контроля в 2024 году проведено 8 проверок, из них 7 плановых и 1 внеплановая (в 2023 году – 12 проверок (8 плановых и 4 внеплановых):</w:t>
      </w:r>
    </w:p>
    <w:p w14:paraId="366CCAED" w14:textId="77777777" w:rsidR="007A2CF7" w:rsidRPr="00030D2A" w:rsidRDefault="007A2CF7" w:rsidP="007A2CF7">
      <w:pPr>
        <w:ind w:firstLine="708"/>
      </w:pPr>
      <w:r w:rsidRPr="00030D2A">
        <w:t xml:space="preserve">1) в финансово-бюджетной сфере в 2024 году реализовано 3 проверки (2 плановые и 1 внеплановая) (в 2023 году – 5 проверок (1 плановая и 4 внеплановых). По итогам контрольных мероприятий оформлено 3 акта, вынесено 2 решения об итогах рассмотрения </w:t>
      </w:r>
      <w:r w:rsidRPr="00030D2A">
        <w:lastRenderedPageBreak/>
        <w:t>результатов контрольных мероприятий, 3 представления и 2 предписания. Составлено 2 протокола об административном правонарушении, включая 1 протокол по статье 15.14 «Нецелевое использование бюджетных средств» КоАП РФ (юридическому лицу вынесен штраф в сумме 10,0 тыс. руб.) и 1 протокол по части 2 статьи 15.15.5 «Нарушение условий предоставления субсидий» КоАП РФ (должностному лицу вынесен штраф в сумме 10,0 тыс. руб.). Результаты контроля доведены до уполномоченных органов Администрации Северодвинска, осуществляющих функции и полномочия учредителей объектов контроля;</w:t>
      </w:r>
    </w:p>
    <w:p w14:paraId="06B1B573" w14:textId="77777777" w:rsidR="007A2CF7" w:rsidRPr="00030D2A" w:rsidRDefault="007A2CF7" w:rsidP="007A2CF7">
      <w:pPr>
        <w:ind w:firstLine="708"/>
      </w:pPr>
      <w:r w:rsidRPr="00030D2A">
        <w:t>2) в рамках реализации прав собственника имущества муниципальных унитарных предприятий и акционерных обществ, 100 процентов акций которых находятся в собственности Северодвинска, в составе ревизионных комиссий, состоящих из должностных лиц органов Администрации Северодвинска, в 2024 году проведено 5 плановых контрольных мероприятий (в 2023 году – 7 плановых контрольных мероприятий). Проверено 5 акционерных обществ. Результаты контроля отражены в 5 заключениях, которые направлены в Советы директоров акционерных обществ и в органы Администрации Северодвинска по ведомственной принадлежности. Данные, полученные по результатам контроля, использованы при рассмотрении текущих вопросов финансово-хозяйственной деятельности объектов контроля.</w:t>
      </w:r>
    </w:p>
    <w:p w14:paraId="6A8ABDF6" w14:textId="53E1ACEF" w:rsidR="007A2CF7" w:rsidRPr="00030D2A" w:rsidRDefault="007A2CF7" w:rsidP="007A2CF7">
      <w:pPr>
        <w:ind w:firstLine="708"/>
      </w:pPr>
      <w:r w:rsidRPr="00030D2A">
        <w:t>2. При проведении контроля в сфере закупок в 2024 году инициировано 23 проверки. Фактически проведено 20 проверок (3 плановые и 17 внеплановых). 3 внеплановые проверки являются переходящими на 2025 год (в 2023 году проведено 11 проверок (3 плановых и 8 внеплановых):</w:t>
      </w:r>
    </w:p>
    <w:p w14:paraId="67A6879E" w14:textId="77777777" w:rsidR="007A2CF7" w:rsidRPr="00030D2A" w:rsidRDefault="007A2CF7" w:rsidP="007A2CF7">
      <w:pPr>
        <w:ind w:firstLine="708"/>
      </w:pPr>
      <w:r w:rsidRPr="00030D2A">
        <w:t xml:space="preserve">1) в рамках контроля в сфере закупок органом внутреннего муниципального финансового контроля в соответствии с частью 8 статьи 99 Федерального закона от 05.04.2013 № 44-ФЗ «О контрактной системе в сфере закупок товаров, работ, услуг для обеспечения государственных и муниципальных нужд» в 2024 году проведена 1 плановая проверка (в 2023 году – 1 плановое контрольное мероприятие). Оформлен акт, вынесено решение об итогах рассмотрения результатов контрольного мероприятия, представление и предписание. Составлено 3 протокола об административном правонарушении, по итогам рассмотрения которых Контрольно-ревизионной инспекцией Архангельской области и мировыми судьями города Северодвинска наложены административные штрафы по статье 15.14 «Нецелевое использование бюджетных средств» КоАП РФ (юридическому лицу на общую сумму 1,2 тыс. руб.), по части 4 статьи 15.15.6 «Нарушение требований к бюджетному (бухгалтерскому) учету, в том числе к составлению, представлению бюджетной, бухгалтерской (финансовой) отчетности» КоАП РФ (должностным лицам на общую сумму 30,0 тыс. руб.), по части 4 статьи 7.32 «Нарушение порядка заключения, изменения контракта» (должностное лицо признанно виновным, объявлено предупреждение в связи с применением смягчающих обстоятельств); </w:t>
      </w:r>
    </w:p>
    <w:p w14:paraId="7AAD9EE6" w14:textId="705595EA" w:rsidR="007A2CF7" w:rsidRPr="00030D2A" w:rsidRDefault="007A2CF7" w:rsidP="007A2CF7">
      <w:pPr>
        <w:ind w:firstLine="708"/>
      </w:pPr>
      <w:r w:rsidRPr="00030D2A">
        <w:t xml:space="preserve">2) в рамках контроля в сфере закупок контрольным органом в соответствии со статьей 99 Федерального закона от 05.04.2013 № 44-ФЗ «О контрактной системе в сфере закупок товаров, работ, услуг для обеспечения государственных и муниципальных нужд» инициировано 22 контрольных мероприятия. Окончено 19 проверок (2 плановые и 17 внеплановых). 3 внеплановые проверки являются переходящими на 2025 год (в 2023 году проведено 10 проверок (2 плановых и 8 внеплановых). </w:t>
      </w:r>
    </w:p>
    <w:p w14:paraId="71B5C9F9" w14:textId="77777777" w:rsidR="007A2CF7" w:rsidRPr="00030D2A" w:rsidRDefault="007A2CF7" w:rsidP="007A2CF7">
      <w:pPr>
        <w:ind w:firstLine="708"/>
      </w:pPr>
      <w:r w:rsidRPr="00030D2A">
        <w:t xml:space="preserve">По итогам контрольных мероприятий в сфере закупок вручено 2 акта, 17 решений по результатам проверок и 1 предписание. На должностных лиц субъектов контроля составлено 20 протоколов об административных правонарушениях, в том числе 12 протоколов по части 2 статьи 7.31 «Нарушение порядка ведения реестра контрактов, заключенных заказчиками» КоАП РФ, 6 протоколов по части 1 статьи 7.32.5 «Нарушение срока и порядка оплаты товаров (работ, услуг) при осуществлении закупок для обеспечения государственных и муниципальных нужд» КоАП РФ, 2 протокола по части 1.4 статьи 7.30 «Нарушение порядка осуществления закупок товаров, работ, услуг для обеспечения государственных и муниципальных нужд» КоАП РФ. </w:t>
      </w:r>
    </w:p>
    <w:p w14:paraId="66124F5D" w14:textId="77777777" w:rsidR="007A2CF7" w:rsidRPr="00030D2A" w:rsidRDefault="007A2CF7" w:rsidP="007A2CF7">
      <w:pPr>
        <w:ind w:firstLine="708"/>
      </w:pPr>
      <w:r w:rsidRPr="00030D2A">
        <w:lastRenderedPageBreak/>
        <w:t>По результатам рассмотрения протоколов контрольно-ревизионной инспекцией Архангельской области наложены административные штрафы на должностных лиц на общую сумму 10,0 тыс. руб., вынесено 16 предупреждений и 1 устное замечание (применены смягчающие обстоятельства), 1 административное производство прекращено (в связи с истечением срока давности привлечения к административной ответственности), 1 протокол находится на стадии рассмотрения контрольно-ревизионной инспекцией Архангельской области (срок рассмотрения не наступил).</w:t>
      </w:r>
    </w:p>
    <w:p w14:paraId="677B9101" w14:textId="77777777" w:rsidR="007A2CF7" w:rsidRPr="00030D2A" w:rsidRDefault="007A2CF7" w:rsidP="007A2CF7">
      <w:pPr>
        <w:ind w:firstLine="708"/>
      </w:pPr>
      <w:r w:rsidRPr="00030D2A">
        <w:t>Принято 6 определений о возбуждении дела об административном правонарушении и проведении административного расследования. 6 административных производств прекращено (5 в связи с истечением срока давности привлечения к административной ответственности и 1 из-за отсутствия состава правонарушения). Вынесено 1 определение об отказе в возбуждении дела об административном правонарушении. Результаты контроля направлены главным распорядителям бюджетных средств по подведомственности.</w:t>
      </w:r>
    </w:p>
    <w:p w14:paraId="0A76B4A0" w14:textId="77777777" w:rsidR="007A2CF7" w:rsidRPr="00030D2A" w:rsidRDefault="007A2CF7" w:rsidP="007A2CF7">
      <w:pPr>
        <w:ind w:firstLine="708"/>
      </w:pPr>
      <w:r w:rsidRPr="00030D2A">
        <w:t>Представления и предписания объектами контроля по установленным срокам исполнены в полном объеме. Показатель возврата в бюджет неправомерно использованных денежных средств достигнут в размере 100 процентов.</w:t>
      </w:r>
    </w:p>
    <w:p w14:paraId="06FC08C3" w14:textId="77777777" w:rsidR="007A2CF7" w:rsidRPr="00030D2A" w:rsidRDefault="007A2CF7" w:rsidP="007A2CF7">
      <w:pPr>
        <w:ind w:firstLine="708"/>
      </w:pPr>
      <w:r w:rsidRPr="00030D2A">
        <w:t xml:space="preserve">Представления и предписания объектами контроля в судебном порядке не обжаловались. Жалоб на действия (бездействие) должностных лиц, уполномоченных осуществлять внутренний муниципальный финансовый контроль и контроль в сфере закупок, в ходе контрольной деятельности не поступало. </w:t>
      </w:r>
    </w:p>
    <w:p w14:paraId="0DE8E1E2" w14:textId="77777777" w:rsidR="007A2CF7" w:rsidRPr="00030D2A" w:rsidRDefault="007A2CF7" w:rsidP="007A2CF7">
      <w:pPr>
        <w:ind w:firstLine="708"/>
      </w:pPr>
      <w:r w:rsidRPr="00030D2A">
        <w:t>Информация о планах контрольной деятельности и отчет о результатах контрольной деятельности размещены на официальном сайте Администрации Северодвинска, а также в единой информационной системе в сфере закупок на сайте zakupki.gov.ru.</w:t>
      </w:r>
    </w:p>
    <w:p w14:paraId="3A2E41B1" w14:textId="77777777" w:rsidR="007A2CF7" w:rsidRPr="00030D2A" w:rsidRDefault="007A2CF7" w:rsidP="007A2CF7">
      <w:pPr>
        <w:ind w:firstLine="708"/>
      </w:pPr>
      <w:r w:rsidRPr="00030D2A">
        <w:t xml:space="preserve">Деятельность органа внутреннего муниципального финансового контроля и контрольного органа в сфере закупок Администрации Северодвинска направлена на профилактику нарушений. В 2024 году проведен семинар для Управления образования Администрации Северодвинска и подведомственных ему учреждений по теме «Основные нарушения в финансово-бюджетной сфере и сфере закупок товаров, работ, услуг для обеспечения муниципальных нужд, выявленные в 2023 году и текущем периоде 2024 года». Организованы на непрерывной основе информационно-консультационная деятельность по разъяснению участникам бюджетного процесса применения норм бюджетного законодательства, законодательства в сфере закупок и участие в совещаниях, рабочих группах, балансовой комиссии, в согласовании проектов нормативных правовых актов Администрации Северодвинска (в рамках компетенции). Результаты контрольных мероприятий, мониторинг основных нарушений размещаются на официальном сайте Администрации Северодвинска. </w:t>
      </w:r>
    </w:p>
    <w:p w14:paraId="1B9AEBAF" w14:textId="77777777" w:rsidR="007A2CF7" w:rsidRPr="00030D2A" w:rsidRDefault="007A2CF7" w:rsidP="007A2CF7">
      <w:pPr>
        <w:ind w:firstLine="708"/>
      </w:pPr>
      <w:r w:rsidRPr="00030D2A">
        <w:t xml:space="preserve">Основными задачами Администрации Северодвинска на 2025 год в рамках осуществления внутреннего муниципального финансового контроля и контроля в сфере закупок является следующее: </w:t>
      </w:r>
    </w:p>
    <w:p w14:paraId="21505DE3" w14:textId="77777777" w:rsidR="007A2CF7" w:rsidRPr="00030D2A" w:rsidRDefault="007A2CF7" w:rsidP="007A2CF7">
      <w:pPr>
        <w:ind w:firstLine="708"/>
      </w:pPr>
      <w:r w:rsidRPr="00030D2A">
        <w:t>дальнейшее повышение эффективности внутреннего муниципального финансового контроля и контроля в сфере закупок путем осуществления мероприятий по профилактике нарушений, организации процесса анализа и систематизации результатов проводимых контрольных мероприятий, мониторинга своевременного устранения выявленных нарушений и доведения до участников бюджетного процесса рекомендаций по недопущению их в последующие периоды;</w:t>
      </w:r>
    </w:p>
    <w:p w14:paraId="232E819E" w14:textId="77777777" w:rsidR="007A2CF7" w:rsidRPr="00030D2A" w:rsidRDefault="007A2CF7" w:rsidP="007A2CF7">
      <w:pPr>
        <w:ind w:firstLine="708"/>
      </w:pPr>
      <w:r w:rsidRPr="00030D2A">
        <w:t>обеспечение непрерывной и эффективной контрольной деятельности, реализуемой исходя из риск-ориентированного подхода с учетом требований бюджетного законодательства Российской Федерации и отвечающей федеральным стандартам внутреннего государственного (муниципального) финансового контроля;</w:t>
      </w:r>
    </w:p>
    <w:p w14:paraId="7EE845CC" w14:textId="27F53D20" w:rsidR="00807A33" w:rsidRPr="00030D2A" w:rsidRDefault="007A2CF7" w:rsidP="0062395D">
      <w:pPr>
        <w:ind w:firstLine="708"/>
      </w:pPr>
      <w:r w:rsidRPr="00030D2A">
        <w:t>обеспечение открытости и прозрачности информации о деятельности органа внутреннего муниципального финансового контроля и контрольного органа в сфере закупок Администрации Северодвинска.</w:t>
      </w:r>
    </w:p>
    <w:p w14:paraId="159014FB" w14:textId="0636C554" w:rsidR="00807A33" w:rsidRPr="00030D2A" w:rsidRDefault="00807A33" w:rsidP="0062395D">
      <w:pPr>
        <w:pStyle w:val="20"/>
      </w:pPr>
      <w:bookmarkStart w:id="774" w:name="_Toc193986346"/>
      <w:r w:rsidRPr="00030D2A">
        <w:lastRenderedPageBreak/>
        <w:t>20.5. Муниципальный контроль в области охраны и использования особо охраняемых природных территорий местного значения</w:t>
      </w:r>
      <w:bookmarkEnd w:id="774"/>
      <w:r w:rsidRPr="00030D2A">
        <w:t xml:space="preserve"> </w:t>
      </w:r>
    </w:p>
    <w:p w14:paraId="53818F57" w14:textId="77777777" w:rsidR="00807A33" w:rsidRPr="00030D2A" w:rsidRDefault="00807A33" w:rsidP="00807A33">
      <w:pPr>
        <w:ind w:firstLine="708"/>
      </w:pPr>
      <w:r w:rsidRPr="00030D2A">
        <w:t>Федеральный закон от 06.10.2003 № 131-ФЗ «Об общих принципах организации местного самоуправления» обязывает органы местного самоуправления на подведомственных территориях проводить муниципальный контроль в области охраны и использования особо охраняемых природных территорий местного значения.</w:t>
      </w:r>
    </w:p>
    <w:p w14:paraId="2C64D240" w14:textId="77777777" w:rsidR="00807A33" w:rsidRPr="00030D2A" w:rsidRDefault="00807A33" w:rsidP="00807A33">
      <w:pPr>
        <w:ind w:firstLine="708"/>
      </w:pPr>
      <w:r w:rsidRPr="00030D2A">
        <w:t>Положение о муниципальном контроле в области охраны и использования особо охраняемых природных территорий местного значения утверждено решением Совета депутатов Северодвинска от 14.12.2021 № 401.</w:t>
      </w:r>
    </w:p>
    <w:p w14:paraId="32E2AC54" w14:textId="77777777" w:rsidR="00807A33" w:rsidRPr="00030D2A" w:rsidRDefault="00807A33" w:rsidP="00807A33">
      <w:pPr>
        <w:ind w:firstLine="708"/>
      </w:pPr>
      <w:r w:rsidRPr="00030D2A">
        <w:t>Муниципальный контроль в области охраны и использования особо охраняемых природных территорий местного значения осуществляется муниципальными инспекторами путем проведения контрольных (надзорных) мероприятий в отношении юридических лиц, индивидуальных предпринимателей и физических лиц с учетом соблюдения требований, установленных Федеральным законом от 31.07.2020 № 248-ФЗ «О государственном контроле (надзоре) и муниципальном контроле в Российской Федерации».</w:t>
      </w:r>
    </w:p>
    <w:p w14:paraId="3CF9EC81" w14:textId="77777777" w:rsidR="00807A33" w:rsidRPr="00030D2A" w:rsidRDefault="00807A33" w:rsidP="00807A33">
      <w:pPr>
        <w:ind w:firstLine="708"/>
      </w:pPr>
      <w:r w:rsidRPr="00030D2A">
        <w:t>В 2024 году мероприятия по муниципальному контролю в области охраны и использования особо охраняемых природных территорий местного значения проводились с учетом ограничений, обусловленных вступлением в силу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(далее – Постановление № 336).</w:t>
      </w:r>
    </w:p>
    <w:p w14:paraId="5AF2F078" w14:textId="77777777" w:rsidR="00807A33" w:rsidRPr="00030D2A" w:rsidRDefault="00807A33" w:rsidP="00807A33">
      <w:pPr>
        <w:ind w:firstLine="708"/>
      </w:pPr>
      <w:r w:rsidRPr="00030D2A">
        <w:t>Согласно Постановлению № 336 в 2024 году не проводились плановые контрольные (надзорные) мероприятия, плановые проверки при осуществлении муниципального контроля.</w:t>
      </w:r>
    </w:p>
    <w:p w14:paraId="3500231B" w14:textId="77777777" w:rsidR="00807A33" w:rsidRPr="00030D2A" w:rsidRDefault="00807A33" w:rsidP="00807A33">
      <w:pPr>
        <w:ind w:firstLine="708"/>
      </w:pPr>
      <w:r w:rsidRPr="00030D2A">
        <w:t>В 2024 году в рамках муниципального контроля внеплановые контрольные (надзорные) мероприятия, внеплановые проверки проводятся по исключительным основаниям непосредственной угрозы: причинения вреда жизни и тяжкого вреда здоровью граждан; обороне страны и безопасности государства, возникновения чрезвычайных ситуаций природного и (или) техногенного характера, выявлении индикаторов риска нарушения обязательных требований.</w:t>
      </w:r>
    </w:p>
    <w:p w14:paraId="614F91C8" w14:textId="77777777" w:rsidR="00807A33" w:rsidRPr="00030D2A" w:rsidRDefault="00807A33" w:rsidP="00807A33">
      <w:pPr>
        <w:ind w:firstLine="708"/>
      </w:pPr>
      <w:r w:rsidRPr="00030D2A">
        <w:t>Требований о проведении контрольных (надзорных) мероприятий от прокуратуры Архангельской области, прокуратуры города Северодвинска, не поступало.</w:t>
      </w:r>
    </w:p>
    <w:p w14:paraId="449890BB" w14:textId="77777777" w:rsidR="00807A33" w:rsidRPr="00030D2A" w:rsidRDefault="00807A33" w:rsidP="00807A33">
      <w:pPr>
        <w:ind w:firstLine="708"/>
      </w:pPr>
      <w:r w:rsidRPr="00030D2A">
        <w:t>Проведены контрольные надзорные (мероприятия) без взаимодействия с контролируемыми лицами – выездные обследовании в количестве 4 (в праздничные и предпраздничные периоды в целях выявления нарушений обязательных требований в области охраны и использования особо охраняемых природных территорий местного значения).</w:t>
      </w:r>
    </w:p>
    <w:p w14:paraId="2BF51F11" w14:textId="77777777" w:rsidR="00807A33" w:rsidRPr="00030D2A" w:rsidRDefault="00807A33" w:rsidP="00807A33">
      <w:pPr>
        <w:ind w:firstLine="708"/>
      </w:pPr>
      <w:r w:rsidRPr="00030D2A">
        <w:t>В 2024 году в целях комплексной профилактики нарушений обязательных требований на официальном сайте Администрации Северодвинска в разделе «Муниципальный контроль» размещались перечни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в области охраны и использования особо охраняемых природных территорий местного значения, а также текстов соответствующих нормативных правовых актов, давались письменные разъяснения по соблюдению обязательных требований, с подконтрольными субъектами велась разъяснительная работа по соблюдению обязательных требований и по изменению действующего законодательства.</w:t>
      </w:r>
    </w:p>
    <w:p w14:paraId="0A69B717" w14:textId="7E3CCCAD" w:rsidR="00807A33" w:rsidRPr="00030D2A" w:rsidRDefault="00807A33" w:rsidP="0062395D">
      <w:pPr>
        <w:ind w:firstLine="708"/>
      </w:pPr>
      <w:r w:rsidRPr="00030D2A">
        <w:t>В декабре 2024 года утверждена Программа профилактики рисков причинения вреда охраняемым законом ценностям при осуществлении муниципального контроля в области охраны и использования особо охраняемых природных территорий местного значения на 2025 год, разработанная в соответствии с требованиями Федерального закона № 248-ФЗ.</w:t>
      </w:r>
    </w:p>
    <w:p w14:paraId="0943F9AB" w14:textId="77777777" w:rsidR="0023030C" w:rsidRPr="00030D2A" w:rsidRDefault="0023030C" w:rsidP="00606262">
      <w:pPr>
        <w:pStyle w:val="1"/>
      </w:pPr>
      <w:bookmarkStart w:id="775" w:name="_Toc193986347"/>
      <w:r w:rsidRPr="00030D2A">
        <w:lastRenderedPageBreak/>
        <w:t>21. ОСУЩЕСТВЛЕНИЕ ДЕЯТЕЛЬНОСТИ ПО ПЕРЕДАННЫМ ГОСУДАРСТВЕННЫМ ПОЛНОМОЧИЯМ</w:t>
      </w:r>
      <w:bookmarkEnd w:id="775"/>
    </w:p>
    <w:p w14:paraId="20D48CD5" w14:textId="676C7537" w:rsidR="005332F0" w:rsidRPr="00030D2A" w:rsidRDefault="0023030C" w:rsidP="005332F0">
      <w:pPr>
        <w:pStyle w:val="20"/>
      </w:pPr>
      <w:bookmarkStart w:id="776" w:name="_Toc445653532"/>
      <w:bookmarkStart w:id="777" w:name="_Toc444864100"/>
      <w:bookmarkStart w:id="778" w:name="_Toc444863562"/>
      <w:bookmarkStart w:id="779" w:name="_Toc444863285"/>
      <w:bookmarkStart w:id="780" w:name="_Toc444861391"/>
      <w:bookmarkStart w:id="781" w:name="_Toc444861177"/>
      <w:bookmarkStart w:id="782" w:name="_Toc444858953"/>
      <w:bookmarkStart w:id="783" w:name="_Toc444858443"/>
      <w:bookmarkStart w:id="784" w:name="_Toc444857783"/>
      <w:bookmarkStart w:id="785" w:name="_Toc444845722"/>
      <w:bookmarkStart w:id="786" w:name="_Toc444844779"/>
      <w:bookmarkStart w:id="787" w:name="_Toc444844635"/>
      <w:bookmarkStart w:id="788" w:name="_Toc444844357"/>
      <w:bookmarkStart w:id="789" w:name="_Toc511125097"/>
      <w:bookmarkStart w:id="790" w:name="_Toc7084995"/>
      <w:bookmarkStart w:id="791" w:name="_Toc193986348"/>
      <w:r w:rsidRPr="00030D2A">
        <w:t>21.1. Создание и функционирование комиссии по делам несовершеннолетних и защите их прав</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14:paraId="7A7DDFD6" w14:textId="77777777" w:rsidR="0012591C" w:rsidRPr="00030D2A" w:rsidRDefault="0012591C" w:rsidP="0012591C">
      <w:r w:rsidRPr="00030D2A">
        <w:t>Муниципальная комиссия по делам несовершеннолетних и защите их прав Администрации Северодвинска (далее – комиссия) создана в</w:t>
      </w:r>
      <w:r w:rsidRPr="00030D2A">
        <w:rPr>
          <w:lang w:val="en-US"/>
        </w:rPr>
        <w:t> </w:t>
      </w:r>
      <w:r w:rsidRPr="00030D2A">
        <w:t>соответствии с законом Архангельской области от 20.09.2005 № 84-5-ОЗ «О</w:t>
      </w:r>
      <w:r w:rsidRPr="00030D2A">
        <w:rPr>
          <w:lang w:val="en-US"/>
        </w:rPr>
        <w:t> </w:t>
      </w:r>
      <w:r w:rsidRPr="00030D2A">
        <w:t>наделении органов местного самоуправления муниципальных образований Архангельской области отдельными государственными полномочиями».</w:t>
      </w:r>
    </w:p>
    <w:p w14:paraId="4A01056F" w14:textId="77777777" w:rsidR="0012591C" w:rsidRPr="00030D2A" w:rsidRDefault="0012591C" w:rsidP="0012591C">
      <w:r w:rsidRPr="00030D2A">
        <w:t>По данным территориального органа Федеральной службы государственной статистики по Архангельской области, количество несовершеннолетних, зарегистрированных на территории Северодвинска на 01.01.2024, составило 32328 человек, что на 10 % меньше, чем на 01.01.2023 (32651 человек).</w:t>
      </w:r>
    </w:p>
    <w:p w14:paraId="243A545C" w14:textId="77777777" w:rsidR="0012591C" w:rsidRPr="00030D2A" w:rsidRDefault="0012591C" w:rsidP="0012591C">
      <w:r w:rsidRPr="00030D2A">
        <w:t>По данным статистики медицинских учреждений, численность детского населения, проживающего в Северодвинске на 01.01.2025, составляет 37006 человек, что на 1,4% меньше, чем на 01.01.2024 (37534 человека). Разница между числом детей, проживающих в Северодвинске, прикрепленных к медицинскому учреждению и получающих медицинскую помощь, с числом детей, рассчитанных по методике Росстата, составляет 4678 человек.</w:t>
      </w:r>
    </w:p>
    <w:p w14:paraId="6CC30983" w14:textId="77777777" w:rsidR="0012591C" w:rsidRPr="00030D2A" w:rsidRDefault="0012591C" w:rsidP="0012591C">
      <w:r w:rsidRPr="00030D2A">
        <w:t>В соответствии с Федеральным законом от 24.06.1999 № 120-ФЗ «Об основах системы профилактики безнадзорности и правонарушений несовершеннолетних» комиссия является коллегиальным органом, обеспечивающим на территории муниципального образования «Город Северодвинск» координацию деятельности органов и учреждений системы профилактики безнадзорности и правонарушений несовершеннолетних, направленной на предупреждение безнадзорности, беспризорности, правонарушений и антиобщественных действий несовершеннолетних; выявление и устранение причин и условий, способствующих этому; обеспечение защиты прав и законных интересов несовершеннолетних, социально-педагогической реабилитации несовершеннолетних, находящихся в социально опасном положении; выявление и пресечение случаев вовлечения несовершеннолетних в совершение преступлений и антиобщественных действий.</w:t>
      </w:r>
    </w:p>
    <w:p w14:paraId="1150DA5B" w14:textId="77777777" w:rsidR="0012591C" w:rsidRPr="00030D2A" w:rsidRDefault="0012591C" w:rsidP="0012591C">
      <w:r w:rsidRPr="00030D2A">
        <w:t>В 2024 году комиссией было проведено 33 заседания. Вопросы, требующие дополнительного контроля, выносились отдельно для обсуждения с представителями органов и учреждений системы профилактики.</w:t>
      </w:r>
    </w:p>
    <w:p w14:paraId="65D5A0F5" w14:textId="77777777" w:rsidR="0012591C" w:rsidRPr="00030D2A" w:rsidRDefault="0012591C" w:rsidP="0012591C">
      <w:r w:rsidRPr="00030D2A">
        <w:t>В рамках полномочий, предусмотренных Кодексом Российской Федерации об административных правонарушениях и областным законом от 03.06.2003 №172-22-ОЗ «Об административных правонарушениях», за 2024 год достигнуты следующие общие показатели деятельности.</w:t>
      </w:r>
    </w:p>
    <w:p w14:paraId="4F8CD748" w14:textId="77777777" w:rsidR="0012591C" w:rsidRPr="00030D2A" w:rsidRDefault="0012591C" w:rsidP="0012591C">
      <w:bookmarkStart w:id="792" w:name="_Hlk188265960"/>
      <w:r w:rsidRPr="00030D2A">
        <w:t xml:space="preserve">В 2024 году на рассмотрение поступило 613 дел об административных правонарушениях. За аналогичный период прошлого года (далее – АППГ) поступило 483 дела. Наблюдается значительное повышение числа поступивших дел (на 126, или на 26%) по сравнению с 2023 годом. </w:t>
      </w:r>
    </w:p>
    <w:p w14:paraId="692BBDCB" w14:textId="77777777" w:rsidR="0012591C" w:rsidRPr="00030D2A" w:rsidRDefault="0012591C" w:rsidP="0012591C">
      <w:r w:rsidRPr="00030D2A">
        <w:t>Рассмотрено 550 (АППГ – 459) дел, или на 20% больше, чем в 2023 году.  При этом процент рассмотрения поступивших дел остается высоким – 90% (АППГ – 94%), что говорит о стабильной работе коллегиального органа в части соблюдения сроков рассмотрения поступивших дел.</w:t>
      </w:r>
    </w:p>
    <w:p w14:paraId="4E1D1061" w14:textId="77777777" w:rsidR="0012591C" w:rsidRPr="00030D2A" w:rsidRDefault="0012591C" w:rsidP="0012591C">
      <w:r w:rsidRPr="00030D2A">
        <w:t>В отношении родителей (законных представителей) поступило 513 (АППГ – 377) дел об административных правонарушениях, или на 36% больше, чем в 2023 году:</w:t>
      </w:r>
    </w:p>
    <w:p w14:paraId="4C0A27D6" w14:textId="77777777" w:rsidR="0012591C" w:rsidRPr="00030D2A" w:rsidRDefault="0012591C" w:rsidP="0012591C">
      <w:r w:rsidRPr="00030D2A">
        <w:t>по статье 5.35 КоАП РФ поступило 469 дел (АППГ – 361), или на 30% больше. Рассмотрено 430 дел (АППГ – 336), или на 28% больше;</w:t>
      </w:r>
    </w:p>
    <w:p w14:paraId="3CA72B56" w14:textId="77777777" w:rsidR="0012591C" w:rsidRPr="00030D2A" w:rsidRDefault="0012591C" w:rsidP="0012591C">
      <w:r w:rsidRPr="00030D2A">
        <w:t xml:space="preserve">по статье 20.22 КоАП РФ поступило 43 дела (АППГ – 16), или на 168% больше; </w:t>
      </w:r>
    </w:p>
    <w:p w14:paraId="74365FFA" w14:textId="77777777" w:rsidR="0012591C" w:rsidRPr="00030D2A" w:rsidRDefault="0012591C" w:rsidP="0012591C">
      <w:r w:rsidRPr="00030D2A">
        <w:t>по статье 6.23 КоАП РФ (АППГ – 0) дел не поступало;</w:t>
      </w:r>
    </w:p>
    <w:p w14:paraId="650CDC93" w14:textId="77777777" w:rsidR="0012591C" w:rsidRPr="00030D2A" w:rsidRDefault="0012591C" w:rsidP="0012591C">
      <w:r w:rsidRPr="00030D2A">
        <w:t>по части 2 статьи 6.10 КоАП РФ поступило 1 дело (АППГ – 0).</w:t>
      </w:r>
    </w:p>
    <w:p w14:paraId="3976DCD4" w14:textId="77777777" w:rsidR="0012591C" w:rsidRPr="00030D2A" w:rsidRDefault="0012591C" w:rsidP="0012591C">
      <w:r w:rsidRPr="00030D2A">
        <w:lastRenderedPageBreak/>
        <w:t xml:space="preserve">Количество поступивших дел об административных правонарушениях на иных взрослых лиц – 11 (АППГ – 7), или на 57% больше. Из них 10 дел по части 1 статьи 6.10 КоАП РФ и 1 дело по части 1 статьи 6.23 КоАП РФ. Рассмотрено 6 дел, или 54,5%. </w:t>
      </w:r>
    </w:p>
    <w:p w14:paraId="20027A4C" w14:textId="77777777" w:rsidR="0012591C" w:rsidRPr="00030D2A" w:rsidRDefault="0012591C" w:rsidP="0012591C">
      <w:r w:rsidRPr="00030D2A">
        <w:t>В отношении несовершеннолетних в 2024 году поступило 89 дел (АППГ – 102), или на 12,7% меньше, чем в 2023 году. При этом наблюдается следующая динамика показателей по статьям КоАП РФ:</w:t>
      </w:r>
    </w:p>
    <w:p w14:paraId="1A1A81D0" w14:textId="77777777" w:rsidR="0012591C" w:rsidRPr="00030D2A" w:rsidRDefault="0012591C" w:rsidP="0012591C">
      <w:r w:rsidRPr="00030D2A">
        <w:t>по статье 20.21 КоАП РФ поступило 7 дел (АППГ – 7);</w:t>
      </w:r>
    </w:p>
    <w:p w14:paraId="05F2D7FE" w14:textId="77777777" w:rsidR="0012591C" w:rsidRPr="00030D2A" w:rsidRDefault="0012591C" w:rsidP="0012591C">
      <w:r w:rsidRPr="00030D2A">
        <w:t>по статье 6.24 КоАП РФ поступило 8 дел (АППГ – 9), или на 11% меньше;</w:t>
      </w:r>
    </w:p>
    <w:p w14:paraId="5054CD11" w14:textId="77777777" w:rsidR="0012591C" w:rsidRPr="00030D2A" w:rsidRDefault="0012591C" w:rsidP="0012591C">
      <w:r w:rsidRPr="00030D2A">
        <w:t>по части 1 статьи 20.20 КоАП РФ поступило 11 дел (АППГ – 7), или на 57% больше;</w:t>
      </w:r>
    </w:p>
    <w:p w14:paraId="604BDBF1" w14:textId="77777777" w:rsidR="0012591C" w:rsidRPr="00030D2A" w:rsidRDefault="0012591C" w:rsidP="0012591C">
      <w:r w:rsidRPr="00030D2A">
        <w:t>по статье 6.9 КоАП РФ дел не поступало (АППГ – 1).</w:t>
      </w:r>
    </w:p>
    <w:p w14:paraId="5941936D" w14:textId="77777777" w:rsidR="0012591C" w:rsidRPr="00030D2A" w:rsidRDefault="0012591C" w:rsidP="0012591C">
      <w:r w:rsidRPr="00030D2A">
        <w:t>по статье 7.27 КоАП РФ поступило 5 дел (АППГ – 6), или на 16,6% меньше;</w:t>
      </w:r>
    </w:p>
    <w:p w14:paraId="43C1A57F" w14:textId="77777777" w:rsidR="0012591C" w:rsidRPr="00030D2A" w:rsidRDefault="0012591C" w:rsidP="0012591C">
      <w:r w:rsidRPr="00030D2A">
        <w:t xml:space="preserve">по статье 6.1.1 КоАП РФ поступило 12 дел (АППГ – 3), или на 300% больше; </w:t>
      </w:r>
    </w:p>
    <w:p w14:paraId="76F6DE5D" w14:textId="77777777" w:rsidR="0012591C" w:rsidRPr="00030D2A" w:rsidRDefault="0012591C" w:rsidP="0012591C">
      <w:r w:rsidRPr="00030D2A">
        <w:t>по части 2 статьи 20.20 КоАП РФ дел не поступало (АППГ – 1);</w:t>
      </w:r>
    </w:p>
    <w:p w14:paraId="77BD7ED5" w14:textId="77777777" w:rsidR="0012591C" w:rsidRPr="00030D2A" w:rsidRDefault="0012591C" w:rsidP="0012591C">
      <w:r w:rsidRPr="00030D2A">
        <w:t>по статье 6.8. КоАП РФ дел не поступало (АППГ – 2);</w:t>
      </w:r>
    </w:p>
    <w:p w14:paraId="3BB7A4B2" w14:textId="77777777" w:rsidR="0012591C" w:rsidRPr="00030D2A" w:rsidRDefault="0012591C" w:rsidP="0012591C">
      <w:r w:rsidRPr="00030D2A">
        <w:t xml:space="preserve">по статье 12.29 КоАП РФ дел не поступало (АППГ – 0), при этом в целом за правонарушения в области безопасности дорожного движения поступило на рассмотрение 12 дел (АППГ – 24), или на 50% меньше. </w:t>
      </w:r>
    </w:p>
    <w:p w14:paraId="0F36091F" w14:textId="77777777" w:rsidR="0012591C" w:rsidRPr="00030D2A" w:rsidRDefault="0012591C" w:rsidP="0012591C">
      <w:r w:rsidRPr="00030D2A">
        <w:t>на основании закона Архангельской области «Об административных правонарушениях» поступило 4 дела (АППГ – 4).</w:t>
      </w:r>
    </w:p>
    <w:p w14:paraId="2708B68A" w14:textId="77777777" w:rsidR="0012591C" w:rsidRPr="00030D2A" w:rsidRDefault="0012591C" w:rsidP="0012591C">
      <w:pPr>
        <w:autoSpaceDE w:val="0"/>
        <w:autoSpaceDN w:val="0"/>
        <w:adjustRightInd w:val="0"/>
      </w:pPr>
      <w:r w:rsidRPr="00030D2A">
        <w:t xml:space="preserve">В результате рассмотрения дел об административных правонарушениях за 2024 год комиссией вынесено 304 постановления о назначении административного штрафа (АППГ – 249), или на 22% больше. </w:t>
      </w:r>
    </w:p>
    <w:p w14:paraId="144FA287" w14:textId="77777777" w:rsidR="0012591C" w:rsidRPr="00030D2A" w:rsidRDefault="0012591C" w:rsidP="0012591C">
      <w:pPr>
        <w:autoSpaceDE w:val="0"/>
        <w:autoSpaceDN w:val="0"/>
        <w:adjustRightInd w:val="0"/>
      </w:pPr>
      <w:r w:rsidRPr="00030D2A">
        <w:t xml:space="preserve">Общая сумма назначенных штрафов составила 203600,00 рублей (АППГ – 304060,00 рублей), или на 33% меньше. Взыскано 185 штрафов (АППГ – 101), или на 83% больше. </w:t>
      </w:r>
    </w:p>
    <w:p w14:paraId="4E1AD914" w14:textId="77777777" w:rsidR="0012591C" w:rsidRPr="00030D2A" w:rsidRDefault="0012591C" w:rsidP="0012591C">
      <w:pPr>
        <w:autoSpaceDE w:val="0"/>
        <w:autoSpaceDN w:val="0"/>
        <w:adjustRightInd w:val="0"/>
      </w:pPr>
      <w:r w:rsidRPr="00030D2A">
        <w:t>В ОСП по г. Северодвинску УФССП России по Архангельской области и Ненецкому автономному округу в соответствии с ч. 5 ст. 32.2 КоАП РФ было направлено 114 постановлений для принудительного взыскания административных штрафов с лиц, привлеченных к административной ответственности в 2023–2024 годах на сумму 71350 рублей (АППГ – 189), или на 39,7% меньше.</w:t>
      </w:r>
    </w:p>
    <w:p w14:paraId="7706AB67" w14:textId="77777777" w:rsidR="0012591C" w:rsidRPr="00030D2A" w:rsidRDefault="0012591C" w:rsidP="0012591C">
      <w:pPr>
        <w:autoSpaceDE w:val="0"/>
        <w:autoSpaceDN w:val="0"/>
        <w:adjustRightInd w:val="0"/>
      </w:pPr>
      <w:r w:rsidRPr="00030D2A">
        <w:t xml:space="preserve">Всего правонарушителями в 2024 году в бюджет было уплачено 343 административных штрафа, назначенных за период 2021–2024 годов, на общую сумму 262462,70 рублей. Следовательно в местный бюджет должны поступить платежи на сумму 131231,35 рублей. </w:t>
      </w:r>
    </w:p>
    <w:p w14:paraId="55EA9823" w14:textId="77777777" w:rsidR="0012591C" w:rsidRPr="00030D2A" w:rsidRDefault="0012591C" w:rsidP="0012591C">
      <w:r w:rsidRPr="00030D2A">
        <w:t>В 2024 году поступили 3 протеста прокуратуры на постановления, вынесенные комиссией по делам об административных правонарушениях. Северодвинским городским судом в удовлетворении одного протеста отказано, постановление комиссии оставлено без изменения. Два протеста удовлетворены, но в настоящее время обжалуются в Архангельском областном суде. Также в 2024 году поступило 4 жалобы граждан на постановления по делам об административных правонарушениях. Без удовлетворения оставлены 3 жалобы. Одна жалоба удовлетворена, но также в настоящее время обжалуется в вышестоящем суде.</w:t>
      </w:r>
    </w:p>
    <w:p w14:paraId="23DB4B29" w14:textId="77777777" w:rsidR="0012591C" w:rsidRPr="00030D2A" w:rsidRDefault="0012591C" w:rsidP="0012591C">
      <w:r w:rsidRPr="00030D2A">
        <w:t>За 2024 год поступило 6 представлений прокуратуры об устранении нарушений законодательства о профилактике безнадзорности и правонарушений несовершеннолетних. Все представления рассмотрены в установленный законом срок. Основания для привлечения должностных лиц к дисциплинарной ответственности не выявлены.</w:t>
      </w:r>
    </w:p>
    <w:bookmarkEnd w:id="792"/>
    <w:p w14:paraId="2EDF3292" w14:textId="6EF8F103" w:rsidR="0012591C" w:rsidRPr="00030D2A" w:rsidRDefault="0012591C" w:rsidP="0012591C">
      <w:r w:rsidRPr="00030D2A">
        <w:t>Комиссией проводится персонифицированный учет несовершеннолетних, состоящих на всех видах учета. По состоянию на 31.12.2024 в список персонифицированного учета включено 416 несовершеннолетних (АППГ – 279), или на</w:t>
      </w:r>
      <w:r w:rsidR="006E1817">
        <w:t> </w:t>
      </w:r>
      <w:r w:rsidRPr="00030D2A">
        <w:t xml:space="preserve">49,1% больше. </w:t>
      </w:r>
    </w:p>
    <w:p w14:paraId="43A3DA3D" w14:textId="77777777" w:rsidR="0012591C" w:rsidRPr="00030D2A" w:rsidRDefault="0012591C" w:rsidP="0012591C">
      <w:r w:rsidRPr="00030D2A">
        <w:t>В течение 2024 года работа проводилась с 676 подростками (АППГ – 628), или больше на 7,6%.</w:t>
      </w:r>
    </w:p>
    <w:p w14:paraId="7FF82FC5" w14:textId="77777777" w:rsidR="0012591C" w:rsidRPr="00030D2A" w:rsidRDefault="0012591C" w:rsidP="0012591C">
      <w:r w:rsidRPr="00030D2A">
        <w:t xml:space="preserve">Принимая во внимание численность детского населения, проживающего в Северодвинске (в 2022 году – 38094, в 2023 году – 37534, в 2024 году – 37006), процент </w:t>
      </w:r>
      <w:r w:rsidRPr="00030D2A">
        <w:lastRenderedPageBreak/>
        <w:t>детского населения, охваченного вниманием органов и учреждений системы профилактики, составлял 1,4%, 1,7% и 1,8%.</w:t>
      </w:r>
    </w:p>
    <w:p w14:paraId="6F4DA20F" w14:textId="77777777" w:rsidR="0012591C" w:rsidRPr="00030D2A" w:rsidRDefault="0012591C" w:rsidP="0012591C">
      <w:r w:rsidRPr="00030D2A">
        <w:t>Наибольшее количество несовершеннолетних, с которыми органами и учреждениями системы профилактики в 2024 году проводилась индивидуальная профилактическая работа, составляют несовершеннолетние, совершившие правонарушение до достижения возраста привлечения к административной ответственности – 279 (АППГ – 196), или на 42,3% больше. Показатель растет с 2021 года.</w:t>
      </w:r>
    </w:p>
    <w:p w14:paraId="104EFF48" w14:textId="77777777" w:rsidR="0012591C" w:rsidRPr="00030D2A" w:rsidRDefault="0012591C" w:rsidP="0012591C">
      <w:r w:rsidRPr="00030D2A">
        <w:t xml:space="preserve">Совершивших общественно опасные деяния и не подлежащих уголовной ответственности в связи с недостижением возраста – 100 (АППГ – 123), или на 18,6% меньше. </w:t>
      </w:r>
    </w:p>
    <w:p w14:paraId="41A41AF0" w14:textId="77777777" w:rsidR="0012591C" w:rsidRPr="00030D2A" w:rsidRDefault="0012591C" w:rsidP="0012591C">
      <w:r w:rsidRPr="00030D2A">
        <w:t xml:space="preserve">Совершивших правонарушение и привлеченных к административной ответственности – 88 (АППГ – 48), или на 83% больше. Подростков, совершивших правонарушения и являющихся потребителями алкогольной продукции – 25 (АППГ – 15), или на 67% больше. </w:t>
      </w:r>
    </w:p>
    <w:p w14:paraId="4FAA425A" w14:textId="77777777" w:rsidR="0012591C" w:rsidRPr="00030D2A" w:rsidRDefault="0012591C" w:rsidP="0012591C">
      <w:pPr>
        <w:ind w:firstLine="708"/>
      </w:pPr>
      <w:r w:rsidRPr="00030D2A">
        <w:t xml:space="preserve">Освобожденных от уголовной ответственности или наказания с применением принудительных мер воспитательного воздействия – 4 (АППГ – 5), или на 20% меньше. </w:t>
      </w:r>
    </w:p>
    <w:p w14:paraId="51C05661" w14:textId="77777777" w:rsidR="0012591C" w:rsidRPr="00030D2A" w:rsidRDefault="0012591C" w:rsidP="0012591C">
      <w:r w:rsidRPr="00030D2A">
        <w:t>Коллегиальным органом вопросы, связанные с оставлением несовершеннолетними обучающимися образовательной организации, не рассматривались.</w:t>
      </w:r>
    </w:p>
    <w:p w14:paraId="5ABE9F5A" w14:textId="77777777" w:rsidR="0012591C" w:rsidRPr="00030D2A" w:rsidRDefault="0012591C" w:rsidP="005E03D8">
      <w:pPr>
        <w:ind w:firstLine="708"/>
      </w:pPr>
      <w:r w:rsidRPr="00030D2A">
        <w:t xml:space="preserve">В 2024 году направлен 1 (АППГ – 2) иск о возмещении морального вреда, причиненного совершением правонарушения, и 1 вопрос возмещения вреда был разрешен в досудебном порядке. По состоянию на 31.12.2024 Северодвинским городским судом иск удовлетворен. </w:t>
      </w:r>
    </w:p>
    <w:p w14:paraId="5DF430E9" w14:textId="77777777" w:rsidR="0012591C" w:rsidRPr="00030D2A" w:rsidRDefault="0012591C" w:rsidP="0012591C">
      <w:bookmarkStart w:id="793" w:name="_Hlk188436990"/>
      <w:r w:rsidRPr="00030D2A">
        <w:t xml:space="preserve">За 2024 год рассмотрено 9 обращений, относящихся к сфере деятельности комиссии. Все обращения связаны с правами несовершеннолетних. На 5 обращений даны ответы, по 4 обращениям вынесены постановления коллегиального органа.  </w:t>
      </w:r>
    </w:p>
    <w:p w14:paraId="7C054617" w14:textId="77777777" w:rsidR="0012591C" w:rsidRPr="00030D2A" w:rsidRDefault="0012591C" w:rsidP="0012591C">
      <w:pPr>
        <w:rPr>
          <w:bCs/>
        </w:rPr>
      </w:pPr>
      <w:bookmarkStart w:id="794" w:name="_Hlk188436488"/>
      <w:bookmarkEnd w:id="793"/>
      <w:r w:rsidRPr="00030D2A">
        <w:rPr>
          <w:bCs/>
        </w:rPr>
        <w:t>По данным ОМВД России по г. Северодвинску на 31.12.2024 на территории города зарегистрировано 45 (АППГ – 54) преступлений, совершенных несовершеннолетними, или меньше на 16,6%. Несовершеннолетних, совершивших преступления, – 34 (АППГ – 43), или меньше на 21%. Таким образом, имеется положительная динамика уменьшения числа несовершеннолетних, совершивших преступления, и числа преступлений, совершенных несовершеннолетними.</w:t>
      </w:r>
    </w:p>
    <w:bookmarkEnd w:id="794"/>
    <w:p w14:paraId="715ECC53" w14:textId="77777777" w:rsidR="0012591C" w:rsidRPr="00030D2A" w:rsidRDefault="0012591C" w:rsidP="0012591C">
      <w:pPr>
        <w:rPr>
          <w:bCs/>
        </w:rPr>
      </w:pPr>
      <w:r w:rsidRPr="00030D2A">
        <w:rPr>
          <w:bCs/>
        </w:rPr>
        <w:t xml:space="preserve">Доминирующим преступлением остается кража – 13 преступлений (АППГ </w:t>
      </w:r>
      <w:bookmarkStart w:id="795" w:name="_Hlk188354349"/>
      <w:r w:rsidRPr="00030D2A">
        <w:rPr>
          <w:bCs/>
        </w:rPr>
        <w:t>–</w:t>
      </w:r>
      <w:bookmarkEnd w:id="795"/>
      <w:r w:rsidRPr="00030D2A">
        <w:rPr>
          <w:bCs/>
        </w:rPr>
        <w:t xml:space="preserve"> 33), или меньше на 60,6%. Снизилось число тяжких и особо тяжких преступлений – 19 (АППГ – 24), или меньше на 20,8%, и преступлений в сфере незаконного оборота наркотических средств – 3 (АППГ – 11), или меньше на 72,7%. </w:t>
      </w:r>
    </w:p>
    <w:p w14:paraId="5CD1829D" w14:textId="77777777" w:rsidR="0012591C" w:rsidRPr="00030D2A" w:rsidRDefault="0012591C" w:rsidP="0012591C">
      <w:r w:rsidRPr="00030D2A">
        <w:t xml:space="preserve">По фактам совершения правонарушений несовершеннолетними, не подлежащими привлечению к административной ответственности в силу недостижения возраста, за 2024 год поступило 173 определения (АППГ – 187), или на 7,5% меньше. Вынесено 22 постановления об информировании о необходимости проведения индивидуальной профилактической работы в отношении 186 несовершеннолетних (отдельные определения поступали в отношении двух и более лиц). </w:t>
      </w:r>
    </w:p>
    <w:p w14:paraId="6C8CA19E" w14:textId="77777777" w:rsidR="0012591C" w:rsidRPr="00030D2A" w:rsidRDefault="0012591C" w:rsidP="0012591C">
      <w:bookmarkStart w:id="796" w:name="_Hlk188358248"/>
      <w:r w:rsidRPr="00030D2A">
        <w:t>В 2024 году 24 несовершеннолетних (АППГ – 21), или больше на 14,2%, совершили повторные правонарушения до достижения возраста привлечения к административной ответственности.</w:t>
      </w:r>
    </w:p>
    <w:bookmarkEnd w:id="796"/>
    <w:p w14:paraId="6A210968" w14:textId="77777777" w:rsidR="0012591C" w:rsidRPr="00030D2A" w:rsidRDefault="0012591C" w:rsidP="0012591C">
      <w:r w:rsidRPr="00030D2A">
        <w:t>За 2024 год в комиссию в отношении несовершеннолетних поступило 76 (АППГ – 73), или на 4,1% больше, постановлений об отказе в возбуждении уголовного дела для решения вопроса о целесообразности применения мер воздействия. По результатам рассмотрения в отношении 8 подростков (АППГ – 3) приняты решения о ходатайстве перед судом о помещении в специальное учебное заведение закрытого типа (СУВУЗТ). В дальнейшем решениями Северодвинского городского суда 6 человек были направлены в СУВУЗТ. В отношении 68 несовершеннолетних приняты меры воздействия в соответствии с действующими нормативными правовыми актами.</w:t>
      </w:r>
    </w:p>
    <w:p w14:paraId="1072C0E9" w14:textId="77777777" w:rsidR="0012591C" w:rsidRPr="00030D2A" w:rsidRDefault="0012591C" w:rsidP="0012591C">
      <w:r w:rsidRPr="00030D2A">
        <w:lastRenderedPageBreak/>
        <w:t>В 2024 году 6 несовершеннолетних (АППГ – 6), не достигших возраста привлечения к уголовной ответственности, по сведениям, имеющимся в комиссии, совершили повторные преступления. Из них 1 подросток (АППГ – 2) совершил 3 преступления. В отношении 4 из 6 (АППГ – 3 из 6) комиссией было вынесено ходатайство о помещении в СУВУЗТ. По состоянию на 31.12.2024 трое уже направлены в СУВУЗТ.</w:t>
      </w:r>
    </w:p>
    <w:p w14:paraId="1D5F743A" w14:textId="77777777" w:rsidR="0012591C" w:rsidRPr="00030D2A" w:rsidRDefault="0012591C" w:rsidP="0012591C">
      <w:r w:rsidRPr="00030D2A">
        <w:t>В ЦВСНП было помещено 9 несовершеннолетних (АППГ – 7), или больше на 28,5%.</w:t>
      </w:r>
    </w:p>
    <w:p w14:paraId="71FA96C8" w14:textId="77777777" w:rsidR="0012591C" w:rsidRPr="00030D2A" w:rsidRDefault="0012591C" w:rsidP="0012591C">
      <w:r w:rsidRPr="00030D2A">
        <w:t>За 2024 год по результатам рассмотрения дел об административных правонарушениях, предусмотренных статьями 5.35 и 20.22 КоАП РФ в порядке ст. 29.13 КоАП РФ, комиссией внесено 4 представления (АППГ – 2) об устранении причин и условий, способствующих совершению административных правонарушений в адрес ОПДН ОМВД России по городу Северодвинску, в ГБСУ АО «Северодвинский СРЦН «Солнышко», МАОУ «СОШ № 19» и в адрес Управления Федеральной службы судебных приставов по Архангельской области и Ненецкому автономному округу.</w:t>
      </w:r>
    </w:p>
    <w:p w14:paraId="35775BF6" w14:textId="77777777" w:rsidR="0012591C" w:rsidRPr="00030D2A" w:rsidRDefault="0012591C" w:rsidP="0012591C">
      <w:r w:rsidRPr="00030D2A">
        <w:t>Основанием для внесения представлений послужили выявленные в ходе рассмотрения дел об административных правонарушениях причины и условия, способствующие совершению административных правонарушений: недостаточность профилактической работы в рамках исполнения требований Федерального закона от 24.06.1999 № 120-ФЗ «Об основах системы профилактики безнадзорности и правонарушений несовершеннолетних» со стороны органов и учреждений системы профилактики, что повлекло за собой продолжение несовершеннолетними противоправной деятельности; ненадлежащее исполнение Федерального закона от 02.10.2007 № 229-ФЗ  «Об исполнительном производстве» при принудительном исполнении судебных актов, что повлекло за собой нарушение прав малолетних.</w:t>
      </w:r>
    </w:p>
    <w:p w14:paraId="3F0FB606" w14:textId="77777777" w:rsidR="0012591C" w:rsidRPr="00030D2A" w:rsidRDefault="0012591C" w:rsidP="0012591C">
      <w:r w:rsidRPr="00030D2A">
        <w:t xml:space="preserve">Три представления адресатами рассмотрены, приняты дополнительные меры по устранению указанных комиссией нарушений. </w:t>
      </w:r>
    </w:p>
    <w:p w14:paraId="58C6CCDC" w14:textId="77777777" w:rsidR="0012591C" w:rsidRPr="00030D2A" w:rsidRDefault="0012591C" w:rsidP="0012591C">
      <w:r w:rsidRPr="00030D2A">
        <w:t xml:space="preserve">Кроме того, комиссией направлены 2 информационных письма в адрес ОМВД России по городу Северодвинску о повышении качества составления протоколов об административных правонарушениях и сбора доказательств. </w:t>
      </w:r>
    </w:p>
    <w:p w14:paraId="5DADF51A" w14:textId="77777777" w:rsidR="0012591C" w:rsidRPr="00030D2A" w:rsidRDefault="0012591C" w:rsidP="0012591C">
      <w:r w:rsidRPr="00030D2A">
        <w:t>В 2024 году реализован Межведомственный комплексный план по профилактике безнадзорности, беспризорности, наркомании, токсикомании, алкоголизма, правонарушений, суицидов несовершеннолетних, жестокого обращения с детьми в Северодвинске на 2024 год. В мероприятиях плана приняли участие все органы и учреждения системы профилактики.</w:t>
      </w:r>
    </w:p>
    <w:p w14:paraId="75A0D6D6" w14:textId="77777777" w:rsidR="0012591C" w:rsidRPr="00030D2A" w:rsidRDefault="0012591C" w:rsidP="0012591C">
      <w:r w:rsidRPr="00030D2A">
        <w:t>В рамках реализации задачи 2 «Профилактика безнадзорности и правонарушений несовершеннолетних» подпрограммы «Охрана семьи и детства» муниципальной целевой программы «Социальная поддержка населения Северодвинска» Архангельской региональной общественной организацией «Военно-патриотический клуб «Знамя Севера» был реализован целевой проект военно-патриотической и правоохранительной направленности «Мультимедийный музей как эффективный метод патриотического воспитания». Целевая группа – подростки и молодежь в количестве 600 человек, в том числе 400 человек – подростки и молодежь «группы риска» из неблагополучных и малообеспеченных семей, оказавшиеся в трудной жизненной ситуации.</w:t>
      </w:r>
    </w:p>
    <w:p w14:paraId="365EBB44" w14:textId="0118F216" w:rsidR="0012591C" w:rsidRPr="00030D2A" w:rsidRDefault="0012591C" w:rsidP="0012591C">
      <w:bookmarkStart w:id="797" w:name="_Hlk125204794"/>
      <w:r w:rsidRPr="00030D2A">
        <w:t xml:space="preserve">Также в рамках муниципального контракта изготовлены 2 телевизионных сюжета по темам подростковой агрессии и семейных взаимоотношений общим хронометражем 7,9 минут. Информационные сюжеты транслировались в составе телеканала, распространяющего телевизионный сигнал на территории Архангельской области, и были размещены на публичной странице в социальной сети </w:t>
      </w:r>
      <w:r w:rsidR="00BA1367" w:rsidRPr="00030D2A">
        <w:t>«</w:t>
      </w:r>
      <w:r w:rsidRPr="00030D2A">
        <w:t>ВКонтакте</w:t>
      </w:r>
      <w:r w:rsidR="00BA1367" w:rsidRPr="00030D2A">
        <w:t>»</w:t>
      </w:r>
      <w:r w:rsidRPr="00030D2A">
        <w:t xml:space="preserve">. </w:t>
      </w:r>
    </w:p>
    <w:bookmarkEnd w:id="797"/>
    <w:p w14:paraId="6B42EC5A" w14:textId="77777777" w:rsidR="0012591C" w:rsidRPr="00030D2A" w:rsidRDefault="0012591C" w:rsidP="0012591C">
      <w:r w:rsidRPr="00030D2A">
        <w:t xml:space="preserve">В 2024 году специалисты комиссии продолжили активно использовать </w:t>
      </w:r>
      <w:bookmarkStart w:id="798" w:name="_Hlk125208180"/>
      <w:r w:rsidRPr="00030D2A">
        <w:t>государственную информационную систему «Электронная комиссия по делам несовершеннолетних»</w:t>
      </w:r>
      <w:bookmarkEnd w:id="798"/>
      <w:r w:rsidRPr="00030D2A">
        <w:t>. Согласно сведениям, предоставленных разработчиком, на 31.12.2024 в программу внесено и создано 4655 документов (наибольшее количество в Архангельской области).</w:t>
      </w:r>
    </w:p>
    <w:p w14:paraId="017231EF" w14:textId="77777777" w:rsidR="0012591C" w:rsidRPr="00030D2A" w:rsidRDefault="0012591C" w:rsidP="0012591C">
      <w:r w:rsidRPr="00030D2A">
        <w:lastRenderedPageBreak/>
        <w:t xml:space="preserve">По итогам 2024 года можно сделать вывод о том, что деятельность комиссии как коллегиального органа в целом остается на должном уровне, несмотря на сложную кадровую ситуацию. </w:t>
      </w:r>
    </w:p>
    <w:p w14:paraId="14F24D68" w14:textId="77777777" w:rsidR="0012591C" w:rsidRPr="00030D2A" w:rsidRDefault="0012591C" w:rsidP="0012591C">
      <w:r w:rsidRPr="00030D2A">
        <w:t xml:space="preserve">Нарушения законности при исполнении государственных полномочий комиссией не допущено. </w:t>
      </w:r>
    </w:p>
    <w:p w14:paraId="2E904F5F" w14:textId="77777777" w:rsidR="0012591C" w:rsidRPr="00030D2A" w:rsidRDefault="0012591C" w:rsidP="0012591C">
      <w:r w:rsidRPr="00030D2A">
        <w:t>На 2025 год в рамках развития системы профилактики безнадзорности и правонарушений несовершеннолетних и защиты их прав для комиссии одними из основных остаются следующие направления профилактической работы:</w:t>
      </w:r>
    </w:p>
    <w:p w14:paraId="7141C484" w14:textId="77777777" w:rsidR="0012591C" w:rsidRPr="00030D2A" w:rsidRDefault="0012591C" w:rsidP="0012591C">
      <w:r w:rsidRPr="00030D2A">
        <w:t>обеспечение законности в принятии решений при рассмотрении дел об административных правонарушениях, материалов о совершении несовершеннолетними, не достигшими возраста привлечения к ответственности правонарушений и преступлений, материалов об организации индивидуальной профилактической работы с несовершеннолетними и (или) семьями;</w:t>
      </w:r>
    </w:p>
    <w:p w14:paraId="031CEBB6" w14:textId="77777777" w:rsidR="0012591C" w:rsidRPr="00030D2A" w:rsidRDefault="0012591C" w:rsidP="0012591C">
      <w:r w:rsidRPr="00030D2A">
        <w:t>продолжение практического применения в деятельности комиссии государственной информационной программы «Электронная комиссия по делам несовершеннолетних»;</w:t>
      </w:r>
    </w:p>
    <w:p w14:paraId="078B68A2" w14:textId="77777777" w:rsidR="0012591C" w:rsidRPr="00030D2A" w:rsidRDefault="0012591C" w:rsidP="0012591C">
      <w:r w:rsidRPr="00030D2A">
        <w:t>организация работы в связи с изменениями, внесенными в Федеральный закон №120-ФЗ «О профилактике безнадзорности и правонарушений несовершеннолетних», в том числе по участию наставников в деятельности по профилактике безнадзорности и использованию государственной информационной системы профилактики безнадзорности и правонарушений несовершеннолетних (АИС «Профилактика»);</w:t>
      </w:r>
    </w:p>
    <w:p w14:paraId="0A39B539" w14:textId="77777777" w:rsidR="0012591C" w:rsidRPr="00030D2A" w:rsidRDefault="0012591C" w:rsidP="0012591C">
      <w:r w:rsidRPr="00030D2A">
        <w:t>продолжение информирования населения по вопросам профилактики безнадзорности и беспризорности несовершеннолетних, в том числе в онлайн-формате.</w:t>
      </w:r>
    </w:p>
    <w:p w14:paraId="48592D17" w14:textId="77777777" w:rsidR="00905DD0" w:rsidRPr="00030D2A" w:rsidRDefault="00905DD0" w:rsidP="00606262">
      <w:pPr>
        <w:pStyle w:val="20"/>
      </w:pPr>
      <w:bookmarkStart w:id="799" w:name="_Toc193986349"/>
      <w:r w:rsidRPr="00030D2A">
        <w:t>21.2. Регистрация и учет граждан, имеющих право на получение жилищных субсидий в связи с переселением из районов Крайнего Севера и приравненных к ним местностей</w:t>
      </w:r>
      <w:bookmarkEnd w:id="768"/>
      <w:bookmarkEnd w:id="769"/>
      <w:bookmarkEnd w:id="799"/>
    </w:p>
    <w:p w14:paraId="2CBAADDC" w14:textId="77777777" w:rsidR="005A441E" w:rsidRPr="00030D2A" w:rsidRDefault="005A441E" w:rsidP="005A441E">
      <w:r w:rsidRPr="00030D2A">
        <w:t>В 2024 году была продолжена работа, связанная с исполнением Администрацией Северодвинска государственных полномочий по регистрации и учету граждан, имеющих право на получение социальных выплат для приобретения жилья в связи с переселением из районов Крайнего Севера и приравненных к ним местностей в соответствии с постановлением Правительства Российской Федерации от 10.12.2002 № 879, и предоставлением государственных жилищных сертификатов гражданам, выезжающим из районов Крайнего Севера и приравненных к ним местностей, в соответствии с постановлением Правительства Российской Федерации  от 21.03.2006 № 153.</w:t>
      </w:r>
    </w:p>
    <w:p w14:paraId="10ACA78B" w14:textId="77777777" w:rsidR="005A441E" w:rsidRPr="00030D2A" w:rsidRDefault="005A441E" w:rsidP="005A441E">
      <w:r w:rsidRPr="00030D2A">
        <w:t>В министерство строительства и архитектуры Архангельской области в установленные сроки направлены списки всех граждан, состоящих в очереди и имеющих право на получение жилищных субсидий в связи с переселением из районов Крайнего Севера и приравненных к ним местностей, – 246 семей (443 человека), из них в 2024 году приняты на учет 3 семьи, также направлены списки участников подпрограммы, изъявивших желание получить государственный жилищный сертификат в 2024 году, по категориям – 15 семей, представлены для проверки личные дела граждан, изъявивших желание получить государственный жилищный сертификат в 2025 году.</w:t>
      </w:r>
    </w:p>
    <w:p w14:paraId="6B013BD7" w14:textId="3A1AA06F" w:rsidR="005A441E" w:rsidRPr="00030D2A" w:rsidRDefault="005A441E" w:rsidP="005A441E">
      <w:r w:rsidRPr="00030D2A">
        <w:t>В период с 2022 года по 2024 год государственные жилищные сертификаты жителям Северодвинска, желающим выехать из районов Крайнего Севера и приравненных к ним местностей, не выдавались. Отсутствие выдаваемых сертификатов вызвано изменениями в законодательстве, вступившими в силу 01.01.2019 (изменился порядок расчета размера социальных выплат, вследствие чего их размер значительно уменьшился), а также увеличением стоимости жилых помещений на вторичном рынке жилья в Северодвинске. Гражданам выгоднее продавать принадлежащие им на праве собственности жилые помещения и на вырученные средства приобретать жилье в других регионах Российской Федерации, чем передавать их в муниципальную собственность и получать значительно меньшие по размеру социальные выплаты.</w:t>
      </w:r>
    </w:p>
    <w:p w14:paraId="72CDCC24" w14:textId="77777777" w:rsidR="00905DD0" w:rsidRPr="00030D2A" w:rsidRDefault="00905DD0" w:rsidP="00606262">
      <w:pPr>
        <w:pStyle w:val="20"/>
      </w:pPr>
      <w:bookmarkStart w:id="800" w:name="_Toc508117467"/>
      <w:bookmarkStart w:id="801" w:name="_Toc511125099"/>
      <w:bookmarkStart w:id="802" w:name="_Toc193986350"/>
      <w:r w:rsidRPr="00030D2A">
        <w:lastRenderedPageBreak/>
        <w:t>21.3. Предоставление жилых помещений детям-сиротам и детям, оставшимся без попечения родителей, а также лицам из их числа</w:t>
      </w:r>
      <w:bookmarkEnd w:id="800"/>
      <w:bookmarkEnd w:id="801"/>
      <w:bookmarkEnd w:id="802"/>
    </w:p>
    <w:p w14:paraId="419F3CC0" w14:textId="77777777" w:rsidR="005A441E" w:rsidRPr="00030D2A" w:rsidRDefault="005A441E" w:rsidP="005A441E">
      <w:r w:rsidRPr="00030D2A">
        <w:t>В соответствии с законом Архангельской области от 20.09.2005 № 84-5-ОЗ «О наделении органов местного самоуправления муниципальных образований Архангельской области и муниципальных образований Ненецкого автономного округа отдельными государственными полномочиями» и распоряжением Администрации Северодвинска от 18.07.2022 № 157-ра «Об утверждении порядка взаимодействия органов Администрации Северодвинска по исполнению государственных полномочий по предоставлению жилых помещений специализированного жилищного фонда, контроля за их сохранностью, помещений маневренного фонда и дополнительной меры социальной поддержки в виде жилищного сертификата детям-сиротам и детям, оставшимся без попечения родителей, лицам из их числа» Управление муниципального жилищного фонда Администрации Северодвинска исполняет отдельные государственные полномочия по предоставлению жилых помещений специализированного жилищного фонда детям-сиротам и детям, оставшимся без попечения родителей, лицам из числа детей-сирот и детей, оставшихся без попечения родителей (далее – дети-сироты).</w:t>
      </w:r>
    </w:p>
    <w:p w14:paraId="14EA5A0F" w14:textId="77777777" w:rsidR="005A441E" w:rsidRPr="00030D2A" w:rsidRDefault="005A441E" w:rsidP="005A441E">
      <w:r w:rsidRPr="00030D2A">
        <w:t>В 2024 году в бюджет Северодвинска из областного бюджета передана субвенция на осуществление государственных полномочий по приобретению жилых помещений специализированного жилищного фонда и дополнительной меры социальной поддержки в виде жилищного сертификата детям-сиротам и детям, оставшимся без попечения родителей, лицам из их числа в сумме 132 587 607,63 руб.:</w:t>
      </w:r>
    </w:p>
    <w:p w14:paraId="7D8DAFC9" w14:textId="77777777" w:rsidR="005A441E" w:rsidRPr="00030D2A" w:rsidRDefault="005A441E" w:rsidP="005A441E">
      <w:r w:rsidRPr="00030D2A">
        <w:t>125 116 557,63 руб. – на приобретение квартир;</w:t>
      </w:r>
    </w:p>
    <w:p w14:paraId="3F9DB705" w14:textId="77777777" w:rsidR="005A441E" w:rsidRPr="00030D2A" w:rsidRDefault="005A441E" w:rsidP="005A441E">
      <w:r w:rsidRPr="00030D2A">
        <w:t>7 471 050,00 руб. – на реализацию жилищных сертификатов.</w:t>
      </w:r>
    </w:p>
    <w:p w14:paraId="2082FE2E" w14:textId="77777777" w:rsidR="005A441E" w:rsidRPr="00030D2A" w:rsidRDefault="005A441E" w:rsidP="005A441E">
      <w:pPr>
        <w:pStyle w:val="aff0"/>
        <w:ind w:firstLine="708"/>
        <w:jc w:val="both"/>
        <w:rPr>
          <w:sz w:val="24"/>
          <w:szCs w:val="24"/>
        </w:rPr>
      </w:pPr>
      <w:r w:rsidRPr="00030D2A">
        <w:rPr>
          <w:sz w:val="24"/>
          <w:szCs w:val="24"/>
        </w:rPr>
        <w:t>Денежные средства, выделенные на приобретение квартир для детей-сирот, освоены в объеме 124 448 653,43 руб., что составляет 99,6% от выделенных средств. В течение 2024 года на выделенные средства было приобретено 38 жилых помещений:</w:t>
      </w:r>
    </w:p>
    <w:p w14:paraId="5C5DE980" w14:textId="77777777" w:rsidR="005A441E" w:rsidRPr="00030D2A" w:rsidRDefault="005A441E" w:rsidP="005A441E">
      <w:pPr>
        <w:pStyle w:val="aff0"/>
        <w:ind w:firstLine="708"/>
        <w:jc w:val="both"/>
        <w:rPr>
          <w:sz w:val="24"/>
          <w:szCs w:val="24"/>
        </w:rPr>
      </w:pPr>
      <w:r w:rsidRPr="00030D2A">
        <w:rPr>
          <w:sz w:val="24"/>
          <w:szCs w:val="24"/>
        </w:rPr>
        <w:t>путем возмещения балансовой стоимости 4 квартир в социальном доме № 37 по ул. Полярной, построенном в 2023 году;</w:t>
      </w:r>
    </w:p>
    <w:p w14:paraId="19D3B595" w14:textId="77777777" w:rsidR="005A441E" w:rsidRPr="00030D2A" w:rsidRDefault="005A441E" w:rsidP="005A441E">
      <w:pPr>
        <w:pStyle w:val="aff0"/>
        <w:ind w:firstLine="708"/>
        <w:jc w:val="both"/>
        <w:rPr>
          <w:sz w:val="24"/>
          <w:szCs w:val="24"/>
        </w:rPr>
      </w:pPr>
      <w:r w:rsidRPr="00030D2A">
        <w:rPr>
          <w:sz w:val="24"/>
          <w:szCs w:val="24"/>
        </w:rPr>
        <w:t>34 квартиры из числа приобретенных на вторичном рынке недвижимости путем проведения конкурентных процедур.</w:t>
      </w:r>
    </w:p>
    <w:p w14:paraId="3D2ED0DA" w14:textId="481AAD62" w:rsidR="005A441E" w:rsidRPr="00030D2A" w:rsidRDefault="005A441E" w:rsidP="005A441E">
      <w:pPr>
        <w:pStyle w:val="aff0"/>
        <w:ind w:firstLine="708"/>
        <w:jc w:val="both"/>
        <w:rPr>
          <w:sz w:val="24"/>
          <w:szCs w:val="24"/>
        </w:rPr>
      </w:pPr>
      <w:r w:rsidRPr="00030D2A">
        <w:rPr>
          <w:sz w:val="24"/>
          <w:szCs w:val="24"/>
        </w:rPr>
        <w:t>В 2024 году детьми-сиротами реализовано 3</w:t>
      </w:r>
      <w:r w:rsidRPr="00030D2A">
        <w:t xml:space="preserve"> </w:t>
      </w:r>
      <w:r w:rsidRPr="00030D2A">
        <w:rPr>
          <w:sz w:val="24"/>
          <w:szCs w:val="24"/>
        </w:rPr>
        <w:t>жилищных сертификата на приобретение жилых помещений.</w:t>
      </w:r>
    </w:p>
    <w:p w14:paraId="22E983F6" w14:textId="2C19D298" w:rsidR="00D8457C" w:rsidRPr="00030D2A" w:rsidRDefault="00D8457C" w:rsidP="00606262">
      <w:pPr>
        <w:pStyle w:val="20"/>
      </w:pPr>
      <w:bookmarkStart w:id="803" w:name="_Toc193986351"/>
      <w:r w:rsidRPr="00030D2A">
        <w:t>21.4. Организация и осуществление деятельности по опеке и попечительству</w:t>
      </w:r>
      <w:bookmarkEnd w:id="803"/>
    </w:p>
    <w:p w14:paraId="7E9C486E" w14:textId="77777777" w:rsidR="008557BD" w:rsidRPr="00030D2A" w:rsidRDefault="008557BD" w:rsidP="008557BD">
      <w:pPr>
        <w:rPr>
          <w:spacing w:val="-1"/>
        </w:rPr>
      </w:pPr>
      <w:r w:rsidRPr="00030D2A">
        <w:rPr>
          <w:spacing w:val="-1"/>
        </w:rPr>
        <w:t>Областным законом от 20.09.2005 № 84</w:t>
      </w:r>
      <w:r w:rsidRPr="00030D2A">
        <w:rPr>
          <w:spacing w:val="-1"/>
        </w:rPr>
        <w:noBreakHyphen/>
        <w:t>5</w:t>
      </w:r>
      <w:r w:rsidRPr="00030D2A">
        <w:rPr>
          <w:spacing w:val="-1"/>
        </w:rPr>
        <w:noBreakHyphen/>
        <w:t>ОЗ «О наделении органов местного самоуправления муниципальных образований Архангельской области и муниципальных образований Ненецкого автономного округа отдельными государственными полномочиями» органы местного самоуправления муниципальных районов и городских округов Архангельской области наделены государственными полномочиями по организации и осуществлению деятельности по опеке и попечительству.</w:t>
      </w:r>
    </w:p>
    <w:p w14:paraId="4C93A00B" w14:textId="77777777" w:rsidR="008557BD" w:rsidRPr="00030D2A" w:rsidRDefault="008557BD" w:rsidP="008557BD">
      <w:pPr>
        <w:rPr>
          <w:spacing w:val="-1"/>
        </w:rPr>
      </w:pPr>
      <w:r w:rsidRPr="00030D2A">
        <w:rPr>
          <w:spacing w:val="-1"/>
        </w:rPr>
        <w:t>Администрация Северодвинска уполномочена осуществлять государственные полномочия по организации и осуществлению деятельности по опеке и попечительству в отношении несовершеннолетних и совершеннолетних недееспособных граждан, граждан, ограниченных судом в дееспособности, совершеннолетних дееспособных граждан, по состоянию здоровья не способных самостоятельно осуществлять и защищать свои права и исполнять свои обязанности, над которыми установлен патронаж, граждан, признанных безвестно отсутствующими, и лиц, в отношении которых ведется производство о применении принудительной меры медицинского характера, при отсутствии у них близких родственников.</w:t>
      </w:r>
    </w:p>
    <w:p w14:paraId="566FA395" w14:textId="77777777" w:rsidR="008557BD" w:rsidRPr="00030D2A" w:rsidRDefault="008557BD" w:rsidP="008557BD">
      <w:pPr>
        <w:rPr>
          <w:spacing w:val="-1"/>
        </w:rPr>
      </w:pPr>
      <w:r w:rsidRPr="00030D2A">
        <w:rPr>
          <w:spacing w:val="-1"/>
        </w:rPr>
        <w:t>Администрация Северодвинска осуществляет:</w:t>
      </w:r>
    </w:p>
    <w:p w14:paraId="13E35FF3" w14:textId="77777777" w:rsidR="008557BD" w:rsidRPr="00030D2A" w:rsidRDefault="008557BD" w:rsidP="008557BD">
      <w:pPr>
        <w:rPr>
          <w:spacing w:val="-1"/>
        </w:rPr>
      </w:pPr>
      <w:r w:rsidRPr="00030D2A">
        <w:rPr>
          <w:spacing w:val="-1"/>
        </w:rPr>
        <w:t>предоставление государственных услуг в сфере опеки и попечительства;</w:t>
      </w:r>
    </w:p>
    <w:p w14:paraId="14E4B86F" w14:textId="77777777" w:rsidR="008557BD" w:rsidRPr="00030D2A" w:rsidRDefault="008557BD" w:rsidP="008557BD">
      <w:pPr>
        <w:rPr>
          <w:spacing w:val="-1"/>
        </w:rPr>
      </w:pPr>
      <w:r w:rsidRPr="00030D2A">
        <w:rPr>
          <w:spacing w:val="-1"/>
        </w:rPr>
        <w:t>защиту личных, имущественных и жилищных прав и интересов детей</w:t>
      </w:r>
      <w:r w:rsidRPr="00030D2A">
        <w:rPr>
          <w:spacing w:val="-1"/>
        </w:rPr>
        <w:noBreakHyphen/>
        <w:t xml:space="preserve">сирот и детей, оставшихся без попечения родителей, а также совершеннолетних граждан, нуждающихся </w:t>
      </w:r>
      <w:r w:rsidRPr="00030D2A">
        <w:rPr>
          <w:spacing w:val="-1"/>
        </w:rPr>
        <w:lastRenderedPageBreak/>
        <w:t>в установлении над ними опеки или попечительства, и граждан, находящихся под опекой или попечительством;</w:t>
      </w:r>
    </w:p>
    <w:p w14:paraId="258434EC" w14:textId="77777777" w:rsidR="008557BD" w:rsidRPr="00030D2A" w:rsidRDefault="008557BD" w:rsidP="008557BD">
      <w:pPr>
        <w:rPr>
          <w:spacing w:val="-1"/>
        </w:rPr>
      </w:pPr>
      <w:r w:rsidRPr="00030D2A">
        <w:rPr>
          <w:spacing w:val="-1"/>
        </w:rPr>
        <w:t>надзор за деятельностью опекунов и попечителей, а также организаций, в которые помещены дети</w:t>
      </w:r>
      <w:r w:rsidRPr="00030D2A">
        <w:rPr>
          <w:spacing w:val="-1"/>
        </w:rPr>
        <w:noBreakHyphen/>
        <w:t>сироты, дети, оставшиеся без попечения родителей, а также недееспособные или не полностью дееспособные граждане;</w:t>
      </w:r>
    </w:p>
    <w:p w14:paraId="5BEEF6DB" w14:textId="77777777" w:rsidR="008557BD" w:rsidRPr="00030D2A" w:rsidRDefault="008557BD" w:rsidP="008557BD">
      <w:pPr>
        <w:rPr>
          <w:spacing w:val="-1"/>
        </w:rPr>
      </w:pPr>
      <w:r w:rsidRPr="00030D2A">
        <w:rPr>
          <w:spacing w:val="-1"/>
        </w:rPr>
        <w:t>контроль за сохранностью имущества и управлением имуществом граждан, находящихся под опекой или попечительством либо помещенных под надзор в образовательные организации, медицинские организации, организации, оказывающие социальные услуги, или иные организации;</w:t>
      </w:r>
    </w:p>
    <w:p w14:paraId="79812771" w14:textId="77777777" w:rsidR="008557BD" w:rsidRPr="00030D2A" w:rsidRDefault="008557BD" w:rsidP="008557BD">
      <w:pPr>
        <w:rPr>
          <w:spacing w:val="-1"/>
        </w:rPr>
      </w:pPr>
      <w:r w:rsidRPr="00030D2A">
        <w:rPr>
          <w:spacing w:val="-1"/>
        </w:rPr>
        <w:t>деятельность по развитию семейных форм устройства детей;</w:t>
      </w:r>
    </w:p>
    <w:p w14:paraId="6AD30BDD" w14:textId="77777777" w:rsidR="008557BD" w:rsidRPr="00030D2A" w:rsidRDefault="008557BD" w:rsidP="008557BD">
      <w:pPr>
        <w:rPr>
          <w:spacing w:val="-1"/>
        </w:rPr>
      </w:pPr>
      <w:r w:rsidRPr="00030D2A">
        <w:rPr>
          <w:spacing w:val="-1"/>
        </w:rPr>
        <w:t>профилактику «вторичного сиротства», повышение педагогической грамотности приемных родителей;</w:t>
      </w:r>
    </w:p>
    <w:p w14:paraId="3D7B1A31" w14:textId="77777777" w:rsidR="008557BD" w:rsidRPr="00030D2A" w:rsidRDefault="008557BD" w:rsidP="008557BD">
      <w:pPr>
        <w:rPr>
          <w:spacing w:val="-1"/>
        </w:rPr>
      </w:pPr>
      <w:r w:rsidRPr="00030D2A">
        <w:rPr>
          <w:spacing w:val="-1"/>
        </w:rPr>
        <w:t>деятельность по организации школы опекунов;</w:t>
      </w:r>
    </w:p>
    <w:p w14:paraId="36A89BD9" w14:textId="77777777" w:rsidR="008557BD" w:rsidRPr="00030D2A" w:rsidRDefault="008557BD" w:rsidP="008557BD">
      <w:pPr>
        <w:rPr>
          <w:spacing w:val="-1"/>
        </w:rPr>
      </w:pPr>
      <w:r w:rsidRPr="00030D2A">
        <w:rPr>
          <w:spacing w:val="-1"/>
        </w:rPr>
        <w:t>деятельность по развитию института профессиональных опекунов.</w:t>
      </w:r>
    </w:p>
    <w:p w14:paraId="76928F3F" w14:textId="77777777" w:rsidR="00CE5277" w:rsidRPr="00030D2A" w:rsidRDefault="00CE5277" w:rsidP="00D8457C">
      <w:pPr>
        <w:rPr>
          <w:b/>
          <w:spacing w:val="-1"/>
        </w:rPr>
      </w:pPr>
    </w:p>
    <w:p w14:paraId="145A2778" w14:textId="5EF4F61D" w:rsidR="00D8457C" w:rsidRPr="00030D2A" w:rsidRDefault="00D8457C" w:rsidP="00D8457C">
      <w:pPr>
        <w:rPr>
          <w:b/>
          <w:spacing w:val="-1"/>
        </w:rPr>
      </w:pPr>
      <w:r w:rsidRPr="00030D2A">
        <w:rPr>
          <w:b/>
          <w:spacing w:val="-1"/>
        </w:rPr>
        <w:t>Осуществление государственных полномочий по опеке и попечительству в отношении недееспособных граждан, граждан, ограниченных судом в дееспособности, совершеннолетних дееспособных граждан, по состоянию здоровья не способных самостоятельно осуществлять и защищать свои права и исполнять свои обязанности, над которыми установлен патронаж, граждан, признанных безвестно отсутствующими, и лиц, в отношении которых ведется производство о применении принудительной меры медицинского характера, при отсутствии у них близких родственников.</w:t>
      </w:r>
    </w:p>
    <w:p w14:paraId="321DC72E" w14:textId="77777777" w:rsidR="008557BD" w:rsidRPr="00030D2A" w:rsidRDefault="008557BD" w:rsidP="008557BD">
      <w:pPr>
        <w:ind w:firstLine="708"/>
        <w:rPr>
          <w:spacing w:val="-1"/>
        </w:rPr>
      </w:pPr>
      <w:r w:rsidRPr="00030D2A">
        <w:rPr>
          <w:spacing w:val="-1"/>
        </w:rPr>
        <w:t>На 31.12.2024 на учете состояли 290 недееспособных граждан (в 2023 году – 274, в 2022 году – 259), 1 ограниченный в дееспособности (в 2023 году – 1, в 2022 году – 1) и 16 граждан, находящихся под патронажем (в 2023 году – 18, в 2022 году – 18). В 2024 году вновь установлена опека или были помещены под надзор 57 недееспособных граждан. В 2024 году направлено 11 заявлений в суд (в 2023 году – 26, в 2022 году – 15) о признании гражданина недееспособным; подготовлены проекты муниципальных правовых актов (постановления, распоряжения) – 171 (в 2023 году – 179, в 2022 году – 198); проведено 847 посещений (в 2023 году – 815, в 2022 году – 786) с целью обследования условий жизни недееспособных, проверки сохранности имущества и др.</w:t>
      </w:r>
    </w:p>
    <w:p w14:paraId="3B6EFD6A" w14:textId="77777777" w:rsidR="008557BD" w:rsidRPr="00030D2A" w:rsidRDefault="008557BD" w:rsidP="008557BD">
      <w:pPr>
        <w:ind w:firstLine="708"/>
        <w:rPr>
          <w:spacing w:val="-1"/>
        </w:rPr>
      </w:pPr>
      <w:r w:rsidRPr="00030D2A">
        <w:rPr>
          <w:spacing w:val="-1"/>
        </w:rPr>
        <w:t>Обеспечено представительство Администрации Северодвинска как органа опеки и попечительства в 148 судебных заседаниях (в 2023 году – 149, в 2022 году – 104): о признании недееспособными – 136, о применении принудительных мер медицинского характера – 10, о защите имущественных прав недееспособных граждан – 2.</w:t>
      </w:r>
    </w:p>
    <w:p w14:paraId="2BFC8CD9" w14:textId="77777777" w:rsidR="008557BD" w:rsidRPr="00030D2A" w:rsidRDefault="008557BD" w:rsidP="008557BD">
      <w:pPr>
        <w:shd w:val="clear" w:color="auto" w:fill="FFFFFF"/>
        <w:ind w:right="5" w:firstLine="720"/>
        <w:rPr>
          <w:bCs/>
          <w:spacing w:val="-3"/>
        </w:rPr>
      </w:pPr>
      <w:r w:rsidRPr="00030D2A">
        <w:rPr>
          <w:spacing w:val="-1"/>
        </w:rPr>
        <w:t xml:space="preserve">В 2024 году продолжила работу школа опекунов, обучено 29 кандидатов в опекуны. Проведено 343 консультации по вопросам опеки, попечительства, патронажа. </w:t>
      </w:r>
    </w:p>
    <w:p w14:paraId="12B4234C" w14:textId="77777777" w:rsidR="008557BD" w:rsidRPr="00030D2A" w:rsidRDefault="008557BD" w:rsidP="008557BD">
      <w:pPr>
        <w:ind w:firstLine="708"/>
        <w:rPr>
          <w:spacing w:val="-1"/>
        </w:rPr>
      </w:pPr>
      <w:r w:rsidRPr="00030D2A">
        <w:rPr>
          <w:spacing w:val="-1"/>
        </w:rPr>
        <w:t>В 2024 году осуществлен надзор за деятельностью ГБСУ СОН АО «Северодвинский дом-интернат для престарелых и инвалидов» и ГБУЗ АО «Северодвинский психоневрологический диспансер» в отношении помещенных под надзор недееспособных граждан. Нарушений в деятельности учреждений не выявлено.</w:t>
      </w:r>
    </w:p>
    <w:p w14:paraId="0930F84C" w14:textId="77777777" w:rsidR="00D8457C" w:rsidRPr="00030D2A" w:rsidRDefault="00D8457C" w:rsidP="00D8457C">
      <w:pPr>
        <w:rPr>
          <w:spacing w:val="-1"/>
        </w:rPr>
      </w:pPr>
    </w:p>
    <w:p w14:paraId="36B23741" w14:textId="1ED33B7D" w:rsidR="00D8457C" w:rsidRPr="00030D2A" w:rsidRDefault="00D8457C" w:rsidP="00D8457C">
      <w:pPr>
        <w:tabs>
          <w:tab w:val="left" w:pos="1080"/>
        </w:tabs>
        <w:ind w:firstLine="720"/>
        <w:rPr>
          <w:b/>
        </w:rPr>
      </w:pPr>
      <w:r w:rsidRPr="00030D2A">
        <w:rPr>
          <w:b/>
        </w:rPr>
        <w:t>Осуществление государственных полномочий по опеке и попечительству в</w:t>
      </w:r>
      <w:r w:rsidR="0000718F" w:rsidRPr="00030D2A">
        <w:rPr>
          <w:b/>
        </w:rPr>
        <w:t> </w:t>
      </w:r>
      <w:r w:rsidRPr="00030D2A">
        <w:rPr>
          <w:b/>
        </w:rPr>
        <w:t>отношении несовершеннолетних</w:t>
      </w:r>
    </w:p>
    <w:p w14:paraId="389A6807" w14:textId="77777777" w:rsidR="00E65673" w:rsidRPr="00030D2A" w:rsidRDefault="00E65673" w:rsidP="00E65673">
      <w:pPr>
        <w:tabs>
          <w:tab w:val="left" w:pos="0"/>
        </w:tabs>
      </w:pPr>
      <w:r w:rsidRPr="00030D2A">
        <w:t xml:space="preserve">Штатная численность специалистов на 31.12.2024 составляла 21 единицу. На конец 2024 года фактически замещено 20 единиц. </w:t>
      </w:r>
    </w:p>
    <w:p w14:paraId="1695AF22" w14:textId="77777777" w:rsidR="00E65673" w:rsidRPr="00030D2A" w:rsidRDefault="00E65673" w:rsidP="00E65673">
      <w:r w:rsidRPr="00030D2A">
        <w:t>Несмотря на то, что основными задачами ООиПН являются защита прав и законных интересов граждан, нуждающихся в установлении над ними опеки или попечительства, и граждан, находящихся под опекой или попечительством, а также надзор за деятельностью опекунов и попечителей, значительный объем работы составляет деятельность по профилактике социального сиротства, направленная на сохранение биологической семьи.</w:t>
      </w:r>
    </w:p>
    <w:p w14:paraId="076C75FC" w14:textId="77777777" w:rsidR="00E65673" w:rsidRPr="00030D2A" w:rsidRDefault="00E65673" w:rsidP="00E65673">
      <w:r w:rsidRPr="00030D2A">
        <w:lastRenderedPageBreak/>
        <w:t xml:space="preserve">За отчетный период в ООиПН из органов и учреждений системы профилактики безнадзорности и правонарушений несовершеннолетних, а также граждан поступило 718 сообщений о выявлении детей, находящихся в обстановке, представляющей угрозу их жизни и здоровью или препятствующей их воспитанию (в 2023 году – 545 сообщений). </w:t>
      </w:r>
    </w:p>
    <w:p w14:paraId="66F6F4B9" w14:textId="77777777" w:rsidR="00E65673" w:rsidRPr="00030D2A" w:rsidRDefault="00E65673" w:rsidP="00E65673">
      <w:r w:rsidRPr="00030D2A">
        <w:t xml:space="preserve">По каждому сообщению проведена проверка: обследованы жилищно-бытовые условия семей, составлены соответствующие акты, направлены межведомственные запросы на сбор характеризующей информации о семьях. </w:t>
      </w:r>
    </w:p>
    <w:p w14:paraId="2B17558B" w14:textId="77777777" w:rsidR="00E65673" w:rsidRPr="00030D2A" w:rsidRDefault="00E65673" w:rsidP="00E65673">
      <w:r w:rsidRPr="00030D2A">
        <w:t xml:space="preserve">Подготовлено и направлено 3864 запроса (в 2023 году – 3766) информации в органы и учреждения системы профилактики безнадзорности и правонарушений несовершеннолетних, по месту работы родителей, в жилищные организации и другое. </w:t>
      </w:r>
    </w:p>
    <w:p w14:paraId="39398465" w14:textId="77777777" w:rsidR="00E65673" w:rsidRPr="00030D2A" w:rsidRDefault="00E65673" w:rsidP="00E65673">
      <w:r w:rsidRPr="00030D2A">
        <w:t>При наличии оснований специалистами ООиПН принимается решение о постановке семьи на ведомственный контроль, организуется профилактическая работа с семьями: осуществляется мониторинг ситуации в семье посредством сбора информации и посещения семьи по адресу проживания, оказывается консультативная помощь родителям в правовой и социальной сфере.</w:t>
      </w:r>
    </w:p>
    <w:p w14:paraId="6E98FACB" w14:textId="77777777" w:rsidR="00E65673" w:rsidRPr="00030D2A" w:rsidRDefault="00E65673" w:rsidP="00E65673">
      <w:r w:rsidRPr="00030D2A">
        <w:t>В 2024 году проведено 583 проверки условий проживания несовершеннолетних с целью профилактики безнадзорности и правонарушений или определения формы дальнейшего жизнеустройства детей.</w:t>
      </w:r>
    </w:p>
    <w:p w14:paraId="7DDA315B" w14:textId="77777777" w:rsidR="00E65673" w:rsidRPr="00030D2A" w:rsidRDefault="00E65673" w:rsidP="00E65673">
      <w:r w:rsidRPr="00030D2A">
        <w:t>На конец отчетного периода специалисты ООиПН принимают участие в реализации 85 комплексных межведомственных планов индивидуальной профилактической работы с семьями, находящимися в социально опасном положении. На контроле ООиПН состоит 49 семей.</w:t>
      </w:r>
    </w:p>
    <w:p w14:paraId="36A47AC0" w14:textId="77777777" w:rsidR="00E65673" w:rsidRPr="00030D2A" w:rsidRDefault="00E65673" w:rsidP="00E65673">
      <w:pPr>
        <w:pStyle w:val="af4"/>
        <w:ind w:firstLine="720"/>
        <w:rPr>
          <w:rFonts w:ascii="Times New Roman" w:eastAsia="Times New Roman" w:hAnsi="Times New Roman"/>
          <w:sz w:val="24"/>
          <w:szCs w:val="24"/>
          <w:lang w:eastAsia="ru-RU"/>
        </w:rPr>
      </w:pPr>
      <w:r w:rsidRPr="00030D2A">
        <w:rPr>
          <w:rFonts w:ascii="Times New Roman" w:eastAsia="Times New Roman" w:hAnsi="Times New Roman"/>
          <w:sz w:val="24"/>
          <w:szCs w:val="24"/>
          <w:lang w:eastAsia="ru-RU"/>
        </w:rPr>
        <w:t xml:space="preserve">В том случае, если требуется принять решение о необходимости дальнейшей профилактической работы с семьей, проводятся Советы по работе с семьями, к участию в которых привлекаются специалисты органов и учреждений системы профилактики безнадзорности и правонарушений несовершеннолетних. Родители в ходе заседаний предупреждаются об ответственности за ненадлежащее исполнение своих обязанностей по содержанию, воспитанию и образованию детей. В 2024 году проведено 27 Советов (12 – по замещающим семьям и детям-сиротам и детям, оставшимся без попечения родителей, 15 – по семьям, состоящим на учете/контроле). </w:t>
      </w:r>
    </w:p>
    <w:p w14:paraId="5F05F9FB" w14:textId="77777777" w:rsidR="00E65673" w:rsidRPr="00030D2A" w:rsidRDefault="00E65673" w:rsidP="00E65673">
      <w:pPr>
        <w:pStyle w:val="af4"/>
        <w:ind w:firstLine="720"/>
        <w:rPr>
          <w:rFonts w:ascii="Times New Roman" w:eastAsia="Times New Roman" w:hAnsi="Times New Roman"/>
          <w:sz w:val="24"/>
          <w:szCs w:val="24"/>
          <w:lang w:eastAsia="ru-RU"/>
        </w:rPr>
      </w:pPr>
      <w:r w:rsidRPr="00030D2A">
        <w:rPr>
          <w:rFonts w:ascii="Times New Roman" w:eastAsia="Times New Roman" w:hAnsi="Times New Roman"/>
          <w:sz w:val="24"/>
          <w:szCs w:val="24"/>
          <w:lang w:eastAsia="ru-RU"/>
        </w:rPr>
        <w:t xml:space="preserve">Специалисты </w:t>
      </w:r>
      <w:bookmarkStart w:id="804" w:name="_Hlk191562320"/>
      <w:r w:rsidRPr="00030D2A">
        <w:rPr>
          <w:rFonts w:ascii="Times New Roman" w:hAnsi="Times New Roman"/>
          <w:sz w:val="24"/>
          <w:szCs w:val="24"/>
        </w:rPr>
        <w:t>ООиПН</w:t>
      </w:r>
      <w:bookmarkEnd w:id="804"/>
      <w:r w:rsidRPr="00030D2A">
        <w:rPr>
          <w:rFonts w:ascii="Times New Roman" w:eastAsia="Times New Roman" w:hAnsi="Times New Roman"/>
          <w:sz w:val="24"/>
          <w:szCs w:val="24"/>
          <w:lang w:eastAsia="ru-RU"/>
        </w:rPr>
        <w:t xml:space="preserve"> принимают участие в консилиумах и совещаниях, проводимых органами и учреждениями системы профилактики безнадзорности и правонарушений несовершеннолетних.</w:t>
      </w:r>
    </w:p>
    <w:p w14:paraId="0353F10C" w14:textId="77777777" w:rsidR="00E65673" w:rsidRPr="00030D2A" w:rsidRDefault="00E65673" w:rsidP="00E65673">
      <w:pPr>
        <w:pStyle w:val="af4"/>
        <w:ind w:firstLine="720"/>
        <w:rPr>
          <w:rFonts w:ascii="Times New Roman" w:eastAsia="Times New Roman" w:hAnsi="Times New Roman"/>
          <w:sz w:val="24"/>
          <w:szCs w:val="24"/>
          <w:lang w:eastAsia="ru-RU"/>
        </w:rPr>
      </w:pPr>
      <w:r w:rsidRPr="00030D2A">
        <w:rPr>
          <w:rFonts w:ascii="Times New Roman" w:eastAsia="Times New Roman" w:hAnsi="Times New Roman"/>
          <w:sz w:val="24"/>
          <w:szCs w:val="24"/>
          <w:lang w:eastAsia="ru-RU"/>
        </w:rPr>
        <w:t>С целью оказания необходимой психологической помощи ребенку, проведения реабилитационных мероприятий, работы по налаживанию детско-родительских отношений несовершеннолетние временно помещаются в государственные организации социального обслуживания Архангельской области. В 2024 году оказано содействие в устройстве 22 несовершеннолетних, в 2023 году – 31 несовершеннолетнего.</w:t>
      </w:r>
    </w:p>
    <w:p w14:paraId="46530B30" w14:textId="77777777" w:rsidR="00E65673" w:rsidRPr="00030D2A" w:rsidRDefault="00E65673" w:rsidP="00E65673">
      <w:pPr>
        <w:pStyle w:val="af4"/>
        <w:ind w:firstLine="720"/>
        <w:rPr>
          <w:rFonts w:ascii="Times New Roman" w:eastAsia="Times New Roman" w:hAnsi="Times New Roman"/>
          <w:sz w:val="24"/>
          <w:szCs w:val="24"/>
          <w:lang w:eastAsia="ru-RU"/>
        </w:rPr>
      </w:pPr>
      <w:r w:rsidRPr="00030D2A">
        <w:rPr>
          <w:rFonts w:ascii="Times New Roman" w:eastAsia="Times New Roman" w:hAnsi="Times New Roman"/>
          <w:sz w:val="24"/>
          <w:szCs w:val="24"/>
          <w:lang w:eastAsia="ru-RU"/>
        </w:rPr>
        <w:t xml:space="preserve">Отобраний детей в соответствии со статьей 77 Семейного кодекса Российской Федерации в период 2024 года не было. </w:t>
      </w:r>
    </w:p>
    <w:p w14:paraId="7AE10242" w14:textId="77777777" w:rsidR="00E65673" w:rsidRPr="00030D2A" w:rsidRDefault="00E65673" w:rsidP="00E65673">
      <w:pPr>
        <w:pStyle w:val="af4"/>
        <w:ind w:firstLine="720"/>
        <w:rPr>
          <w:rFonts w:ascii="Times New Roman" w:eastAsia="Times New Roman" w:hAnsi="Times New Roman"/>
          <w:sz w:val="24"/>
          <w:szCs w:val="24"/>
          <w:lang w:eastAsia="ru-RU"/>
        </w:rPr>
      </w:pPr>
      <w:r w:rsidRPr="00030D2A">
        <w:rPr>
          <w:rFonts w:ascii="Times New Roman" w:eastAsia="Times New Roman" w:hAnsi="Times New Roman"/>
          <w:sz w:val="24"/>
          <w:szCs w:val="24"/>
          <w:lang w:eastAsia="ru-RU"/>
        </w:rPr>
        <w:t xml:space="preserve">В случае когда профилактическая работа не приносит положительных результатов либо положительные изменения носят непродолжительный характер специалистами ООиПН готовятся и направляются иски в Северодвинский городской суд о лишении (ограничении) родителей в родительских правах в отношении несовершеннолетних. В 2024 году подготовлено 38 исков о лишении (ограничении) родителей в родительских правах в отношении несовершеннолетних (в 2023 году – 60). </w:t>
      </w:r>
    </w:p>
    <w:p w14:paraId="25209C4F" w14:textId="77777777" w:rsidR="00E65673" w:rsidRPr="00030D2A" w:rsidRDefault="00E65673" w:rsidP="00E65673">
      <w:pPr>
        <w:pStyle w:val="af4"/>
        <w:ind w:firstLine="720"/>
        <w:rPr>
          <w:rStyle w:val="FontStyle15"/>
          <w:i w:val="0"/>
          <w:iCs/>
          <w:spacing w:val="-4"/>
          <w:sz w:val="24"/>
          <w:szCs w:val="24"/>
        </w:rPr>
      </w:pPr>
      <w:r w:rsidRPr="00030D2A">
        <w:rPr>
          <w:rStyle w:val="FontStyle15"/>
          <w:i w:val="0"/>
          <w:iCs/>
          <w:spacing w:val="-4"/>
          <w:sz w:val="24"/>
          <w:szCs w:val="24"/>
        </w:rPr>
        <w:t xml:space="preserve">На 01.01.2025 по исковым заявлениям Управления социального развития, опеки и попечительства Администрации Северодвинска, поданным в 2024 году, приняты следующие решения: 17 исков – удовлетворены; в 7 случаях отказано в удовлетворении исковых требований; 1 иск удовлетворен частично; в 1 случае Управление социального развития, опеки и попечительства Администрации Северодвинска отказалось от заявленных требований в связи со смертью ответчика; 12 исков на рассмотрении. </w:t>
      </w:r>
    </w:p>
    <w:p w14:paraId="6F193FC3" w14:textId="77777777" w:rsidR="00E65673" w:rsidRPr="00030D2A" w:rsidRDefault="00E65673" w:rsidP="00E65673">
      <w:r w:rsidRPr="00030D2A">
        <w:lastRenderedPageBreak/>
        <w:t xml:space="preserve">Следует отметить, что в данном направлении ООиПН в течение года проводилась системная работа совместно с органами и учреждениями системы профилактики безнадзорности и правонарушений несовершеннолетних. </w:t>
      </w:r>
    </w:p>
    <w:p w14:paraId="36B01D77" w14:textId="77777777" w:rsidR="00E65673" w:rsidRPr="00030D2A" w:rsidRDefault="00E65673" w:rsidP="00E65673">
      <w:pPr>
        <w:ind w:firstLine="708"/>
      </w:pPr>
      <w:r w:rsidRPr="00030D2A">
        <w:t>Специалисты ООиПН принимают личное участие в судебных процессах, в ходе которых рассматриваются исковые заявления, затрагивающие жилищные и имущественные права несовершеннолетних, определяется порядок общения и место проживания несовершеннолетних. Всего в 2024 году специалисты приняли участие в 789 судебных заседаниях.</w:t>
      </w:r>
    </w:p>
    <w:p w14:paraId="1D67415D" w14:textId="77777777" w:rsidR="00E65673" w:rsidRPr="00030D2A" w:rsidRDefault="00E65673" w:rsidP="00E65673">
      <w:pPr>
        <w:ind w:firstLine="708"/>
      </w:pPr>
      <w:r w:rsidRPr="00030D2A">
        <w:t xml:space="preserve">Для принятия решений по рассматриваемым в судах искам подготовлено 626 заключений. </w:t>
      </w:r>
    </w:p>
    <w:p w14:paraId="39CE2773" w14:textId="6BA48289" w:rsidR="00E65673" w:rsidRPr="00030D2A" w:rsidRDefault="00E65673" w:rsidP="0062395D">
      <w:pPr>
        <w:tabs>
          <w:tab w:val="left" w:pos="709"/>
        </w:tabs>
      </w:pPr>
      <w:r w:rsidRPr="00030D2A">
        <w:t>В отчетном году ООиПН было выявлено 44 ребенка, относящихся к категории детей-сирот и детей, оставшихся без попечения родителей (в 2023 году – 65).</w:t>
      </w:r>
    </w:p>
    <w:p w14:paraId="1A50A527" w14:textId="77777777" w:rsidR="00E65673" w:rsidRPr="00030D2A" w:rsidRDefault="00E65673" w:rsidP="00E65673">
      <w:pPr>
        <w:tabs>
          <w:tab w:val="left" w:pos="709"/>
        </w:tabs>
        <w:jc w:val="right"/>
      </w:pPr>
    </w:p>
    <w:p w14:paraId="22DC7E12" w14:textId="77777777" w:rsidR="00E65673" w:rsidRPr="00030D2A" w:rsidRDefault="00E65673" w:rsidP="00E65673">
      <w:pPr>
        <w:jc w:val="center"/>
        <w:rPr>
          <w:b/>
        </w:rPr>
      </w:pPr>
      <w:r w:rsidRPr="00030D2A">
        <w:rPr>
          <w:b/>
        </w:rPr>
        <w:t xml:space="preserve">Динамика выявления детей-сирот и детей, оставшихся без попечения родителей </w:t>
      </w:r>
    </w:p>
    <w:p w14:paraId="7FDD3527" w14:textId="77777777" w:rsidR="00E65673" w:rsidRPr="00030D2A" w:rsidRDefault="00E65673" w:rsidP="00E65673">
      <w:pPr>
        <w:jc w:val="center"/>
        <w:rPr>
          <w:noProof/>
        </w:rPr>
      </w:pPr>
    </w:p>
    <w:p w14:paraId="644D1758" w14:textId="3112C315" w:rsidR="00E65673" w:rsidRPr="00030D2A" w:rsidRDefault="00B5361B" w:rsidP="00E65673">
      <w:pPr>
        <w:ind w:firstLine="0"/>
        <w:jc w:val="center"/>
        <w:rPr>
          <w:noProof/>
        </w:rPr>
      </w:pPr>
      <w:r>
        <w:rPr>
          <w:noProof/>
        </w:rPr>
        <w:drawing>
          <wp:inline distT="0" distB="0" distL="0" distR="0" wp14:anchorId="414A7664" wp14:editId="16540A10">
            <wp:extent cx="4309745" cy="2074545"/>
            <wp:effectExtent l="0" t="0" r="0" b="0"/>
            <wp:docPr id="25" name="Рисунок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8EA470A" w14:textId="77777777" w:rsidR="00E65673" w:rsidRPr="00030D2A" w:rsidRDefault="00E65673" w:rsidP="00E65673">
      <w:pPr>
        <w:jc w:val="center"/>
        <w:rPr>
          <w:b/>
        </w:rPr>
      </w:pPr>
      <w:r w:rsidRPr="00030D2A">
        <w:rPr>
          <w:b/>
        </w:rPr>
        <w:t xml:space="preserve">Причины выявления детей-сирот и детей, оставшихся </w:t>
      </w:r>
    </w:p>
    <w:p w14:paraId="6EB3FB42" w14:textId="77777777" w:rsidR="00E65673" w:rsidRPr="00030D2A" w:rsidRDefault="00E65673" w:rsidP="00E65673">
      <w:pPr>
        <w:jc w:val="center"/>
        <w:rPr>
          <w:b/>
        </w:rPr>
      </w:pPr>
      <w:r w:rsidRPr="00030D2A">
        <w:rPr>
          <w:b/>
        </w:rPr>
        <w:t xml:space="preserve">без попечения родителей, </w:t>
      </w:r>
    </w:p>
    <w:p w14:paraId="09BB0EC3" w14:textId="77777777" w:rsidR="00E65673" w:rsidRPr="00030D2A" w:rsidRDefault="00E65673" w:rsidP="00E65673">
      <w:pPr>
        <w:jc w:val="center"/>
        <w:rPr>
          <w:b/>
        </w:rPr>
      </w:pPr>
      <w:r w:rsidRPr="00030D2A">
        <w:rPr>
          <w:b/>
        </w:rPr>
        <w:t>в 2024 году</w:t>
      </w:r>
    </w:p>
    <w:p w14:paraId="68320503" w14:textId="77777777" w:rsidR="00E65673" w:rsidRPr="00030D2A" w:rsidRDefault="00E65673" w:rsidP="00E65673">
      <w:pPr>
        <w:jc w:val="center"/>
        <w:rPr>
          <w:b/>
        </w:rPr>
      </w:pPr>
    </w:p>
    <w:p w14:paraId="61F72A71" w14:textId="3260549F" w:rsidR="00E65673" w:rsidRPr="00030D2A" w:rsidRDefault="00B5361B" w:rsidP="00E65673">
      <w:pPr>
        <w:ind w:firstLine="0"/>
        <w:jc w:val="center"/>
        <w:rPr>
          <w:b/>
        </w:rPr>
      </w:pPr>
      <w:r>
        <w:rPr>
          <w:noProof/>
        </w:rPr>
        <w:drawing>
          <wp:inline distT="0" distB="0" distL="0" distR="0" wp14:anchorId="48C0C56E" wp14:editId="4FE22989">
            <wp:extent cx="5935345" cy="2514600"/>
            <wp:effectExtent l="0" t="0" r="0" b="0"/>
            <wp:docPr id="26" name="Рисунок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2240F89" w14:textId="77777777" w:rsidR="00E65673" w:rsidRPr="00030D2A" w:rsidRDefault="00E65673" w:rsidP="00E65673">
      <w:pPr>
        <w:jc w:val="center"/>
        <w:rPr>
          <w:b/>
        </w:rPr>
      </w:pPr>
    </w:p>
    <w:p w14:paraId="1C74D67C" w14:textId="77777777" w:rsidR="00E65673" w:rsidRPr="00030D2A" w:rsidRDefault="00E65673" w:rsidP="00E65673">
      <w:pPr>
        <w:ind w:right="-143" w:firstLine="708"/>
      </w:pPr>
      <w:r w:rsidRPr="00030D2A">
        <w:t xml:space="preserve">Основной причиной социального сиротства в 2024 году стало оставление родителями детей в организациях. </w:t>
      </w:r>
    </w:p>
    <w:p w14:paraId="4955131C" w14:textId="77777777" w:rsidR="00E65673" w:rsidRPr="00030D2A" w:rsidRDefault="00E65673" w:rsidP="00E65673">
      <w:pPr>
        <w:ind w:right="-144" w:firstLine="708"/>
      </w:pPr>
      <w:r w:rsidRPr="00030D2A">
        <w:t>В 2024 году вновь выявленные дети устроены: под предварительную опеку 6 человек; под опеку (попечительство), в приемную семью – 26; возвращен родителям 1 человек; в организации для детей-сирот и детей, оставшихся без попечения родителей, – 10; усыновлен 1 ребенок, не устроенных на конец года детей нет.</w:t>
      </w:r>
    </w:p>
    <w:p w14:paraId="099717B8" w14:textId="77777777" w:rsidR="00E65673" w:rsidRPr="00030D2A" w:rsidRDefault="00E65673" w:rsidP="00E65673">
      <w:pPr>
        <w:ind w:right="-144" w:firstLine="708"/>
        <w:jc w:val="right"/>
      </w:pPr>
    </w:p>
    <w:p w14:paraId="5623A271" w14:textId="77777777" w:rsidR="00281A3D" w:rsidRPr="00030D2A" w:rsidRDefault="00281A3D" w:rsidP="00E65673">
      <w:pPr>
        <w:ind w:right="-144" w:firstLine="708"/>
        <w:jc w:val="center"/>
        <w:rPr>
          <w:b/>
        </w:rPr>
      </w:pPr>
    </w:p>
    <w:p w14:paraId="307E2868" w14:textId="77777777" w:rsidR="00281A3D" w:rsidRPr="00030D2A" w:rsidRDefault="00281A3D" w:rsidP="00E65673">
      <w:pPr>
        <w:ind w:right="-144" w:firstLine="708"/>
        <w:jc w:val="center"/>
        <w:rPr>
          <w:b/>
        </w:rPr>
      </w:pPr>
    </w:p>
    <w:p w14:paraId="3763B028" w14:textId="77777777" w:rsidR="00281A3D" w:rsidRPr="00030D2A" w:rsidRDefault="00281A3D" w:rsidP="00E65673">
      <w:pPr>
        <w:ind w:right="-144" w:firstLine="708"/>
        <w:jc w:val="center"/>
        <w:rPr>
          <w:b/>
        </w:rPr>
      </w:pPr>
    </w:p>
    <w:p w14:paraId="21168EC2" w14:textId="77777777" w:rsidR="00281A3D" w:rsidRPr="00030D2A" w:rsidRDefault="00281A3D" w:rsidP="00E65673">
      <w:pPr>
        <w:ind w:right="-144" w:firstLine="708"/>
        <w:jc w:val="center"/>
        <w:rPr>
          <w:b/>
        </w:rPr>
      </w:pPr>
    </w:p>
    <w:p w14:paraId="4271D6EE" w14:textId="77777777" w:rsidR="00281A3D" w:rsidRPr="00030D2A" w:rsidRDefault="00281A3D" w:rsidP="00E65673">
      <w:pPr>
        <w:ind w:right="-144" w:firstLine="708"/>
        <w:jc w:val="center"/>
        <w:rPr>
          <w:b/>
        </w:rPr>
      </w:pPr>
    </w:p>
    <w:p w14:paraId="1022507A" w14:textId="77777777" w:rsidR="00281A3D" w:rsidRPr="00030D2A" w:rsidRDefault="00281A3D" w:rsidP="00E65673">
      <w:pPr>
        <w:ind w:right="-144" w:firstLine="708"/>
        <w:jc w:val="center"/>
        <w:rPr>
          <w:b/>
        </w:rPr>
      </w:pPr>
    </w:p>
    <w:p w14:paraId="3CE93737" w14:textId="77777777" w:rsidR="00281A3D" w:rsidRPr="00030D2A" w:rsidRDefault="00281A3D" w:rsidP="00E65673">
      <w:pPr>
        <w:ind w:right="-144" w:firstLine="708"/>
        <w:jc w:val="center"/>
        <w:rPr>
          <w:b/>
        </w:rPr>
      </w:pPr>
    </w:p>
    <w:p w14:paraId="1CBD568D" w14:textId="77777777" w:rsidR="00281A3D" w:rsidRPr="00030D2A" w:rsidRDefault="00281A3D" w:rsidP="00E65673">
      <w:pPr>
        <w:ind w:right="-144" w:firstLine="708"/>
        <w:jc w:val="center"/>
        <w:rPr>
          <w:b/>
        </w:rPr>
      </w:pPr>
    </w:p>
    <w:p w14:paraId="7FD965A5" w14:textId="77777777" w:rsidR="00281A3D" w:rsidRPr="00030D2A" w:rsidRDefault="00281A3D" w:rsidP="00E65673">
      <w:pPr>
        <w:ind w:right="-144" w:firstLine="708"/>
        <w:jc w:val="center"/>
        <w:rPr>
          <w:b/>
        </w:rPr>
      </w:pPr>
    </w:p>
    <w:p w14:paraId="0475AE49" w14:textId="26AE17F2" w:rsidR="00E65673" w:rsidRPr="00030D2A" w:rsidRDefault="00E65673" w:rsidP="00E65673">
      <w:pPr>
        <w:ind w:right="-144" w:firstLine="708"/>
        <w:jc w:val="center"/>
        <w:rPr>
          <w:b/>
        </w:rPr>
      </w:pPr>
      <w:r w:rsidRPr="00030D2A">
        <w:rPr>
          <w:b/>
        </w:rPr>
        <w:t xml:space="preserve">Устройство вновь выявленных детей-сирот и детей, </w:t>
      </w:r>
    </w:p>
    <w:p w14:paraId="31ABE217" w14:textId="77777777" w:rsidR="00E65673" w:rsidRPr="00030D2A" w:rsidRDefault="00E65673" w:rsidP="00E65673">
      <w:pPr>
        <w:ind w:right="-144" w:firstLine="708"/>
        <w:jc w:val="center"/>
        <w:rPr>
          <w:b/>
        </w:rPr>
      </w:pPr>
      <w:r w:rsidRPr="00030D2A">
        <w:rPr>
          <w:b/>
        </w:rPr>
        <w:t xml:space="preserve">оставшихся без попечения родителей. </w:t>
      </w:r>
    </w:p>
    <w:p w14:paraId="2A0D4F58" w14:textId="77777777" w:rsidR="00E65673" w:rsidRPr="00030D2A" w:rsidRDefault="00E65673" w:rsidP="00E65673">
      <w:pPr>
        <w:ind w:right="-144" w:firstLine="708"/>
        <w:jc w:val="center"/>
        <w:rPr>
          <w:b/>
        </w:rPr>
      </w:pPr>
    </w:p>
    <w:p w14:paraId="5BA9A547" w14:textId="09119273" w:rsidR="00E65673" w:rsidRPr="00030D2A" w:rsidRDefault="00B5361B" w:rsidP="00E65673">
      <w:pPr>
        <w:ind w:right="-142" w:firstLine="0"/>
        <w:jc w:val="center"/>
        <w:rPr>
          <w:b/>
        </w:rPr>
      </w:pPr>
      <w:r>
        <w:rPr>
          <w:noProof/>
        </w:rPr>
        <w:drawing>
          <wp:inline distT="0" distB="0" distL="0" distR="0" wp14:anchorId="5CE78306" wp14:editId="4F4AF122">
            <wp:extent cx="5613400" cy="2827655"/>
            <wp:effectExtent l="0" t="0" r="0" b="0"/>
            <wp:docPr id="27" name="Рисунок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6368B7B" w14:textId="77777777" w:rsidR="00E65673" w:rsidRPr="00030D2A" w:rsidRDefault="00E65673" w:rsidP="00E65673">
      <w:pPr>
        <w:ind w:right="-144" w:firstLine="708"/>
        <w:jc w:val="center"/>
        <w:rPr>
          <w:b/>
        </w:rPr>
      </w:pPr>
    </w:p>
    <w:p w14:paraId="4591BCBC" w14:textId="77777777" w:rsidR="00E65673" w:rsidRPr="00030D2A" w:rsidRDefault="00E65673" w:rsidP="00E65673">
      <w:pPr>
        <w:ind w:right="-144" w:firstLine="708"/>
        <w:rPr>
          <w:b/>
        </w:rPr>
      </w:pPr>
    </w:p>
    <w:p w14:paraId="030243FA" w14:textId="77777777" w:rsidR="00E65673" w:rsidRPr="00030D2A" w:rsidRDefault="00E65673" w:rsidP="00E65673">
      <w:pPr>
        <w:ind w:right="-2" w:firstLine="708"/>
      </w:pPr>
      <w:r w:rsidRPr="00030D2A">
        <w:t xml:space="preserve">ООиПН отдается преимущество семейным формам устройства. </w:t>
      </w:r>
    </w:p>
    <w:p w14:paraId="08F692D5" w14:textId="77777777" w:rsidR="00E65673" w:rsidRPr="00030D2A" w:rsidRDefault="00E65673" w:rsidP="00E65673">
      <w:pPr>
        <w:tabs>
          <w:tab w:val="left" w:pos="709"/>
        </w:tabs>
      </w:pPr>
      <w:r w:rsidRPr="00030D2A">
        <w:t>За отчетный 2024 год вне зависимости от времени выявления в семьи граждан устроено 44 ребенка.</w:t>
      </w:r>
    </w:p>
    <w:p w14:paraId="766BB405" w14:textId="77777777" w:rsidR="00E65673" w:rsidRPr="00030D2A" w:rsidRDefault="00E65673" w:rsidP="00E65673">
      <w:pPr>
        <w:tabs>
          <w:tab w:val="left" w:pos="709"/>
        </w:tabs>
      </w:pPr>
      <w:r w:rsidRPr="00030D2A">
        <w:t xml:space="preserve">По состоянию на 31 декабря 2024 года численность детей-сирот и детей, оставшихся без попечения родителей, составила 340 человек (2022 год – 364, 2023 год – 351), что составляет 1 % от общего количества детского населения Северодвинска. </w:t>
      </w:r>
    </w:p>
    <w:p w14:paraId="1CE60EF5" w14:textId="77777777" w:rsidR="00E65673" w:rsidRPr="00030D2A" w:rsidRDefault="00E65673" w:rsidP="00E65673">
      <w:pPr>
        <w:tabs>
          <w:tab w:val="left" w:pos="709"/>
        </w:tabs>
      </w:pPr>
      <w:r w:rsidRPr="00030D2A">
        <w:t xml:space="preserve">Из общего количества детей, оставшихся без попечения родителей: </w:t>
      </w:r>
    </w:p>
    <w:p w14:paraId="40D88DF8" w14:textId="77777777" w:rsidR="00E65673" w:rsidRPr="00030D2A" w:rsidRDefault="00E65673" w:rsidP="00E65673">
      <w:pPr>
        <w:tabs>
          <w:tab w:val="left" w:pos="709"/>
        </w:tabs>
      </w:pPr>
      <w:r w:rsidRPr="00030D2A">
        <w:t>воспитываются в семьях 298 детей, или 88 % от общего количества детей-сирот и детей, оставшихся без попечения родителей на территории Северодвинска;</w:t>
      </w:r>
    </w:p>
    <w:p w14:paraId="4ECB2914" w14:textId="77777777" w:rsidR="00E65673" w:rsidRPr="00030D2A" w:rsidRDefault="00E65673" w:rsidP="00E65673">
      <w:pPr>
        <w:tabs>
          <w:tab w:val="left" w:pos="709"/>
        </w:tabs>
      </w:pPr>
      <w:r w:rsidRPr="00030D2A">
        <w:t xml:space="preserve">в государственном учреждении для детей-сирот и детей, оставшихся без попечения родителей (ГБУ АО «Северодвинский центр содействия семейному устройству «Олененок») воспитываются 42 ребенка, или 12 % от общего количества детей-сирот и детей, оставшихся без попечения родителей на территории Северодвинска. </w:t>
      </w:r>
    </w:p>
    <w:p w14:paraId="62F3B0C4" w14:textId="77777777" w:rsidR="00E65673" w:rsidRPr="00030D2A" w:rsidRDefault="00E65673" w:rsidP="00E65673">
      <w:pPr>
        <w:tabs>
          <w:tab w:val="left" w:pos="709"/>
        </w:tabs>
      </w:pPr>
    </w:p>
    <w:p w14:paraId="39D13A80" w14:textId="77777777" w:rsidR="00E65673" w:rsidRPr="00030D2A" w:rsidRDefault="00E65673" w:rsidP="00E65673">
      <w:pPr>
        <w:ind w:firstLine="708"/>
        <w:rPr>
          <w:b/>
        </w:rPr>
      </w:pPr>
      <w:r w:rsidRPr="00030D2A">
        <w:rPr>
          <w:b/>
        </w:rPr>
        <w:t xml:space="preserve">В соответствии с возложенными полномочиями осуществляется защита жилищных и имущественных прав несовершеннолетних. </w:t>
      </w:r>
    </w:p>
    <w:p w14:paraId="2ABE1E89" w14:textId="77777777" w:rsidR="00E65673" w:rsidRPr="00030D2A" w:rsidRDefault="00E65673" w:rsidP="00E65673">
      <w:pPr>
        <w:ind w:firstLine="720"/>
      </w:pPr>
      <w:r w:rsidRPr="00030D2A">
        <w:t xml:space="preserve">Специалистами ООиПН согласно плану в 2024 году проверена сохранность 198 жилых помещений, находящихся в муниципальной собственности, собственности несовершеннолетних, закрепленных за 274 детьми-сиротами, детьми, оставшимися без попечения родителей. По результатам проверок составлены акты с оценкой состояния сохранности жилых помещений. </w:t>
      </w:r>
    </w:p>
    <w:p w14:paraId="5AA64609" w14:textId="77777777" w:rsidR="00E65673" w:rsidRPr="00030D2A" w:rsidRDefault="00E65673" w:rsidP="00E65673">
      <w:pPr>
        <w:ind w:firstLine="720"/>
      </w:pPr>
      <w:r w:rsidRPr="00030D2A">
        <w:lastRenderedPageBreak/>
        <w:t xml:space="preserve">По результатам проверок ООиПН направляются информационные письма в управляющие жилищные организации, ресурсоснабжающие организации о взыскании в судебном порядке с нанимателей жилых помещений задолженности по оплате содержания жилья, коммунальных услуг, а в случае имеющихся судебных решений направления требований в службу судебных приставов для принятия всех определенных законом мер к ответчикам-нанимателям для исполнения судебных решений. </w:t>
      </w:r>
    </w:p>
    <w:p w14:paraId="37D9A00F" w14:textId="77777777" w:rsidR="00E65673" w:rsidRPr="00030D2A" w:rsidRDefault="00E65673" w:rsidP="00E65673">
      <w:pPr>
        <w:ind w:firstLine="720"/>
      </w:pPr>
      <w:r w:rsidRPr="00030D2A">
        <w:t>На 01.01.2025 на контроле ООиПН состоит 196 жилых помещений, предоставленных лицам из числа детей-сирот и детей, оставшихся без попечения родителей, по договорам найма специализированного жилого помещения.</w:t>
      </w:r>
    </w:p>
    <w:p w14:paraId="32DE42A8" w14:textId="77777777" w:rsidR="00E65673" w:rsidRPr="00030D2A" w:rsidRDefault="00E65673" w:rsidP="00E65673">
      <w:pPr>
        <w:ind w:firstLine="708"/>
        <w:rPr>
          <w:shd w:val="clear" w:color="auto" w:fill="FFFFFF"/>
        </w:rPr>
      </w:pPr>
      <w:r w:rsidRPr="00030D2A">
        <w:t>ООиПН формирует список</w:t>
      </w:r>
      <w:r w:rsidRPr="00030D2A">
        <w:rPr>
          <w:shd w:val="clear" w:color="auto" w:fill="FFFFFF"/>
        </w:rPr>
        <w:t xml:space="preserve"> детей-сирот и детей, оставшихся без попечения родителей (далее – детей-сирот),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которые подлежат обеспечению жилыми помещениями, исключения детей-сирот и детей, оставшихся без попечения родителей, лиц из числа детей-сирот и детей, оставшихся без попечения родителей, из указанного списка  в субъекте Российской Федерации по прежнему месту жительства и включения их в список в субъекте Российской Федерации по новому месту жительства (далее – список). </w:t>
      </w:r>
    </w:p>
    <w:p w14:paraId="13AFED64" w14:textId="77777777" w:rsidR="00E65673" w:rsidRPr="00030D2A" w:rsidRDefault="00E65673" w:rsidP="00E65673">
      <w:pPr>
        <w:ind w:firstLine="708"/>
        <w:rPr>
          <w:shd w:val="clear" w:color="auto" w:fill="FFFFFF"/>
        </w:rPr>
      </w:pPr>
      <w:r w:rsidRPr="00030D2A">
        <w:rPr>
          <w:shd w:val="clear" w:color="auto" w:fill="FFFFFF"/>
        </w:rPr>
        <w:t xml:space="preserve">На 01.01.2025 в список включено 284 ребенка-сироты, ребенка, оставшегося без попечения родителей, и лиц из их числа. </w:t>
      </w:r>
    </w:p>
    <w:p w14:paraId="5F32DE4F" w14:textId="77777777" w:rsidR="00E65673" w:rsidRPr="00030D2A" w:rsidRDefault="00E65673" w:rsidP="00E65673">
      <w:pPr>
        <w:ind w:firstLine="720"/>
        <w:rPr>
          <w:shd w:val="clear" w:color="auto" w:fill="FFFFFF"/>
        </w:rPr>
      </w:pPr>
      <w:r w:rsidRPr="00030D2A">
        <w:rPr>
          <w:shd w:val="clear" w:color="auto" w:fill="FFFFFF"/>
        </w:rPr>
        <w:t>В 2024 году для обеспечения лиц из числа детей-сирот и детей, оставшихся без попечения родителей, жилыми помещениями по договорам социального и специализированного найма предоставлено 25 квартир.</w:t>
      </w:r>
    </w:p>
    <w:p w14:paraId="3D875364" w14:textId="77777777" w:rsidR="00E65673" w:rsidRPr="00030D2A" w:rsidRDefault="00E65673" w:rsidP="00E65673">
      <w:pPr>
        <w:ind w:firstLine="720"/>
      </w:pPr>
      <w:r w:rsidRPr="00030D2A">
        <w:t xml:space="preserve">На 01.01.2025 не исполнено 111 решений суда об обязании Администрации Северодвинска предоставить жилые помещения лицам из числа детей-сирот и детей, оставшихся без попечения родителей. </w:t>
      </w:r>
    </w:p>
    <w:p w14:paraId="0B97033D" w14:textId="77777777" w:rsidR="00E65673" w:rsidRPr="00030D2A" w:rsidRDefault="00E65673" w:rsidP="00E65673">
      <w:r w:rsidRPr="00030D2A">
        <w:t xml:space="preserve">Администрацией Северодвинска в соответствии с Порядком предоставления лицам, которые относились к категориям детей-сирот и достигли возраста 23 лет, дополнительной меры социальной поддержки в виде государственного жилищного сертификата Архангельской области, утвержденным постановлением Правительства Архангельской области от 05.05.2022 № 285-пп в 2024 году был выдан 1 сертификат и освоены 3 сертификата, выданные в период 2023 года. </w:t>
      </w:r>
    </w:p>
    <w:p w14:paraId="3B6401D1" w14:textId="77777777" w:rsidR="00E65673" w:rsidRPr="00030D2A" w:rsidRDefault="00E65673" w:rsidP="00E65673">
      <w:pPr>
        <w:tabs>
          <w:tab w:val="left" w:pos="709"/>
        </w:tabs>
      </w:pPr>
      <w:r w:rsidRPr="00030D2A">
        <w:t xml:space="preserve">ООиПН, исполняющим государственные полномочия по опеке и попечительству, предоставляется 18 государственных услуг и 1 муниципальная услуга. В ноябре 2024 года добавлена новая государственная услуга «Предоставление лицам, указанным в </w:t>
      </w:r>
      <w:hyperlink r:id="rId46" w:history="1">
        <w:r w:rsidRPr="00030D2A">
          <w:t>пункте 1 статьи 25.1</w:t>
        </w:r>
      </w:hyperlink>
      <w:r w:rsidRPr="00030D2A">
        <w:t xml:space="preserve"> областного закона от 17 декабря 2012 года № 591-36-ОЗ «О социальной поддержке детей-сирот и детей, оставшихся без попечения родителей, лиц из числа детей-сирот и детей, оставшихся без попечения родителей, в Архангельской области», выплат на приобретение благоустроенных жилых помещений в собственность или для полного погашения предоставленных на приобретение жилых помещений кредитов (займов) по договорам, обязательства заемщика по которым обеспечены ипотекой».</w:t>
      </w:r>
    </w:p>
    <w:p w14:paraId="06A693C8" w14:textId="77777777" w:rsidR="00E65673" w:rsidRPr="00030D2A" w:rsidRDefault="00E65673" w:rsidP="00E65673">
      <w:pPr>
        <w:tabs>
          <w:tab w:val="left" w:pos="709"/>
        </w:tabs>
      </w:pPr>
      <w:r w:rsidRPr="00030D2A">
        <w:t xml:space="preserve">Всего в 2024 году оказано 876 государственных услуг (в 2023 году – 747) и 3 муниципальных услуги. </w:t>
      </w:r>
    </w:p>
    <w:p w14:paraId="3F8025DD" w14:textId="77777777" w:rsidR="00E65673" w:rsidRPr="00030D2A" w:rsidRDefault="00E65673" w:rsidP="00E65673">
      <w:pPr>
        <w:tabs>
          <w:tab w:val="left" w:pos="709"/>
        </w:tabs>
      </w:pPr>
      <w:r w:rsidRPr="00030D2A">
        <w:t>Система наставничества над воспитанниками и выпускниками организации развивается на базе ГБУ АО «Северодвинский центр содействия семейному устройству «Олененок» посредством проекта «Два капитана» с сентября 2018 года по настоящее время при поддержке министерства труда, занятости и социального развития Архангельской области и Администрации Северодвинска.</w:t>
      </w:r>
    </w:p>
    <w:p w14:paraId="323970B1" w14:textId="77777777" w:rsidR="00E65673" w:rsidRPr="00030D2A" w:rsidRDefault="00E65673" w:rsidP="00E65673">
      <w:pPr>
        <w:tabs>
          <w:tab w:val="left" w:pos="709"/>
        </w:tabs>
      </w:pPr>
      <w:r w:rsidRPr="00030D2A">
        <w:t>Наставничество для детей-сирот и детей, оставшихся без попечения родителей, ставит перед собой цель помочь ребенку из детского дома в развитии и нахождении своего места в жизни.</w:t>
      </w:r>
    </w:p>
    <w:p w14:paraId="60A5153C" w14:textId="77777777" w:rsidR="00E65673" w:rsidRPr="00030D2A" w:rsidRDefault="00E65673" w:rsidP="00E65673">
      <w:pPr>
        <w:tabs>
          <w:tab w:val="left" w:pos="709"/>
        </w:tabs>
      </w:pPr>
      <w:r w:rsidRPr="00030D2A">
        <w:lastRenderedPageBreak/>
        <w:t>Наставник – это обученный волонтер в возрасте от 25 лет, который готов взаимодействовать с подростком от 12 лет не менее 1 года, имеет знания, опыт и умения, хочет помочь подростку в трудной жизненной ситуации найти и раскрыть потенциал.</w:t>
      </w:r>
    </w:p>
    <w:p w14:paraId="382C7DF5" w14:textId="77777777" w:rsidR="00E65673" w:rsidRPr="00030D2A" w:rsidRDefault="00E65673" w:rsidP="00E65673">
      <w:pPr>
        <w:tabs>
          <w:tab w:val="left" w:pos="709"/>
        </w:tabs>
      </w:pPr>
      <w:r w:rsidRPr="00030D2A">
        <w:t>Для подготовки наставников проводится специализированное обучение в Школе наставников.</w:t>
      </w:r>
    </w:p>
    <w:p w14:paraId="1DE8EDB5" w14:textId="77777777" w:rsidR="00E65673" w:rsidRPr="00030D2A" w:rsidRDefault="00E65673" w:rsidP="00E65673">
      <w:pPr>
        <w:tabs>
          <w:tab w:val="left" w:pos="709"/>
        </w:tabs>
      </w:pPr>
      <w:r w:rsidRPr="00030D2A">
        <w:t xml:space="preserve">В 2024 учебном году было обучено 8 кандидатов в наставники. </w:t>
      </w:r>
    </w:p>
    <w:p w14:paraId="0BF3FA18" w14:textId="77777777" w:rsidR="00E65673" w:rsidRPr="00030D2A" w:rsidRDefault="00E65673" w:rsidP="00E65673">
      <w:pPr>
        <w:tabs>
          <w:tab w:val="left" w:pos="709"/>
        </w:tabs>
      </w:pPr>
      <w:r w:rsidRPr="00030D2A">
        <w:t>07.12.2024 года сформировано 8 новых наставнических пар 9-й волны проекта.</w:t>
      </w:r>
    </w:p>
    <w:p w14:paraId="29CE2D2F" w14:textId="77777777" w:rsidR="00E65673" w:rsidRPr="00030D2A" w:rsidRDefault="00E65673" w:rsidP="00E65673">
      <w:pPr>
        <w:tabs>
          <w:tab w:val="left" w:pos="709"/>
        </w:tabs>
      </w:pPr>
      <w:r w:rsidRPr="00030D2A">
        <w:t>В течение отчетного года взаимодействовали 29 пар с опытом общения от 1 года до 5 лет. Из них на активном сопровождении (первые 1,5 года взаимодействия) находились 15 пар.</w:t>
      </w:r>
    </w:p>
    <w:p w14:paraId="65A81BF8" w14:textId="77777777" w:rsidR="00E65673" w:rsidRPr="00030D2A" w:rsidRDefault="00E65673" w:rsidP="00E65673">
      <w:pPr>
        <w:tabs>
          <w:tab w:val="left" w:pos="709"/>
        </w:tabs>
      </w:pPr>
      <w:r w:rsidRPr="00030D2A">
        <w:t xml:space="preserve">В 2025 году планируется дальнейшее развитие проекта «Два капитана». В апреле намечена рекламная кампания для привлечения новых кандидатов. </w:t>
      </w:r>
    </w:p>
    <w:p w14:paraId="7D45E643" w14:textId="77777777" w:rsidR="00E65673" w:rsidRPr="00030D2A" w:rsidRDefault="00E65673" w:rsidP="00E65673">
      <w:pPr>
        <w:tabs>
          <w:tab w:val="left" w:pos="709"/>
        </w:tabs>
      </w:pPr>
      <w:r w:rsidRPr="00030D2A">
        <w:t>Задачи по осуществлению государственных полномочий по опеке и попечительству над несовершеннолетними на 2025 год:</w:t>
      </w:r>
    </w:p>
    <w:p w14:paraId="7D9F8B20" w14:textId="77777777" w:rsidR="00E65673" w:rsidRPr="00030D2A" w:rsidRDefault="00E65673" w:rsidP="00E65673">
      <w:pPr>
        <w:tabs>
          <w:tab w:val="left" w:pos="709"/>
        </w:tabs>
      </w:pPr>
      <w:r w:rsidRPr="00030D2A">
        <w:t xml:space="preserve">сокращение численности детей-сирот и детей, оставшихся без попечения родителей; </w:t>
      </w:r>
    </w:p>
    <w:p w14:paraId="6CA95551" w14:textId="77777777" w:rsidR="00E65673" w:rsidRPr="00030D2A" w:rsidRDefault="00E65673" w:rsidP="00E65673">
      <w:pPr>
        <w:tabs>
          <w:tab w:val="left" w:pos="709"/>
        </w:tabs>
      </w:pPr>
      <w:r w:rsidRPr="00030D2A">
        <w:t>работа по профилактике социального сиротства с целью сохранения для ребенка биологической семьи;</w:t>
      </w:r>
    </w:p>
    <w:p w14:paraId="373AE6A8" w14:textId="77777777" w:rsidR="00E65673" w:rsidRPr="00030D2A" w:rsidRDefault="00E65673" w:rsidP="00E65673">
      <w:pPr>
        <w:tabs>
          <w:tab w:val="left" w:pos="709"/>
        </w:tabs>
      </w:pPr>
      <w:r w:rsidRPr="00030D2A">
        <w:t>развитие семейных форм устройства детей-сирот и детей, оставшихся без попечения родителей;</w:t>
      </w:r>
    </w:p>
    <w:p w14:paraId="69AF99F7" w14:textId="77777777" w:rsidR="00E65673" w:rsidRPr="00030D2A" w:rsidRDefault="00E65673" w:rsidP="00E65673">
      <w:pPr>
        <w:tabs>
          <w:tab w:val="left" w:pos="709"/>
        </w:tabs>
      </w:pPr>
      <w:r w:rsidRPr="00030D2A">
        <w:t>профилактика «вторичного сиротства», повышение педагогической грамотности приемных родителей;</w:t>
      </w:r>
    </w:p>
    <w:p w14:paraId="10B277E5" w14:textId="77777777" w:rsidR="00E65673" w:rsidRPr="00030D2A" w:rsidRDefault="00E65673" w:rsidP="00E65673">
      <w:pPr>
        <w:tabs>
          <w:tab w:val="left" w:pos="709"/>
        </w:tabs>
      </w:pPr>
      <w:r w:rsidRPr="00030D2A">
        <w:t>предоставление государственных и муниципальных услуг в сфере опеки и попечительства;</w:t>
      </w:r>
    </w:p>
    <w:p w14:paraId="29AE3388" w14:textId="77777777" w:rsidR="00E65673" w:rsidRPr="00030D2A" w:rsidRDefault="00E65673" w:rsidP="00E65673">
      <w:pPr>
        <w:tabs>
          <w:tab w:val="left" w:pos="709"/>
        </w:tabs>
      </w:pPr>
      <w:r w:rsidRPr="00030D2A">
        <w:t>обеспечение межведомственного взаимодействия при предоставлении государственных и муниципальных услуг;</w:t>
      </w:r>
    </w:p>
    <w:p w14:paraId="02F93B8C" w14:textId="48C84E8B" w:rsidR="00E65673" w:rsidRPr="00030D2A" w:rsidRDefault="00E65673" w:rsidP="00E65673">
      <w:pPr>
        <w:tabs>
          <w:tab w:val="left" w:pos="709"/>
        </w:tabs>
      </w:pPr>
      <w:r w:rsidRPr="00030D2A">
        <w:t>защита личных и имущественных прав и интересов несовершеннолетних.</w:t>
      </w:r>
    </w:p>
    <w:p w14:paraId="227EACE5" w14:textId="6B201A6C" w:rsidR="009F1D78" w:rsidRPr="00030D2A" w:rsidRDefault="009F1D78" w:rsidP="00A1365A">
      <w:pPr>
        <w:pStyle w:val="20"/>
      </w:pPr>
      <w:bookmarkStart w:id="805" w:name="_Toc193986352"/>
      <w:r w:rsidRPr="00030D2A">
        <w:t xml:space="preserve">21.5. </w:t>
      </w:r>
      <w:r w:rsidR="00F73AEC" w:rsidRPr="00030D2A">
        <w:t>Осуществление деятельности</w:t>
      </w:r>
      <w:r w:rsidR="00492B0F" w:rsidRPr="00030D2A">
        <w:t xml:space="preserve"> в </w:t>
      </w:r>
      <w:r w:rsidR="00F73AEC" w:rsidRPr="00030D2A">
        <w:t>сфере административных правонарушений</w:t>
      </w:r>
      <w:bookmarkEnd w:id="805"/>
    </w:p>
    <w:p w14:paraId="60EAB488" w14:textId="77777777" w:rsidR="00B17AEE" w:rsidRPr="00030D2A" w:rsidRDefault="00B17AEE" w:rsidP="00B17AEE">
      <w:pPr>
        <w:ind w:firstLine="720"/>
      </w:pPr>
      <w:bookmarkStart w:id="806" w:name="_Toc2332700"/>
      <w:bookmarkStart w:id="807" w:name="_Toc63877397"/>
      <w:bookmarkStart w:id="808" w:name="_Toc508117470"/>
      <w:bookmarkStart w:id="809" w:name="_Toc511125104"/>
      <w:bookmarkStart w:id="810" w:name="_Toc511125108"/>
      <w:bookmarkStart w:id="811" w:name="_Toc7085005"/>
      <w:bookmarkEnd w:id="770"/>
      <w:r w:rsidRPr="00030D2A">
        <w:t>В</w:t>
      </w:r>
      <w:r w:rsidRPr="00030D2A">
        <w:rPr>
          <w:b/>
        </w:rPr>
        <w:t xml:space="preserve"> </w:t>
      </w:r>
      <w:r w:rsidRPr="00030D2A">
        <w:t>2024 году в соответствии с графиком заседаний Административной комиссии проведено 24 заседания (в 2023 году – 24). По статьям закона Архангельской области от 03.06.2003 № 172</w:t>
      </w:r>
      <w:r w:rsidRPr="00030D2A">
        <w:noBreakHyphen/>
        <w:t>22</w:t>
      </w:r>
      <w:r w:rsidRPr="00030D2A">
        <w:noBreakHyphen/>
        <w:t>ОЗ «Об административных правонарушениях» (далее – областной закон) рассмотрено 802 протокола об административных правонарушениях (в 2023 году – 1018), вынесено наказаний – 733 (в 2023 году – 966), сумма назначенных административных штрафов – 1475,7 тыс. руб. (в 2023 году – 1493,5 тыс. руб.), в том числе:</w:t>
      </w:r>
    </w:p>
    <w:p w14:paraId="271CA9AA" w14:textId="77777777" w:rsidR="00B17AEE" w:rsidRPr="00030D2A" w:rsidRDefault="00B17AEE" w:rsidP="00B17AEE">
      <w:pPr>
        <w:ind w:firstLine="720"/>
      </w:pPr>
      <w:r w:rsidRPr="00030D2A">
        <w:t>за нарушение правил охраны жизни людей на водных объектах в Архангельской области (ст. 2.1 областного закона) – 8 дел (в 2023 году – 7), вынесено наказаний – 8 (в 2023 году – 7), сумма штрафов – 3,5 тыс. руб. (в 2023 году – 2,5 тыс. руб.);</w:t>
      </w:r>
    </w:p>
    <w:p w14:paraId="11A59396" w14:textId="77777777" w:rsidR="00B17AEE" w:rsidRPr="00030D2A" w:rsidRDefault="00B17AEE" w:rsidP="00B17AEE">
      <w:pPr>
        <w:ind w:firstLine="708"/>
      </w:pPr>
      <w:r w:rsidRPr="00030D2A">
        <w:t>за нарушение общественного порядка, выразившееся в нарушении тишины и покоя граждан (ст. 2.4 областного закона) – 369 дел (в 2023 году – 271), вынесено наказаний – 318 (в 2023 году – 246), сумма штрафов – 478,5 тыс. руб. (в 2023 году – 278,0 тыс. руб.). Наблюдается увеличение количества протоколов в 1,4 раза, внесенных наказаний – в 1,3 раза, суммы наложенных штрафов – в 1,7 раз;</w:t>
      </w:r>
    </w:p>
    <w:p w14:paraId="181B9725" w14:textId="77777777" w:rsidR="00B17AEE" w:rsidRPr="00030D2A" w:rsidRDefault="00B17AEE" w:rsidP="00B17AEE">
      <w:pPr>
        <w:ind w:firstLine="708"/>
      </w:pPr>
      <w:r w:rsidRPr="00030D2A">
        <w:t>за невыполнение или ненадлежащее выполнение работ по уборке снега, наледи и (или) удалению сосулек (ст. 7.6 областного закона) – 28 дел (в 2023 году – 65), вынесено наказаний – 24 (в 2023 году – 49), сумма штрафов – 40,0 тыс. руб. (в 2023 году – 33,0 тыс. руб.). Наблюдается снижение количества рассмотренных дел по сравнению с 2023 годом в 2,3 раза, вынесенных наказаний – в 2 раза, но при этом увеличение в 1,2 раза суммы наложенных штрафов;</w:t>
      </w:r>
    </w:p>
    <w:p w14:paraId="75821C03" w14:textId="77777777" w:rsidR="00B17AEE" w:rsidRPr="00030D2A" w:rsidRDefault="00B17AEE" w:rsidP="00B17AEE">
      <w:pPr>
        <w:ind w:firstLine="708"/>
      </w:pPr>
      <w:r w:rsidRPr="00030D2A">
        <w:t>за ненадлежащее содержание территорий общего пользования населенных пунктов Архангельской области (ст. 7.7 областного закона) – 13 дел (в 2023 году – 8), вынесено наказаний – 8 (в 2023 году – 5), сумма штрафов – 110,0 тыс. руб. (в 2023 году – 7,0 тыс. руб.). Наблюдается увеличение количества протоколов и вынесенных наказаний в 1,6 раза и при этом значительное увеличение суммы наложенных штрафов в 15,7 раза;</w:t>
      </w:r>
    </w:p>
    <w:p w14:paraId="1B799A6D" w14:textId="77777777" w:rsidR="00B17AEE" w:rsidRPr="00030D2A" w:rsidRDefault="00B17AEE" w:rsidP="00B17AEE">
      <w:pPr>
        <w:ind w:firstLine="708"/>
      </w:pPr>
      <w:r w:rsidRPr="00030D2A">
        <w:lastRenderedPageBreak/>
        <w:t xml:space="preserve">за размещение транспортного средства на газоне, цветнике или иной территории, занятой травянистыми растениями, </w:t>
      </w:r>
      <w:r w:rsidRPr="00030D2A">
        <w:rPr>
          <w:bCs/>
        </w:rPr>
        <w:t xml:space="preserve">на территории детской и спортивной площадки </w:t>
      </w:r>
      <w:r w:rsidRPr="00030D2A">
        <w:t>(ст. 7.9 областного закона) – 214 дел (в 2023 году – 416), вынесено наказаний – 206 (в 2023 году – 409), сумма штрафов – 538,0 тыс. руб. (в 2023 году – 739,0 тыс. руб.). Количество рассмотренных материалов и вынесенных наказаний снизилось в 1,9 раза, сумма наложенных штрафов снизилась в 1,4 раза;</w:t>
      </w:r>
    </w:p>
    <w:p w14:paraId="2325FA7A" w14:textId="77777777" w:rsidR="00B17AEE" w:rsidRPr="00030D2A" w:rsidRDefault="00B17AEE" w:rsidP="00B17AEE">
      <w:pPr>
        <w:ind w:firstLine="708"/>
      </w:pPr>
      <w:r w:rsidRPr="00030D2A">
        <w:t>за торговлю в неустановленных местах (ст. 8.8 областного закона) – 170 дел (в 2023 году – 251), вынесено наказаний – 169 (в 2023 году – 250), сумма штрафов – 305,7 тыс. руб. (в 2023 году – 434,0 тыс. руб.). Количество рассмотренных дел и вынесенных наказаний по сравнению с 2023 годом снизилось в 1,5 раза, сумма наложенных штрафов снизилась в 1,4 раза. Протоколы об изъятии вещей, явившихся орудиями совершения или предметами административного правонарушения, должностными лицами Управления экономики Администрации Северодвинска не составлялись (в 2023 году – 4 протокола).</w:t>
      </w:r>
    </w:p>
    <w:p w14:paraId="15B228DF" w14:textId="7899F21A" w:rsidR="00B17AEE" w:rsidRPr="00030D2A" w:rsidRDefault="00B17AEE" w:rsidP="00FF5817">
      <w:pPr>
        <w:tabs>
          <w:tab w:val="left" w:pos="1080"/>
        </w:tabs>
        <w:ind w:firstLine="720"/>
      </w:pPr>
      <w:r w:rsidRPr="00030D2A">
        <w:t xml:space="preserve">Количество административных дел, рассмотренных по статьям областного закона за 2024 год, отражено в таблице </w:t>
      </w:r>
      <w:r w:rsidR="0064366F" w:rsidRPr="00030D2A">
        <w:t>21.5</w:t>
      </w:r>
      <w:r w:rsidRPr="00030D2A">
        <w:t>.</w:t>
      </w:r>
    </w:p>
    <w:p w14:paraId="5C2CF12A" w14:textId="77C87AD3" w:rsidR="00B17AEE" w:rsidRPr="00030D2A" w:rsidRDefault="00B17AEE" w:rsidP="00B17AEE">
      <w:pPr>
        <w:ind w:left="7776" w:firstLine="12"/>
      </w:pPr>
      <w:r w:rsidRPr="00030D2A">
        <w:t xml:space="preserve">Таблица </w:t>
      </w:r>
      <w:r w:rsidR="0064366F" w:rsidRPr="00030D2A">
        <w:t>21.5</w:t>
      </w:r>
    </w:p>
    <w:tbl>
      <w:tblPr>
        <w:tblW w:w="9523" w:type="dxa"/>
        <w:jc w:val="center"/>
        <w:tblLayout w:type="fixed"/>
        <w:tblCellMar>
          <w:left w:w="0" w:type="dxa"/>
          <w:right w:w="0" w:type="dxa"/>
        </w:tblCellMar>
        <w:tblLook w:val="0000" w:firstRow="0" w:lastRow="0" w:firstColumn="0" w:lastColumn="0" w:noHBand="0" w:noVBand="0"/>
      </w:tblPr>
      <w:tblGrid>
        <w:gridCol w:w="3511"/>
        <w:gridCol w:w="525"/>
        <w:gridCol w:w="455"/>
        <w:gridCol w:w="455"/>
        <w:gridCol w:w="929"/>
        <w:gridCol w:w="456"/>
        <w:gridCol w:w="456"/>
        <w:gridCol w:w="456"/>
        <w:gridCol w:w="456"/>
        <w:gridCol w:w="456"/>
        <w:gridCol w:w="456"/>
        <w:gridCol w:w="456"/>
        <w:gridCol w:w="456"/>
      </w:tblGrid>
      <w:tr w:rsidR="00B17AEE" w:rsidRPr="00030D2A" w14:paraId="39908597" w14:textId="77777777" w:rsidTr="00965897">
        <w:trPr>
          <w:trHeight w:val="510"/>
          <w:jc w:val="center"/>
        </w:trPr>
        <w:tc>
          <w:tcPr>
            <w:tcW w:w="35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2CC7AD" w14:textId="77777777" w:rsidR="00B17AEE" w:rsidRPr="00030D2A" w:rsidRDefault="00B17AEE" w:rsidP="00B17AEE">
            <w:pPr>
              <w:ind w:left="-108" w:right="-108" w:firstLine="0"/>
              <w:jc w:val="center"/>
              <w:rPr>
                <w:sz w:val="20"/>
                <w:szCs w:val="20"/>
              </w:rPr>
            </w:pPr>
            <w:r w:rsidRPr="00030D2A">
              <w:rPr>
                <w:sz w:val="20"/>
                <w:szCs w:val="20"/>
              </w:rPr>
              <w:t>Правонарушение</w:t>
            </w:r>
          </w:p>
        </w:tc>
        <w:tc>
          <w:tcPr>
            <w:tcW w:w="52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27F51583" w14:textId="77777777" w:rsidR="00B17AEE" w:rsidRPr="00030D2A" w:rsidRDefault="00B17AEE" w:rsidP="00B17AEE">
            <w:pPr>
              <w:ind w:firstLine="0"/>
              <w:jc w:val="left"/>
              <w:rPr>
                <w:sz w:val="20"/>
                <w:szCs w:val="20"/>
              </w:rPr>
            </w:pPr>
            <w:r w:rsidRPr="00030D2A">
              <w:rPr>
                <w:sz w:val="20"/>
                <w:szCs w:val="20"/>
              </w:rPr>
              <w:t xml:space="preserve">    Количество</w:t>
            </w:r>
          </w:p>
        </w:tc>
        <w:tc>
          <w:tcPr>
            <w:tcW w:w="2295" w:type="dxa"/>
            <w:gridSpan w:val="4"/>
            <w:tcBorders>
              <w:top w:val="single" w:sz="4" w:space="0" w:color="auto"/>
              <w:left w:val="nil"/>
              <w:bottom w:val="single" w:sz="4" w:space="0" w:color="auto"/>
              <w:right w:val="single" w:sz="4" w:space="0" w:color="auto"/>
            </w:tcBorders>
            <w:shd w:val="clear" w:color="auto" w:fill="auto"/>
            <w:vAlign w:val="center"/>
          </w:tcPr>
          <w:p w14:paraId="0046F805" w14:textId="77777777" w:rsidR="00B17AEE" w:rsidRPr="00030D2A" w:rsidRDefault="00B17AEE" w:rsidP="00B17AEE">
            <w:pPr>
              <w:ind w:left="-108" w:right="-223" w:firstLine="0"/>
              <w:jc w:val="center"/>
              <w:rPr>
                <w:sz w:val="20"/>
                <w:szCs w:val="20"/>
              </w:rPr>
            </w:pPr>
            <w:r w:rsidRPr="00030D2A">
              <w:rPr>
                <w:sz w:val="20"/>
                <w:szCs w:val="20"/>
              </w:rPr>
              <w:t>Вынесено наказаний</w:t>
            </w:r>
          </w:p>
        </w:tc>
        <w:tc>
          <w:tcPr>
            <w:tcW w:w="2736" w:type="dxa"/>
            <w:gridSpan w:val="6"/>
            <w:tcBorders>
              <w:top w:val="single" w:sz="4" w:space="0" w:color="auto"/>
              <w:left w:val="nil"/>
              <w:bottom w:val="single" w:sz="4" w:space="0" w:color="auto"/>
              <w:right w:val="single" w:sz="4" w:space="0" w:color="auto"/>
            </w:tcBorders>
            <w:shd w:val="clear" w:color="auto" w:fill="auto"/>
            <w:vAlign w:val="center"/>
          </w:tcPr>
          <w:p w14:paraId="3DA5787C" w14:textId="77777777" w:rsidR="00B17AEE" w:rsidRPr="00030D2A" w:rsidRDefault="00B17AEE" w:rsidP="00B17AEE">
            <w:pPr>
              <w:ind w:left="54" w:firstLine="0"/>
              <w:jc w:val="center"/>
              <w:rPr>
                <w:sz w:val="20"/>
                <w:szCs w:val="20"/>
              </w:rPr>
            </w:pPr>
            <w:r w:rsidRPr="00030D2A">
              <w:rPr>
                <w:sz w:val="20"/>
                <w:szCs w:val="20"/>
              </w:rPr>
              <w:t>Прекращено дел</w:t>
            </w:r>
          </w:p>
        </w:tc>
        <w:tc>
          <w:tcPr>
            <w:tcW w:w="45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14:paraId="100C0E62" w14:textId="77777777" w:rsidR="00B17AEE" w:rsidRPr="00030D2A" w:rsidRDefault="00B17AEE" w:rsidP="00B17AEE">
            <w:pPr>
              <w:ind w:left="-108" w:right="113" w:firstLine="0"/>
              <w:jc w:val="left"/>
              <w:rPr>
                <w:sz w:val="20"/>
                <w:szCs w:val="20"/>
              </w:rPr>
            </w:pPr>
            <w:r w:rsidRPr="00030D2A">
              <w:rPr>
                <w:sz w:val="20"/>
                <w:szCs w:val="20"/>
              </w:rPr>
              <w:t xml:space="preserve">    Количество определений</w:t>
            </w:r>
          </w:p>
        </w:tc>
      </w:tr>
      <w:tr w:rsidR="00B17AEE" w:rsidRPr="00030D2A" w14:paraId="709DB23D" w14:textId="77777777" w:rsidTr="00965897">
        <w:trPr>
          <w:trHeight w:val="255"/>
          <w:jc w:val="center"/>
        </w:trPr>
        <w:tc>
          <w:tcPr>
            <w:tcW w:w="3511" w:type="dxa"/>
            <w:vMerge/>
            <w:tcBorders>
              <w:top w:val="single" w:sz="4" w:space="0" w:color="auto"/>
              <w:left w:val="single" w:sz="4" w:space="0" w:color="auto"/>
              <w:bottom w:val="single" w:sz="4" w:space="0" w:color="auto"/>
              <w:right w:val="single" w:sz="4" w:space="0" w:color="auto"/>
            </w:tcBorders>
            <w:vAlign w:val="center"/>
          </w:tcPr>
          <w:p w14:paraId="7861D056" w14:textId="77777777" w:rsidR="00B17AEE" w:rsidRPr="00030D2A" w:rsidRDefault="00B17AEE" w:rsidP="00B17AEE">
            <w:pPr>
              <w:ind w:left="-108" w:right="-108" w:firstLine="0"/>
              <w:jc w:val="left"/>
              <w:rPr>
                <w:sz w:val="20"/>
                <w:szCs w:val="20"/>
              </w:rPr>
            </w:pPr>
          </w:p>
        </w:tc>
        <w:tc>
          <w:tcPr>
            <w:tcW w:w="525" w:type="dxa"/>
            <w:vMerge/>
            <w:tcBorders>
              <w:top w:val="single" w:sz="4" w:space="0" w:color="auto"/>
              <w:left w:val="single" w:sz="4" w:space="0" w:color="auto"/>
              <w:bottom w:val="single" w:sz="4" w:space="0" w:color="auto"/>
              <w:right w:val="single" w:sz="4" w:space="0" w:color="auto"/>
            </w:tcBorders>
            <w:vAlign w:val="center"/>
          </w:tcPr>
          <w:p w14:paraId="5B827551" w14:textId="77777777" w:rsidR="00B17AEE" w:rsidRPr="00030D2A" w:rsidRDefault="00B17AEE" w:rsidP="00B17AEE">
            <w:pPr>
              <w:ind w:left="-108" w:right="-108" w:firstLine="0"/>
              <w:jc w:val="left"/>
              <w:rPr>
                <w:sz w:val="20"/>
                <w:szCs w:val="20"/>
              </w:rPr>
            </w:pPr>
          </w:p>
        </w:tc>
        <w:tc>
          <w:tcPr>
            <w:tcW w:w="455"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36DB8ADB" w14:textId="77777777" w:rsidR="00B17AEE" w:rsidRPr="00030D2A" w:rsidRDefault="00B17AEE" w:rsidP="00B17AEE">
            <w:pPr>
              <w:ind w:left="-108" w:right="-108" w:firstLine="0"/>
              <w:jc w:val="left"/>
              <w:rPr>
                <w:sz w:val="20"/>
                <w:szCs w:val="20"/>
              </w:rPr>
            </w:pPr>
            <w:r w:rsidRPr="00030D2A">
              <w:rPr>
                <w:sz w:val="20"/>
                <w:szCs w:val="20"/>
              </w:rPr>
              <w:t xml:space="preserve">    Всего</w:t>
            </w:r>
          </w:p>
        </w:tc>
        <w:tc>
          <w:tcPr>
            <w:tcW w:w="1840" w:type="dxa"/>
            <w:gridSpan w:val="3"/>
            <w:tcBorders>
              <w:top w:val="single" w:sz="4" w:space="0" w:color="auto"/>
              <w:left w:val="nil"/>
              <w:bottom w:val="single" w:sz="4" w:space="0" w:color="auto"/>
              <w:right w:val="single" w:sz="4" w:space="0" w:color="auto"/>
            </w:tcBorders>
            <w:shd w:val="clear" w:color="auto" w:fill="auto"/>
            <w:vAlign w:val="center"/>
          </w:tcPr>
          <w:p w14:paraId="1F6AB2A7" w14:textId="77777777" w:rsidR="00B17AEE" w:rsidRPr="00030D2A" w:rsidRDefault="00B17AEE" w:rsidP="00B17AEE">
            <w:pPr>
              <w:ind w:left="-108" w:right="-43" w:firstLine="0"/>
              <w:jc w:val="center"/>
              <w:rPr>
                <w:sz w:val="20"/>
                <w:szCs w:val="20"/>
              </w:rPr>
            </w:pPr>
            <w:r w:rsidRPr="00030D2A">
              <w:rPr>
                <w:sz w:val="20"/>
                <w:szCs w:val="20"/>
              </w:rPr>
              <w:t>в т.ч.:</w:t>
            </w:r>
          </w:p>
        </w:tc>
        <w:tc>
          <w:tcPr>
            <w:tcW w:w="456"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14:paraId="5B5461E5" w14:textId="77777777" w:rsidR="00B17AEE" w:rsidRPr="00030D2A" w:rsidRDefault="00B17AEE" w:rsidP="00B17AEE">
            <w:pPr>
              <w:ind w:left="-108" w:right="-108" w:firstLine="0"/>
              <w:jc w:val="left"/>
              <w:rPr>
                <w:sz w:val="20"/>
                <w:szCs w:val="20"/>
              </w:rPr>
            </w:pPr>
            <w:r w:rsidRPr="00030D2A">
              <w:rPr>
                <w:sz w:val="20"/>
                <w:szCs w:val="20"/>
              </w:rPr>
              <w:t xml:space="preserve">    Всего</w:t>
            </w:r>
          </w:p>
        </w:tc>
        <w:tc>
          <w:tcPr>
            <w:tcW w:w="2280" w:type="dxa"/>
            <w:gridSpan w:val="5"/>
            <w:tcBorders>
              <w:top w:val="nil"/>
              <w:left w:val="single" w:sz="4" w:space="0" w:color="auto"/>
              <w:bottom w:val="single" w:sz="4" w:space="0" w:color="auto"/>
              <w:right w:val="single" w:sz="4" w:space="0" w:color="auto"/>
            </w:tcBorders>
            <w:shd w:val="clear" w:color="auto" w:fill="auto"/>
            <w:vAlign w:val="center"/>
          </w:tcPr>
          <w:p w14:paraId="4F3C74FE" w14:textId="77777777" w:rsidR="00B17AEE" w:rsidRPr="00030D2A" w:rsidRDefault="00B17AEE" w:rsidP="00B17AEE">
            <w:pPr>
              <w:ind w:left="-108" w:right="-108" w:firstLine="0"/>
              <w:jc w:val="center"/>
              <w:rPr>
                <w:sz w:val="20"/>
                <w:szCs w:val="20"/>
              </w:rPr>
            </w:pPr>
            <w:r w:rsidRPr="00030D2A">
              <w:rPr>
                <w:sz w:val="20"/>
                <w:szCs w:val="20"/>
              </w:rPr>
              <w:t>в т.ч.:</w:t>
            </w:r>
          </w:p>
        </w:tc>
        <w:tc>
          <w:tcPr>
            <w:tcW w:w="456" w:type="dxa"/>
            <w:vMerge/>
            <w:tcBorders>
              <w:top w:val="single" w:sz="4" w:space="0" w:color="auto"/>
              <w:left w:val="single" w:sz="4" w:space="0" w:color="auto"/>
              <w:bottom w:val="single" w:sz="4" w:space="0" w:color="auto"/>
              <w:right w:val="single" w:sz="4" w:space="0" w:color="auto"/>
            </w:tcBorders>
            <w:vAlign w:val="center"/>
          </w:tcPr>
          <w:p w14:paraId="5D611634" w14:textId="77777777" w:rsidR="00B17AEE" w:rsidRPr="00030D2A" w:rsidRDefault="00B17AEE" w:rsidP="00B17AEE">
            <w:pPr>
              <w:ind w:firstLine="900"/>
              <w:jc w:val="left"/>
              <w:rPr>
                <w:sz w:val="20"/>
                <w:szCs w:val="20"/>
              </w:rPr>
            </w:pPr>
          </w:p>
        </w:tc>
      </w:tr>
      <w:tr w:rsidR="00B17AEE" w:rsidRPr="00030D2A" w14:paraId="2608986E" w14:textId="77777777" w:rsidTr="00965897">
        <w:trPr>
          <w:trHeight w:val="255"/>
          <w:jc w:val="center"/>
        </w:trPr>
        <w:tc>
          <w:tcPr>
            <w:tcW w:w="3511" w:type="dxa"/>
            <w:vMerge/>
            <w:tcBorders>
              <w:top w:val="single" w:sz="4" w:space="0" w:color="auto"/>
              <w:left w:val="single" w:sz="4" w:space="0" w:color="auto"/>
              <w:bottom w:val="single" w:sz="4" w:space="0" w:color="auto"/>
              <w:right w:val="single" w:sz="4" w:space="0" w:color="auto"/>
            </w:tcBorders>
            <w:vAlign w:val="center"/>
          </w:tcPr>
          <w:p w14:paraId="6CCBB6D5" w14:textId="77777777" w:rsidR="00B17AEE" w:rsidRPr="00030D2A" w:rsidRDefault="00B17AEE" w:rsidP="00B17AEE">
            <w:pPr>
              <w:ind w:left="-108" w:right="-108" w:firstLine="0"/>
              <w:jc w:val="left"/>
              <w:rPr>
                <w:sz w:val="20"/>
                <w:szCs w:val="20"/>
              </w:rPr>
            </w:pPr>
          </w:p>
        </w:tc>
        <w:tc>
          <w:tcPr>
            <w:tcW w:w="525" w:type="dxa"/>
            <w:vMerge/>
            <w:tcBorders>
              <w:top w:val="single" w:sz="4" w:space="0" w:color="auto"/>
              <w:left w:val="single" w:sz="4" w:space="0" w:color="auto"/>
              <w:bottom w:val="single" w:sz="4" w:space="0" w:color="auto"/>
              <w:right w:val="single" w:sz="4" w:space="0" w:color="auto"/>
            </w:tcBorders>
            <w:vAlign w:val="center"/>
          </w:tcPr>
          <w:p w14:paraId="5E320024" w14:textId="77777777" w:rsidR="00B17AEE" w:rsidRPr="00030D2A" w:rsidRDefault="00B17AEE" w:rsidP="00B17AEE">
            <w:pPr>
              <w:ind w:left="-108" w:right="-108" w:firstLine="0"/>
              <w:jc w:val="left"/>
              <w:rPr>
                <w:sz w:val="20"/>
                <w:szCs w:val="20"/>
              </w:rPr>
            </w:pPr>
          </w:p>
        </w:tc>
        <w:tc>
          <w:tcPr>
            <w:tcW w:w="455" w:type="dxa"/>
            <w:vMerge/>
            <w:tcBorders>
              <w:top w:val="nil"/>
              <w:left w:val="single" w:sz="4" w:space="0" w:color="auto"/>
              <w:bottom w:val="single" w:sz="4" w:space="0" w:color="auto"/>
              <w:right w:val="single" w:sz="4" w:space="0" w:color="auto"/>
            </w:tcBorders>
            <w:vAlign w:val="center"/>
          </w:tcPr>
          <w:p w14:paraId="3F3C3B2C" w14:textId="77777777" w:rsidR="00B17AEE" w:rsidRPr="00030D2A" w:rsidRDefault="00B17AEE" w:rsidP="00B17AEE">
            <w:pPr>
              <w:ind w:left="-108" w:right="-108" w:firstLine="0"/>
              <w:jc w:val="left"/>
              <w:rPr>
                <w:sz w:val="20"/>
                <w:szCs w:val="20"/>
              </w:rPr>
            </w:pPr>
          </w:p>
        </w:tc>
        <w:tc>
          <w:tcPr>
            <w:tcW w:w="1384" w:type="dxa"/>
            <w:gridSpan w:val="2"/>
            <w:tcBorders>
              <w:top w:val="single" w:sz="4" w:space="0" w:color="auto"/>
              <w:left w:val="nil"/>
              <w:bottom w:val="single" w:sz="4" w:space="0" w:color="auto"/>
              <w:right w:val="single" w:sz="4" w:space="0" w:color="auto"/>
            </w:tcBorders>
            <w:shd w:val="clear" w:color="auto" w:fill="auto"/>
            <w:vAlign w:val="center"/>
          </w:tcPr>
          <w:p w14:paraId="04B6D583" w14:textId="77777777" w:rsidR="00B17AEE" w:rsidRPr="00030D2A" w:rsidRDefault="00B17AEE" w:rsidP="00B17AEE">
            <w:pPr>
              <w:ind w:left="-108" w:right="-108" w:firstLine="0"/>
              <w:jc w:val="center"/>
              <w:rPr>
                <w:sz w:val="20"/>
                <w:szCs w:val="20"/>
              </w:rPr>
            </w:pPr>
            <w:r w:rsidRPr="00030D2A">
              <w:rPr>
                <w:sz w:val="20"/>
                <w:szCs w:val="20"/>
              </w:rPr>
              <w:t>Штраф</w:t>
            </w:r>
          </w:p>
        </w:tc>
        <w:tc>
          <w:tcPr>
            <w:tcW w:w="456" w:type="dxa"/>
            <w:vMerge w:val="restart"/>
            <w:tcBorders>
              <w:top w:val="nil"/>
              <w:left w:val="single" w:sz="4" w:space="0" w:color="auto"/>
              <w:bottom w:val="single" w:sz="4" w:space="0" w:color="000000"/>
              <w:right w:val="single" w:sz="4" w:space="0" w:color="auto"/>
            </w:tcBorders>
            <w:shd w:val="clear" w:color="auto" w:fill="auto"/>
            <w:textDirection w:val="btLr"/>
            <w:vAlign w:val="center"/>
          </w:tcPr>
          <w:p w14:paraId="7529C3D9" w14:textId="77777777" w:rsidR="00B17AEE" w:rsidRPr="00030D2A" w:rsidRDefault="00B17AEE" w:rsidP="00B17AEE">
            <w:pPr>
              <w:ind w:left="-108" w:right="-43" w:firstLine="0"/>
              <w:jc w:val="left"/>
              <w:rPr>
                <w:sz w:val="20"/>
                <w:szCs w:val="20"/>
              </w:rPr>
            </w:pPr>
            <w:r w:rsidRPr="00030D2A">
              <w:rPr>
                <w:sz w:val="20"/>
                <w:szCs w:val="20"/>
              </w:rPr>
              <w:t xml:space="preserve">    Предупреждение</w:t>
            </w:r>
          </w:p>
        </w:tc>
        <w:tc>
          <w:tcPr>
            <w:tcW w:w="456" w:type="dxa"/>
            <w:vMerge/>
            <w:tcBorders>
              <w:top w:val="nil"/>
              <w:left w:val="single" w:sz="4" w:space="0" w:color="auto"/>
              <w:bottom w:val="single" w:sz="4" w:space="0" w:color="auto"/>
              <w:right w:val="single" w:sz="4" w:space="0" w:color="auto"/>
            </w:tcBorders>
            <w:vAlign w:val="center"/>
          </w:tcPr>
          <w:p w14:paraId="5E4B640D" w14:textId="77777777" w:rsidR="00B17AEE" w:rsidRPr="00030D2A" w:rsidRDefault="00B17AEE" w:rsidP="00B17AEE">
            <w:pPr>
              <w:ind w:firstLine="900"/>
              <w:jc w:val="left"/>
              <w:rPr>
                <w:sz w:val="20"/>
                <w:szCs w:val="20"/>
              </w:rPr>
            </w:pPr>
          </w:p>
        </w:tc>
        <w:tc>
          <w:tcPr>
            <w:tcW w:w="456" w:type="dxa"/>
            <w:vMerge w:val="restart"/>
            <w:tcBorders>
              <w:top w:val="single" w:sz="4" w:space="0" w:color="auto"/>
              <w:left w:val="single" w:sz="4" w:space="0" w:color="auto"/>
              <w:bottom w:val="single" w:sz="4" w:space="0" w:color="auto"/>
              <w:right w:val="single" w:sz="4" w:space="0" w:color="auto"/>
            </w:tcBorders>
            <w:textDirection w:val="btLr"/>
            <w:vAlign w:val="center"/>
          </w:tcPr>
          <w:p w14:paraId="0D4A2942" w14:textId="77777777" w:rsidR="00B17AEE" w:rsidRPr="00030D2A" w:rsidRDefault="00B17AEE" w:rsidP="00B17AEE">
            <w:pPr>
              <w:ind w:left="113" w:right="113" w:firstLine="0"/>
              <w:jc w:val="left"/>
              <w:rPr>
                <w:sz w:val="20"/>
                <w:szCs w:val="20"/>
              </w:rPr>
            </w:pPr>
            <w:r w:rsidRPr="00030D2A">
              <w:rPr>
                <w:sz w:val="20"/>
                <w:szCs w:val="20"/>
              </w:rPr>
              <w:t>Устное замечание</w:t>
            </w:r>
          </w:p>
        </w:tc>
        <w:tc>
          <w:tcPr>
            <w:tcW w:w="456" w:type="dxa"/>
            <w:vMerge w:val="restart"/>
            <w:tcBorders>
              <w:top w:val="single" w:sz="4" w:space="0" w:color="auto"/>
              <w:left w:val="single" w:sz="4" w:space="0" w:color="auto"/>
              <w:bottom w:val="single" w:sz="4" w:space="0" w:color="auto"/>
              <w:right w:val="single" w:sz="4" w:space="0" w:color="auto"/>
            </w:tcBorders>
            <w:textDirection w:val="btLr"/>
            <w:vAlign w:val="center"/>
          </w:tcPr>
          <w:p w14:paraId="711D76FB" w14:textId="77777777" w:rsidR="00B17AEE" w:rsidRPr="00030D2A" w:rsidRDefault="00B17AEE" w:rsidP="00B17AEE">
            <w:pPr>
              <w:ind w:left="113" w:right="113" w:firstLine="0"/>
              <w:jc w:val="left"/>
              <w:rPr>
                <w:sz w:val="20"/>
                <w:szCs w:val="20"/>
              </w:rPr>
            </w:pPr>
            <w:r w:rsidRPr="00030D2A">
              <w:rPr>
                <w:sz w:val="20"/>
                <w:szCs w:val="20"/>
              </w:rPr>
              <w:t>Истечение срока давности</w:t>
            </w:r>
          </w:p>
        </w:tc>
        <w:tc>
          <w:tcPr>
            <w:tcW w:w="456" w:type="dxa"/>
            <w:vMerge w:val="restart"/>
            <w:tcBorders>
              <w:top w:val="single" w:sz="4" w:space="0" w:color="auto"/>
              <w:left w:val="single" w:sz="4" w:space="0" w:color="auto"/>
              <w:bottom w:val="single" w:sz="4" w:space="0" w:color="auto"/>
              <w:right w:val="single" w:sz="4" w:space="0" w:color="auto"/>
            </w:tcBorders>
            <w:textDirection w:val="btLr"/>
            <w:vAlign w:val="center"/>
          </w:tcPr>
          <w:p w14:paraId="126A6942" w14:textId="77777777" w:rsidR="00B17AEE" w:rsidRPr="00030D2A" w:rsidRDefault="00B17AEE" w:rsidP="00B17AEE">
            <w:pPr>
              <w:ind w:left="113" w:right="113" w:firstLine="0"/>
              <w:jc w:val="left"/>
              <w:rPr>
                <w:sz w:val="20"/>
                <w:szCs w:val="20"/>
              </w:rPr>
            </w:pPr>
            <w:r w:rsidRPr="00030D2A">
              <w:rPr>
                <w:sz w:val="20"/>
                <w:szCs w:val="20"/>
              </w:rPr>
              <w:t>Отсутствие события</w:t>
            </w:r>
          </w:p>
        </w:tc>
        <w:tc>
          <w:tcPr>
            <w:tcW w:w="456" w:type="dxa"/>
            <w:vMerge w:val="restart"/>
            <w:tcBorders>
              <w:top w:val="single" w:sz="4" w:space="0" w:color="auto"/>
              <w:left w:val="single" w:sz="4" w:space="0" w:color="auto"/>
              <w:bottom w:val="single" w:sz="4" w:space="0" w:color="auto"/>
              <w:right w:val="single" w:sz="4" w:space="0" w:color="auto"/>
            </w:tcBorders>
            <w:textDirection w:val="btLr"/>
            <w:vAlign w:val="center"/>
          </w:tcPr>
          <w:p w14:paraId="1754B603" w14:textId="77777777" w:rsidR="00B17AEE" w:rsidRPr="00030D2A" w:rsidRDefault="00B17AEE" w:rsidP="00B17AEE">
            <w:pPr>
              <w:ind w:left="113" w:right="113" w:firstLine="0"/>
              <w:jc w:val="left"/>
              <w:rPr>
                <w:sz w:val="20"/>
                <w:szCs w:val="20"/>
              </w:rPr>
            </w:pPr>
            <w:r w:rsidRPr="00030D2A">
              <w:rPr>
                <w:sz w:val="20"/>
                <w:szCs w:val="20"/>
              </w:rPr>
              <w:t>Отсутствие состава</w:t>
            </w:r>
          </w:p>
        </w:tc>
        <w:tc>
          <w:tcPr>
            <w:tcW w:w="456" w:type="dxa"/>
            <w:vMerge w:val="restart"/>
            <w:tcBorders>
              <w:top w:val="single" w:sz="4" w:space="0" w:color="auto"/>
              <w:left w:val="single" w:sz="4" w:space="0" w:color="auto"/>
              <w:bottom w:val="single" w:sz="4" w:space="0" w:color="auto"/>
              <w:right w:val="single" w:sz="4" w:space="0" w:color="auto"/>
            </w:tcBorders>
            <w:textDirection w:val="btLr"/>
            <w:vAlign w:val="center"/>
          </w:tcPr>
          <w:p w14:paraId="27D74AF0" w14:textId="77777777" w:rsidR="00B17AEE" w:rsidRPr="00030D2A" w:rsidRDefault="00B17AEE" w:rsidP="00B17AEE">
            <w:pPr>
              <w:ind w:left="113" w:right="113" w:firstLine="0"/>
              <w:jc w:val="left"/>
              <w:rPr>
                <w:sz w:val="20"/>
                <w:szCs w:val="20"/>
              </w:rPr>
            </w:pPr>
            <w:r w:rsidRPr="00030D2A">
              <w:rPr>
                <w:sz w:val="20"/>
                <w:szCs w:val="20"/>
              </w:rPr>
              <w:t>Иные причины</w:t>
            </w:r>
          </w:p>
        </w:tc>
        <w:tc>
          <w:tcPr>
            <w:tcW w:w="456" w:type="dxa"/>
            <w:vMerge/>
            <w:tcBorders>
              <w:top w:val="single" w:sz="4" w:space="0" w:color="auto"/>
              <w:left w:val="single" w:sz="4" w:space="0" w:color="auto"/>
              <w:bottom w:val="single" w:sz="4" w:space="0" w:color="auto"/>
              <w:right w:val="single" w:sz="4" w:space="0" w:color="auto"/>
            </w:tcBorders>
            <w:vAlign w:val="center"/>
          </w:tcPr>
          <w:p w14:paraId="0962955C" w14:textId="77777777" w:rsidR="00B17AEE" w:rsidRPr="00030D2A" w:rsidRDefault="00B17AEE" w:rsidP="00B17AEE">
            <w:pPr>
              <w:ind w:firstLine="900"/>
              <w:jc w:val="left"/>
              <w:rPr>
                <w:sz w:val="20"/>
                <w:szCs w:val="20"/>
              </w:rPr>
            </w:pPr>
          </w:p>
        </w:tc>
      </w:tr>
      <w:tr w:rsidR="00B17AEE" w:rsidRPr="00030D2A" w14:paraId="40C34C35" w14:textId="77777777" w:rsidTr="00965897">
        <w:trPr>
          <w:cantSplit/>
          <w:trHeight w:val="1351"/>
          <w:jc w:val="center"/>
        </w:trPr>
        <w:tc>
          <w:tcPr>
            <w:tcW w:w="3511" w:type="dxa"/>
            <w:vMerge/>
            <w:tcBorders>
              <w:top w:val="single" w:sz="4" w:space="0" w:color="auto"/>
              <w:left w:val="single" w:sz="4" w:space="0" w:color="auto"/>
              <w:bottom w:val="single" w:sz="4" w:space="0" w:color="auto"/>
              <w:right w:val="single" w:sz="4" w:space="0" w:color="auto"/>
            </w:tcBorders>
            <w:vAlign w:val="center"/>
          </w:tcPr>
          <w:p w14:paraId="32CC7BAB" w14:textId="77777777" w:rsidR="00B17AEE" w:rsidRPr="00030D2A" w:rsidRDefault="00B17AEE" w:rsidP="00B17AEE">
            <w:pPr>
              <w:ind w:left="-108" w:right="-108" w:firstLine="0"/>
              <w:jc w:val="left"/>
              <w:rPr>
                <w:sz w:val="20"/>
                <w:szCs w:val="20"/>
              </w:rPr>
            </w:pPr>
          </w:p>
        </w:tc>
        <w:tc>
          <w:tcPr>
            <w:tcW w:w="525" w:type="dxa"/>
            <w:vMerge/>
            <w:tcBorders>
              <w:top w:val="single" w:sz="4" w:space="0" w:color="auto"/>
              <w:left w:val="single" w:sz="4" w:space="0" w:color="auto"/>
              <w:bottom w:val="single" w:sz="4" w:space="0" w:color="auto"/>
              <w:right w:val="single" w:sz="4" w:space="0" w:color="auto"/>
            </w:tcBorders>
            <w:vAlign w:val="center"/>
          </w:tcPr>
          <w:p w14:paraId="69B12270" w14:textId="77777777" w:rsidR="00B17AEE" w:rsidRPr="00030D2A" w:rsidRDefault="00B17AEE" w:rsidP="00B17AEE">
            <w:pPr>
              <w:ind w:left="-108" w:right="-108" w:firstLine="0"/>
              <w:jc w:val="left"/>
              <w:rPr>
                <w:sz w:val="20"/>
                <w:szCs w:val="20"/>
              </w:rPr>
            </w:pPr>
          </w:p>
        </w:tc>
        <w:tc>
          <w:tcPr>
            <w:tcW w:w="455" w:type="dxa"/>
            <w:vMerge/>
            <w:tcBorders>
              <w:top w:val="nil"/>
              <w:left w:val="single" w:sz="4" w:space="0" w:color="auto"/>
              <w:bottom w:val="single" w:sz="4" w:space="0" w:color="auto"/>
              <w:right w:val="single" w:sz="4" w:space="0" w:color="auto"/>
            </w:tcBorders>
            <w:vAlign w:val="center"/>
          </w:tcPr>
          <w:p w14:paraId="4B83224A" w14:textId="77777777" w:rsidR="00B17AEE" w:rsidRPr="00030D2A" w:rsidRDefault="00B17AEE" w:rsidP="00B17AEE">
            <w:pPr>
              <w:ind w:left="-108" w:right="-108" w:firstLine="0"/>
              <w:jc w:val="left"/>
              <w:rPr>
                <w:sz w:val="20"/>
                <w:szCs w:val="20"/>
              </w:rPr>
            </w:pPr>
          </w:p>
        </w:tc>
        <w:tc>
          <w:tcPr>
            <w:tcW w:w="455" w:type="dxa"/>
            <w:tcBorders>
              <w:top w:val="nil"/>
              <w:left w:val="nil"/>
              <w:bottom w:val="single" w:sz="4" w:space="0" w:color="auto"/>
              <w:right w:val="single" w:sz="4" w:space="0" w:color="auto"/>
            </w:tcBorders>
            <w:shd w:val="clear" w:color="auto" w:fill="auto"/>
            <w:textDirection w:val="btLr"/>
            <w:vAlign w:val="center"/>
          </w:tcPr>
          <w:p w14:paraId="00C7578A" w14:textId="77777777" w:rsidR="00B17AEE" w:rsidRPr="00030D2A" w:rsidRDefault="00B17AEE" w:rsidP="00B17AEE">
            <w:pPr>
              <w:ind w:left="-108" w:right="-108" w:firstLine="0"/>
              <w:jc w:val="left"/>
              <w:rPr>
                <w:sz w:val="20"/>
                <w:szCs w:val="20"/>
              </w:rPr>
            </w:pPr>
            <w:r w:rsidRPr="00030D2A">
              <w:rPr>
                <w:sz w:val="20"/>
                <w:szCs w:val="20"/>
              </w:rPr>
              <w:t xml:space="preserve">    Количество</w:t>
            </w:r>
          </w:p>
        </w:tc>
        <w:tc>
          <w:tcPr>
            <w:tcW w:w="929" w:type="dxa"/>
            <w:tcBorders>
              <w:top w:val="nil"/>
              <w:left w:val="nil"/>
              <w:bottom w:val="single" w:sz="4" w:space="0" w:color="auto"/>
              <w:right w:val="single" w:sz="4" w:space="0" w:color="auto"/>
            </w:tcBorders>
            <w:shd w:val="clear" w:color="auto" w:fill="auto"/>
            <w:textDirection w:val="btLr"/>
            <w:vAlign w:val="center"/>
          </w:tcPr>
          <w:p w14:paraId="7A75F6C3" w14:textId="77777777" w:rsidR="00B17AEE" w:rsidRPr="00030D2A" w:rsidRDefault="00B17AEE" w:rsidP="00B17AEE">
            <w:pPr>
              <w:ind w:left="-108" w:right="-108" w:firstLine="0"/>
              <w:jc w:val="left"/>
              <w:rPr>
                <w:sz w:val="20"/>
                <w:szCs w:val="20"/>
              </w:rPr>
            </w:pPr>
            <w:r w:rsidRPr="00030D2A">
              <w:rPr>
                <w:sz w:val="20"/>
                <w:szCs w:val="20"/>
              </w:rPr>
              <w:t xml:space="preserve">    Сумма, руб.</w:t>
            </w:r>
          </w:p>
        </w:tc>
        <w:tc>
          <w:tcPr>
            <w:tcW w:w="456" w:type="dxa"/>
            <w:vMerge/>
            <w:tcBorders>
              <w:top w:val="nil"/>
              <w:left w:val="single" w:sz="4" w:space="0" w:color="auto"/>
              <w:bottom w:val="single" w:sz="4" w:space="0" w:color="000000"/>
              <w:right w:val="single" w:sz="4" w:space="0" w:color="auto"/>
            </w:tcBorders>
            <w:vAlign w:val="center"/>
          </w:tcPr>
          <w:p w14:paraId="1A88886F" w14:textId="77777777" w:rsidR="00B17AEE" w:rsidRPr="00030D2A" w:rsidRDefault="00B17AEE" w:rsidP="00B17AEE">
            <w:pPr>
              <w:ind w:firstLine="900"/>
              <w:jc w:val="left"/>
              <w:rPr>
                <w:sz w:val="20"/>
                <w:szCs w:val="20"/>
              </w:rPr>
            </w:pPr>
          </w:p>
        </w:tc>
        <w:tc>
          <w:tcPr>
            <w:tcW w:w="456" w:type="dxa"/>
            <w:vMerge/>
            <w:tcBorders>
              <w:top w:val="nil"/>
              <w:left w:val="single" w:sz="4" w:space="0" w:color="auto"/>
              <w:bottom w:val="single" w:sz="4" w:space="0" w:color="auto"/>
              <w:right w:val="single" w:sz="4" w:space="0" w:color="auto"/>
            </w:tcBorders>
            <w:vAlign w:val="center"/>
          </w:tcPr>
          <w:p w14:paraId="02E6D76E" w14:textId="77777777" w:rsidR="00B17AEE" w:rsidRPr="00030D2A" w:rsidRDefault="00B17AEE" w:rsidP="00B17AEE">
            <w:pPr>
              <w:ind w:firstLine="900"/>
              <w:jc w:val="left"/>
              <w:rPr>
                <w:sz w:val="20"/>
                <w:szCs w:val="20"/>
              </w:rPr>
            </w:pPr>
          </w:p>
        </w:tc>
        <w:tc>
          <w:tcPr>
            <w:tcW w:w="456" w:type="dxa"/>
            <w:vMerge/>
            <w:tcBorders>
              <w:top w:val="nil"/>
              <w:left w:val="single" w:sz="4" w:space="0" w:color="auto"/>
              <w:bottom w:val="single" w:sz="4" w:space="0" w:color="auto"/>
              <w:right w:val="single" w:sz="4" w:space="0" w:color="auto"/>
            </w:tcBorders>
            <w:vAlign w:val="center"/>
          </w:tcPr>
          <w:p w14:paraId="6CE346EA" w14:textId="77777777" w:rsidR="00B17AEE" w:rsidRPr="00030D2A" w:rsidRDefault="00B17AEE" w:rsidP="00B17AEE">
            <w:pPr>
              <w:ind w:firstLine="900"/>
              <w:jc w:val="left"/>
              <w:rPr>
                <w:sz w:val="20"/>
                <w:szCs w:val="20"/>
              </w:rPr>
            </w:pPr>
          </w:p>
        </w:tc>
        <w:tc>
          <w:tcPr>
            <w:tcW w:w="456" w:type="dxa"/>
            <w:vMerge/>
            <w:tcBorders>
              <w:top w:val="nil"/>
              <w:left w:val="single" w:sz="4" w:space="0" w:color="auto"/>
              <w:bottom w:val="single" w:sz="4" w:space="0" w:color="auto"/>
              <w:right w:val="single" w:sz="4" w:space="0" w:color="auto"/>
            </w:tcBorders>
            <w:vAlign w:val="center"/>
          </w:tcPr>
          <w:p w14:paraId="66246270" w14:textId="77777777" w:rsidR="00B17AEE" w:rsidRPr="00030D2A" w:rsidRDefault="00B17AEE" w:rsidP="00B17AEE">
            <w:pPr>
              <w:ind w:firstLine="900"/>
              <w:jc w:val="left"/>
              <w:rPr>
                <w:sz w:val="20"/>
                <w:szCs w:val="20"/>
              </w:rPr>
            </w:pPr>
          </w:p>
        </w:tc>
        <w:tc>
          <w:tcPr>
            <w:tcW w:w="456" w:type="dxa"/>
            <w:vMerge/>
            <w:tcBorders>
              <w:top w:val="nil"/>
              <w:left w:val="single" w:sz="4" w:space="0" w:color="auto"/>
              <w:bottom w:val="single" w:sz="4" w:space="0" w:color="auto"/>
              <w:right w:val="single" w:sz="4" w:space="0" w:color="auto"/>
            </w:tcBorders>
            <w:vAlign w:val="center"/>
          </w:tcPr>
          <w:p w14:paraId="1CE154F5" w14:textId="77777777" w:rsidR="00B17AEE" w:rsidRPr="00030D2A" w:rsidRDefault="00B17AEE" w:rsidP="00B17AEE">
            <w:pPr>
              <w:ind w:firstLine="900"/>
              <w:jc w:val="left"/>
              <w:rPr>
                <w:sz w:val="20"/>
                <w:szCs w:val="20"/>
              </w:rPr>
            </w:pPr>
          </w:p>
        </w:tc>
        <w:tc>
          <w:tcPr>
            <w:tcW w:w="456" w:type="dxa"/>
            <w:vMerge/>
            <w:tcBorders>
              <w:top w:val="nil"/>
              <w:left w:val="single" w:sz="4" w:space="0" w:color="auto"/>
              <w:bottom w:val="single" w:sz="4" w:space="0" w:color="auto"/>
              <w:right w:val="single" w:sz="4" w:space="0" w:color="auto"/>
            </w:tcBorders>
            <w:vAlign w:val="center"/>
          </w:tcPr>
          <w:p w14:paraId="0B84EE8F" w14:textId="77777777" w:rsidR="00B17AEE" w:rsidRPr="00030D2A" w:rsidRDefault="00B17AEE" w:rsidP="00B17AEE">
            <w:pPr>
              <w:ind w:firstLine="900"/>
              <w:jc w:val="left"/>
              <w:rPr>
                <w:sz w:val="20"/>
                <w:szCs w:val="20"/>
              </w:rPr>
            </w:pPr>
          </w:p>
        </w:tc>
        <w:tc>
          <w:tcPr>
            <w:tcW w:w="456" w:type="dxa"/>
            <w:vMerge/>
            <w:tcBorders>
              <w:top w:val="nil"/>
              <w:left w:val="single" w:sz="4" w:space="0" w:color="auto"/>
              <w:bottom w:val="single" w:sz="4" w:space="0" w:color="auto"/>
              <w:right w:val="single" w:sz="4" w:space="0" w:color="auto"/>
            </w:tcBorders>
            <w:vAlign w:val="center"/>
          </w:tcPr>
          <w:p w14:paraId="05C0963B" w14:textId="77777777" w:rsidR="00B17AEE" w:rsidRPr="00030D2A" w:rsidRDefault="00B17AEE" w:rsidP="00B17AEE">
            <w:pPr>
              <w:ind w:firstLine="900"/>
              <w:jc w:val="left"/>
              <w:rPr>
                <w:sz w:val="20"/>
                <w:szCs w:val="20"/>
              </w:rPr>
            </w:pPr>
          </w:p>
        </w:tc>
        <w:tc>
          <w:tcPr>
            <w:tcW w:w="456" w:type="dxa"/>
            <w:vMerge/>
            <w:tcBorders>
              <w:top w:val="single" w:sz="4" w:space="0" w:color="auto"/>
              <w:left w:val="single" w:sz="4" w:space="0" w:color="auto"/>
              <w:bottom w:val="single" w:sz="4" w:space="0" w:color="auto"/>
              <w:right w:val="single" w:sz="4" w:space="0" w:color="auto"/>
            </w:tcBorders>
            <w:vAlign w:val="center"/>
          </w:tcPr>
          <w:p w14:paraId="48500457" w14:textId="77777777" w:rsidR="00B17AEE" w:rsidRPr="00030D2A" w:rsidRDefault="00B17AEE" w:rsidP="00B17AEE">
            <w:pPr>
              <w:ind w:firstLine="900"/>
              <w:jc w:val="left"/>
              <w:rPr>
                <w:sz w:val="20"/>
                <w:szCs w:val="20"/>
              </w:rPr>
            </w:pPr>
          </w:p>
        </w:tc>
      </w:tr>
      <w:tr w:rsidR="00B17AEE" w:rsidRPr="00030D2A" w14:paraId="65AE778B" w14:textId="77777777" w:rsidTr="00965897">
        <w:trPr>
          <w:trHeight w:val="60"/>
          <w:jc w:val="center"/>
        </w:trPr>
        <w:tc>
          <w:tcPr>
            <w:tcW w:w="3511" w:type="dxa"/>
            <w:tcBorders>
              <w:top w:val="single" w:sz="4" w:space="0" w:color="auto"/>
              <w:left w:val="single" w:sz="4" w:space="0" w:color="auto"/>
              <w:bottom w:val="single" w:sz="4" w:space="0" w:color="auto"/>
              <w:right w:val="single" w:sz="4" w:space="0" w:color="auto"/>
            </w:tcBorders>
            <w:shd w:val="clear" w:color="auto" w:fill="auto"/>
            <w:vAlign w:val="center"/>
          </w:tcPr>
          <w:p w14:paraId="1F4F557D" w14:textId="77777777" w:rsidR="00B17AEE" w:rsidRPr="00030D2A" w:rsidRDefault="00B17AEE" w:rsidP="00FF5817">
            <w:pPr>
              <w:ind w:firstLine="0"/>
              <w:jc w:val="left"/>
              <w:rPr>
                <w:sz w:val="20"/>
                <w:szCs w:val="20"/>
              </w:rPr>
            </w:pPr>
            <w:r w:rsidRPr="00030D2A">
              <w:rPr>
                <w:sz w:val="20"/>
                <w:szCs w:val="20"/>
              </w:rPr>
              <w:t>Статья 2.1. Нарушение правил охраны жизни людей на водных объектах в Архангельской области</w:t>
            </w:r>
          </w:p>
        </w:tc>
        <w:tc>
          <w:tcPr>
            <w:tcW w:w="525" w:type="dxa"/>
            <w:tcBorders>
              <w:top w:val="single" w:sz="4" w:space="0" w:color="auto"/>
              <w:left w:val="nil"/>
              <w:bottom w:val="single" w:sz="4" w:space="0" w:color="auto"/>
              <w:right w:val="single" w:sz="4" w:space="0" w:color="auto"/>
            </w:tcBorders>
            <w:shd w:val="clear" w:color="auto" w:fill="auto"/>
            <w:noWrap/>
            <w:vAlign w:val="center"/>
          </w:tcPr>
          <w:p w14:paraId="418F53C8" w14:textId="77777777" w:rsidR="00B17AEE" w:rsidRPr="00030D2A" w:rsidRDefault="00B17AEE" w:rsidP="00B17AEE">
            <w:pPr>
              <w:ind w:firstLine="0"/>
              <w:jc w:val="center"/>
              <w:rPr>
                <w:bCs/>
                <w:sz w:val="20"/>
                <w:szCs w:val="20"/>
              </w:rPr>
            </w:pPr>
            <w:r w:rsidRPr="00030D2A">
              <w:rPr>
                <w:sz w:val="20"/>
                <w:szCs w:val="20"/>
              </w:rPr>
              <w:t>8</w:t>
            </w:r>
          </w:p>
        </w:tc>
        <w:tc>
          <w:tcPr>
            <w:tcW w:w="455" w:type="dxa"/>
            <w:tcBorders>
              <w:top w:val="single" w:sz="4" w:space="0" w:color="auto"/>
              <w:left w:val="nil"/>
              <w:bottom w:val="single" w:sz="4" w:space="0" w:color="auto"/>
              <w:right w:val="single" w:sz="4" w:space="0" w:color="auto"/>
            </w:tcBorders>
            <w:shd w:val="clear" w:color="auto" w:fill="auto"/>
            <w:noWrap/>
            <w:vAlign w:val="center"/>
          </w:tcPr>
          <w:p w14:paraId="328E026A" w14:textId="77777777" w:rsidR="00B17AEE" w:rsidRPr="00030D2A" w:rsidRDefault="00B17AEE" w:rsidP="00B17AEE">
            <w:pPr>
              <w:ind w:firstLine="0"/>
              <w:jc w:val="center"/>
              <w:rPr>
                <w:bCs/>
                <w:sz w:val="20"/>
                <w:szCs w:val="20"/>
              </w:rPr>
            </w:pPr>
            <w:r w:rsidRPr="00030D2A">
              <w:rPr>
                <w:sz w:val="20"/>
                <w:szCs w:val="20"/>
              </w:rPr>
              <w:t>8</w:t>
            </w:r>
          </w:p>
        </w:tc>
        <w:tc>
          <w:tcPr>
            <w:tcW w:w="455" w:type="dxa"/>
            <w:tcBorders>
              <w:top w:val="single" w:sz="4" w:space="0" w:color="auto"/>
              <w:left w:val="nil"/>
              <w:bottom w:val="single" w:sz="4" w:space="0" w:color="auto"/>
              <w:right w:val="single" w:sz="4" w:space="0" w:color="auto"/>
            </w:tcBorders>
            <w:shd w:val="clear" w:color="auto" w:fill="auto"/>
            <w:noWrap/>
            <w:vAlign w:val="center"/>
          </w:tcPr>
          <w:p w14:paraId="0CFF5F6C" w14:textId="77777777" w:rsidR="00B17AEE" w:rsidRPr="00030D2A" w:rsidRDefault="00B17AEE" w:rsidP="00B17AEE">
            <w:pPr>
              <w:ind w:firstLine="0"/>
              <w:jc w:val="center"/>
              <w:rPr>
                <w:bCs/>
                <w:sz w:val="20"/>
                <w:szCs w:val="20"/>
              </w:rPr>
            </w:pPr>
            <w:r w:rsidRPr="00030D2A">
              <w:rPr>
                <w:sz w:val="20"/>
                <w:szCs w:val="20"/>
              </w:rPr>
              <w:t>7</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3BFC6D94" w14:textId="77777777" w:rsidR="00B17AEE" w:rsidRPr="00030D2A" w:rsidRDefault="00B17AEE" w:rsidP="00B17AEE">
            <w:pPr>
              <w:ind w:firstLine="0"/>
              <w:jc w:val="center"/>
              <w:rPr>
                <w:bCs/>
                <w:sz w:val="20"/>
                <w:szCs w:val="20"/>
              </w:rPr>
            </w:pPr>
            <w:r w:rsidRPr="00030D2A">
              <w:rPr>
                <w:sz w:val="20"/>
                <w:szCs w:val="20"/>
              </w:rPr>
              <w:t>3 500</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5E049B35" w14:textId="77777777" w:rsidR="00B17AEE" w:rsidRPr="00030D2A" w:rsidRDefault="00B17AEE" w:rsidP="00B17AEE">
            <w:pPr>
              <w:ind w:firstLine="0"/>
              <w:jc w:val="center"/>
              <w:rPr>
                <w:bCs/>
                <w:sz w:val="20"/>
                <w:szCs w:val="20"/>
              </w:rPr>
            </w:pPr>
            <w:r w:rsidRPr="00030D2A">
              <w:rPr>
                <w:sz w:val="20"/>
                <w:szCs w:val="20"/>
              </w:rPr>
              <w:t>1</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71C3354A" w14:textId="77777777" w:rsidR="00B17AEE" w:rsidRPr="00030D2A" w:rsidRDefault="00B17AEE" w:rsidP="00B17AEE">
            <w:pPr>
              <w:ind w:firstLine="0"/>
              <w:jc w:val="center"/>
              <w:rPr>
                <w:bCs/>
                <w:sz w:val="20"/>
                <w:szCs w:val="20"/>
              </w:rPr>
            </w:pPr>
            <w:r w:rsidRPr="00030D2A">
              <w:rPr>
                <w:sz w:val="20"/>
                <w:szCs w:val="20"/>
              </w:rPr>
              <w:t>0</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68E04D71" w14:textId="77777777" w:rsidR="00B17AEE" w:rsidRPr="00030D2A" w:rsidRDefault="00B17AEE" w:rsidP="00B17AEE">
            <w:pPr>
              <w:ind w:firstLine="0"/>
              <w:jc w:val="center"/>
              <w:rPr>
                <w:bCs/>
                <w:sz w:val="20"/>
                <w:szCs w:val="20"/>
              </w:rPr>
            </w:pPr>
            <w:r w:rsidRPr="00030D2A">
              <w:rPr>
                <w:sz w:val="20"/>
                <w:szCs w:val="20"/>
              </w:rPr>
              <w:t>0</w:t>
            </w:r>
          </w:p>
        </w:tc>
        <w:tc>
          <w:tcPr>
            <w:tcW w:w="456" w:type="dxa"/>
            <w:tcBorders>
              <w:top w:val="single" w:sz="4" w:space="0" w:color="auto"/>
              <w:left w:val="nil"/>
              <w:bottom w:val="single" w:sz="4" w:space="0" w:color="auto"/>
              <w:right w:val="single" w:sz="4" w:space="0" w:color="auto"/>
            </w:tcBorders>
            <w:shd w:val="clear" w:color="auto" w:fill="auto"/>
            <w:vAlign w:val="center"/>
          </w:tcPr>
          <w:p w14:paraId="0007E81C" w14:textId="77777777" w:rsidR="00B17AEE" w:rsidRPr="00030D2A" w:rsidRDefault="00B17AEE" w:rsidP="00B17AEE">
            <w:pPr>
              <w:ind w:firstLine="0"/>
              <w:jc w:val="center"/>
              <w:rPr>
                <w:bCs/>
                <w:sz w:val="20"/>
                <w:szCs w:val="20"/>
              </w:rPr>
            </w:pPr>
            <w:r w:rsidRPr="00030D2A">
              <w:rPr>
                <w:sz w:val="20"/>
                <w:szCs w:val="20"/>
              </w:rPr>
              <w:t>0</w:t>
            </w:r>
          </w:p>
        </w:tc>
        <w:tc>
          <w:tcPr>
            <w:tcW w:w="456" w:type="dxa"/>
            <w:tcBorders>
              <w:top w:val="single" w:sz="4" w:space="0" w:color="auto"/>
              <w:left w:val="nil"/>
              <w:bottom w:val="single" w:sz="4" w:space="0" w:color="auto"/>
              <w:right w:val="single" w:sz="4" w:space="0" w:color="auto"/>
            </w:tcBorders>
            <w:shd w:val="clear" w:color="auto" w:fill="auto"/>
            <w:vAlign w:val="center"/>
          </w:tcPr>
          <w:p w14:paraId="4A60178B" w14:textId="77777777" w:rsidR="00B17AEE" w:rsidRPr="00030D2A" w:rsidRDefault="00B17AEE" w:rsidP="00B17AEE">
            <w:pPr>
              <w:ind w:firstLine="0"/>
              <w:jc w:val="center"/>
              <w:rPr>
                <w:bCs/>
                <w:sz w:val="20"/>
                <w:szCs w:val="20"/>
              </w:rPr>
            </w:pPr>
            <w:r w:rsidRPr="00030D2A">
              <w:rPr>
                <w:sz w:val="20"/>
                <w:szCs w:val="20"/>
              </w:rPr>
              <w:t>0</w:t>
            </w:r>
          </w:p>
        </w:tc>
        <w:tc>
          <w:tcPr>
            <w:tcW w:w="456" w:type="dxa"/>
            <w:tcBorders>
              <w:top w:val="single" w:sz="4" w:space="0" w:color="auto"/>
              <w:left w:val="nil"/>
              <w:bottom w:val="single" w:sz="4" w:space="0" w:color="auto"/>
              <w:right w:val="single" w:sz="4" w:space="0" w:color="auto"/>
            </w:tcBorders>
            <w:shd w:val="clear" w:color="auto" w:fill="auto"/>
            <w:vAlign w:val="center"/>
          </w:tcPr>
          <w:p w14:paraId="63741121" w14:textId="77777777" w:rsidR="00B17AEE" w:rsidRPr="00030D2A" w:rsidRDefault="00B17AEE" w:rsidP="00B17AEE">
            <w:pPr>
              <w:ind w:firstLine="0"/>
              <w:jc w:val="center"/>
              <w:rPr>
                <w:bCs/>
                <w:sz w:val="20"/>
                <w:szCs w:val="20"/>
              </w:rPr>
            </w:pPr>
            <w:r w:rsidRPr="00030D2A">
              <w:rPr>
                <w:sz w:val="20"/>
                <w:szCs w:val="20"/>
              </w:rPr>
              <w:t>0</w:t>
            </w:r>
          </w:p>
        </w:tc>
        <w:tc>
          <w:tcPr>
            <w:tcW w:w="456" w:type="dxa"/>
            <w:tcBorders>
              <w:top w:val="single" w:sz="4" w:space="0" w:color="auto"/>
              <w:left w:val="nil"/>
              <w:bottom w:val="single" w:sz="4" w:space="0" w:color="auto"/>
              <w:right w:val="single" w:sz="4" w:space="0" w:color="auto"/>
            </w:tcBorders>
            <w:shd w:val="clear" w:color="auto" w:fill="auto"/>
            <w:vAlign w:val="center"/>
          </w:tcPr>
          <w:p w14:paraId="76C1FA19" w14:textId="77777777" w:rsidR="00B17AEE" w:rsidRPr="00030D2A" w:rsidRDefault="00B17AEE" w:rsidP="00B17AEE">
            <w:pPr>
              <w:ind w:firstLine="0"/>
              <w:jc w:val="center"/>
              <w:rPr>
                <w:bCs/>
                <w:sz w:val="20"/>
                <w:szCs w:val="20"/>
              </w:rPr>
            </w:pPr>
            <w:r w:rsidRPr="00030D2A">
              <w:rPr>
                <w:sz w:val="20"/>
                <w:szCs w:val="20"/>
              </w:rPr>
              <w:t>0</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0AA48C7E" w14:textId="77777777" w:rsidR="00B17AEE" w:rsidRPr="00030D2A" w:rsidRDefault="00B17AEE" w:rsidP="00B17AEE">
            <w:pPr>
              <w:ind w:firstLine="0"/>
              <w:jc w:val="center"/>
              <w:rPr>
                <w:bCs/>
                <w:sz w:val="20"/>
                <w:szCs w:val="20"/>
              </w:rPr>
            </w:pPr>
            <w:r w:rsidRPr="00030D2A">
              <w:rPr>
                <w:sz w:val="20"/>
                <w:szCs w:val="20"/>
              </w:rPr>
              <w:t>0</w:t>
            </w:r>
          </w:p>
        </w:tc>
      </w:tr>
      <w:tr w:rsidR="00B17AEE" w:rsidRPr="00030D2A" w14:paraId="30B60A20" w14:textId="77777777" w:rsidTr="00965897">
        <w:trPr>
          <w:trHeight w:val="60"/>
          <w:jc w:val="center"/>
        </w:trPr>
        <w:tc>
          <w:tcPr>
            <w:tcW w:w="3511" w:type="dxa"/>
            <w:tcBorders>
              <w:top w:val="single" w:sz="4" w:space="0" w:color="auto"/>
              <w:left w:val="single" w:sz="4" w:space="0" w:color="auto"/>
              <w:bottom w:val="single" w:sz="4" w:space="0" w:color="auto"/>
              <w:right w:val="single" w:sz="4" w:space="0" w:color="auto"/>
            </w:tcBorders>
            <w:shd w:val="clear" w:color="auto" w:fill="auto"/>
            <w:vAlign w:val="center"/>
          </w:tcPr>
          <w:p w14:paraId="712CEB0E" w14:textId="77777777" w:rsidR="00B17AEE" w:rsidRPr="00030D2A" w:rsidRDefault="00B17AEE" w:rsidP="00FF5817">
            <w:pPr>
              <w:ind w:firstLine="0"/>
              <w:jc w:val="left"/>
              <w:rPr>
                <w:sz w:val="20"/>
                <w:szCs w:val="20"/>
              </w:rPr>
            </w:pPr>
            <w:r w:rsidRPr="00030D2A">
              <w:rPr>
                <w:sz w:val="20"/>
                <w:szCs w:val="20"/>
              </w:rPr>
              <w:t>Статья 2.4. Нарушение требований, обеспечивающих покой граждан и тишину на территории Архангельской области</w:t>
            </w:r>
          </w:p>
        </w:tc>
        <w:tc>
          <w:tcPr>
            <w:tcW w:w="525" w:type="dxa"/>
            <w:tcBorders>
              <w:top w:val="single" w:sz="4" w:space="0" w:color="auto"/>
              <w:left w:val="nil"/>
              <w:bottom w:val="single" w:sz="4" w:space="0" w:color="auto"/>
              <w:right w:val="single" w:sz="4" w:space="0" w:color="auto"/>
            </w:tcBorders>
            <w:shd w:val="clear" w:color="auto" w:fill="auto"/>
            <w:noWrap/>
            <w:vAlign w:val="center"/>
          </w:tcPr>
          <w:p w14:paraId="634276F0" w14:textId="77777777" w:rsidR="00B17AEE" w:rsidRPr="00030D2A" w:rsidRDefault="00B17AEE" w:rsidP="00B17AEE">
            <w:pPr>
              <w:ind w:firstLine="0"/>
              <w:jc w:val="center"/>
              <w:rPr>
                <w:bCs/>
                <w:sz w:val="20"/>
                <w:szCs w:val="20"/>
              </w:rPr>
            </w:pPr>
            <w:r w:rsidRPr="00030D2A">
              <w:rPr>
                <w:sz w:val="20"/>
                <w:szCs w:val="20"/>
              </w:rPr>
              <w:t>369</w:t>
            </w:r>
          </w:p>
        </w:tc>
        <w:tc>
          <w:tcPr>
            <w:tcW w:w="455" w:type="dxa"/>
            <w:tcBorders>
              <w:top w:val="single" w:sz="4" w:space="0" w:color="auto"/>
              <w:left w:val="nil"/>
              <w:bottom w:val="single" w:sz="4" w:space="0" w:color="auto"/>
              <w:right w:val="single" w:sz="4" w:space="0" w:color="auto"/>
            </w:tcBorders>
            <w:shd w:val="clear" w:color="auto" w:fill="auto"/>
            <w:noWrap/>
            <w:vAlign w:val="center"/>
          </w:tcPr>
          <w:p w14:paraId="07D9C2F6" w14:textId="77777777" w:rsidR="00B17AEE" w:rsidRPr="00030D2A" w:rsidRDefault="00B17AEE" w:rsidP="00B17AEE">
            <w:pPr>
              <w:ind w:firstLine="0"/>
              <w:jc w:val="center"/>
              <w:rPr>
                <w:bCs/>
                <w:sz w:val="20"/>
                <w:szCs w:val="20"/>
              </w:rPr>
            </w:pPr>
            <w:r w:rsidRPr="00030D2A">
              <w:rPr>
                <w:sz w:val="20"/>
                <w:szCs w:val="20"/>
              </w:rPr>
              <w:t>318</w:t>
            </w:r>
          </w:p>
        </w:tc>
        <w:tc>
          <w:tcPr>
            <w:tcW w:w="455" w:type="dxa"/>
            <w:tcBorders>
              <w:top w:val="single" w:sz="4" w:space="0" w:color="auto"/>
              <w:left w:val="nil"/>
              <w:bottom w:val="single" w:sz="4" w:space="0" w:color="auto"/>
              <w:right w:val="single" w:sz="4" w:space="0" w:color="auto"/>
            </w:tcBorders>
            <w:shd w:val="clear" w:color="auto" w:fill="auto"/>
            <w:noWrap/>
            <w:vAlign w:val="center"/>
          </w:tcPr>
          <w:p w14:paraId="48190ED0" w14:textId="77777777" w:rsidR="00B17AEE" w:rsidRPr="00030D2A" w:rsidRDefault="00B17AEE" w:rsidP="00B17AEE">
            <w:pPr>
              <w:ind w:firstLine="0"/>
              <w:jc w:val="center"/>
              <w:rPr>
                <w:bCs/>
                <w:sz w:val="20"/>
                <w:szCs w:val="20"/>
              </w:rPr>
            </w:pPr>
            <w:r w:rsidRPr="00030D2A">
              <w:rPr>
                <w:sz w:val="20"/>
                <w:szCs w:val="20"/>
              </w:rPr>
              <w:t>227</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045A2B4A" w14:textId="77777777" w:rsidR="00B17AEE" w:rsidRPr="00030D2A" w:rsidRDefault="00B17AEE" w:rsidP="00B17AEE">
            <w:pPr>
              <w:ind w:firstLine="0"/>
              <w:jc w:val="center"/>
              <w:rPr>
                <w:bCs/>
                <w:sz w:val="20"/>
                <w:szCs w:val="20"/>
              </w:rPr>
            </w:pPr>
            <w:r w:rsidRPr="00030D2A">
              <w:rPr>
                <w:sz w:val="20"/>
                <w:szCs w:val="20"/>
              </w:rPr>
              <w:t>478 500</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123B74AD" w14:textId="77777777" w:rsidR="00B17AEE" w:rsidRPr="00030D2A" w:rsidRDefault="00B17AEE" w:rsidP="00B17AEE">
            <w:pPr>
              <w:ind w:firstLine="0"/>
              <w:jc w:val="center"/>
              <w:rPr>
                <w:bCs/>
                <w:sz w:val="20"/>
                <w:szCs w:val="20"/>
              </w:rPr>
            </w:pPr>
            <w:r w:rsidRPr="00030D2A">
              <w:rPr>
                <w:sz w:val="20"/>
                <w:szCs w:val="20"/>
              </w:rPr>
              <w:t>91</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0DF7CC92" w14:textId="77777777" w:rsidR="00B17AEE" w:rsidRPr="00030D2A" w:rsidRDefault="00B17AEE" w:rsidP="00B17AEE">
            <w:pPr>
              <w:ind w:firstLine="0"/>
              <w:jc w:val="center"/>
              <w:rPr>
                <w:bCs/>
                <w:sz w:val="20"/>
                <w:szCs w:val="20"/>
              </w:rPr>
            </w:pPr>
            <w:r w:rsidRPr="00030D2A">
              <w:rPr>
                <w:sz w:val="20"/>
                <w:szCs w:val="20"/>
              </w:rPr>
              <w:t>34</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766FA798" w14:textId="77777777" w:rsidR="00B17AEE" w:rsidRPr="00030D2A" w:rsidRDefault="00B17AEE" w:rsidP="00B17AEE">
            <w:pPr>
              <w:ind w:firstLine="0"/>
              <w:jc w:val="center"/>
              <w:rPr>
                <w:bCs/>
                <w:sz w:val="20"/>
                <w:szCs w:val="20"/>
              </w:rPr>
            </w:pPr>
            <w:r w:rsidRPr="00030D2A">
              <w:rPr>
                <w:sz w:val="20"/>
                <w:szCs w:val="20"/>
              </w:rPr>
              <w:t>0</w:t>
            </w:r>
          </w:p>
        </w:tc>
        <w:tc>
          <w:tcPr>
            <w:tcW w:w="456" w:type="dxa"/>
            <w:tcBorders>
              <w:top w:val="single" w:sz="4" w:space="0" w:color="auto"/>
              <w:left w:val="nil"/>
              <w:bottom w:val="single" w:sz="4" w:space="0" w:color="auto"/>
              <w:right w:val="single" w:sz="4" w:space="0" w:color="auto"/>
            </w:tcBorders>
            <w:shd w:val="clear" w:color="auto" w:fill="auto"/>
            <w:vAlign w:val="center"/>
          </w:tcPr>
          <w:p w14:paraId="347D7904" w14:textId="77777777" w:rsidR="00B17AEE" w:rsidRPr="00030D2A" w:rsidRDefault="00B17AEE" w:rsidP="00B17AEE">
            <w:pPr>
              <w:ind w:firstLine="0"/>
              <w:jc w:val="center"/>
              <w:rPr>
                <w:bCs/>
                <w:sz w:val="20"/>
                <w:szCs w:val="20"/>
              </w:rPr>
            </w:pPr>
            <w:r w:rsidRPr="00030D2A">
              <w:rPr>
                <w:sz w:val="20"/>
                <w:szCs w:val="20"/>
              </w:rPr>
              <w:t>21</w:t>
            </w:r>
          </w:p>
        </w:tc>
        <w:tc>
          <w:tcPr>
            <w:tcW w:w="456" w:type="dxa"/>
            <w:tcBorders>
              <w:top w:val="single" w:sz="4" w:space="0" w:color="auto"/>
              <w:left w:val="nil"/>
              <w:bottom w:val="single" w:sz="4" w:space="0" w:color="auto"/>
              <w:right w:val="single" w:sz="4" w:space="0" w:color="auto"/>
            </w:tcBorders>
            <w:shd w:val="clear" w:color="auto" w:fill="auto"/>
            <w:vAlign w:val="center"/>
          </w:tcPr>
          <w:p w14:paraId="4C985F9A" w14:textId="77777777" w:rsidR="00B17AEE" w:rsidRPr="00030D2A" w:rsidRDefault="00B17AEE" w:rsidP="00B17AEE">
            <w:pPr>
              <w:ind w:firstLine="0"/>
              <w:jc w:val="center"/>
              <w:rPr>
                <w:bCs/>
                <w:sz w:val="20"/>
                <w:szCs w:val="20"/>
              </w:rPr>
            </w:pPr>
            <w:r w:rsidRPr="00030D2A">
              <w:rPr>
                <w:sz w:val="20"/>
                <w:szCs w:val="20"/>
              </w:rPr>
              <w:t>0</w:t>
            </w:r>
          </w:p>
        </w:tc>
        <w:tc>
          <w:tcPr>
            <w:tcW w:w="456" w:type="dxa"/>
            <w:tcBorders>
              <w:top w:val="single" w:sz="4" w:space="0" w:color="auto"/>
              <w:left w:val="nil"/>
              <w:bottom w:val="single" w:sz="4" w:space="0" w:color="auto"/>
              <w:right w:val="single" w:sz="4" w:space="0" w:color="auto"/>
            </w:tcBorders>
            <w:shd w:val="clear" w:color="auto" w:fill="auto"/>
            <w:vAlign w:val="center"/>
          </w:tcPr>
          <w:p w14:paraId="0C9865EC" w14:textId="77777777" w:rsidR="00B17AEE" w:rsidRPr="00030D2A" w:rsidRDefault="00B17AEE" w:rsidP="00B17AEE">
            <w:pPr>
              <w:ind w:firstLine="0"/>
              <w:jc w:val="center"/>
              <w:rPr>
                <w:bCs/>
                <w:sz w:val="20"/>
                <w:szCs w:val="20"/>
              </w:rPr>
            </w:pPr>
            <w:r w:rsidRPr="00030D2A">
              <w:rPr>
                <w:sz w:val="20"/>
                <w:szCs w:val="20"/>
              </w:rPr>
              <w:t>10</w:t>
            </w:r>
          </w:p>
        </w:tc>
        <w:tc>
          <w:tcPr>
            <w:tcW w:w="456" w:type="dxa"/>
            <w:tcBorders>
              <w:top w:val="single" w:sz="4" w:space="0" w:color="auto"/>
              <w:left w:val="nil"/>
              <w:bottom w:val="single" w:sz="4" w:space="0" w:color="auto"/>
              <w:right w:val="single" w:sz="4" w:space="0" w:color="auto"/>
            </w:tcBorders>
            <w:shd w:val="clear" w:color="auto" w:fill="auto"/>
            <w:vAlign w:val="center"/>
          </w:tcPr>
          <w:p w14:paraId="4D8AD371" w14:textId="77777777" w:rsidR="00B17AEE" w:rsidRPr="00030D2A" w:rsidRDefault="00B17AEE" w:rsidP="00B17AEE">
            <w:pPr>
              <w:ind w:firstLine="0"/>
              <w:jc w:val="center"/>
              <w:rPr>
                <w:bCs/>
                <w:sz w:val="20"/>
                <w:szCs w:val="20"/>
              </w:rPr>
            </w:pPr>
            <w:r w:rsidRPr="00030D2A">
              <w:rPr>
                <w:sz w:val="20"/>
                <w:szCs w:val="20"/>
              </w:rPr>
              <w:t>3</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61DE858B" w14:textId="77777777" w:rsidR="00B17AEE" w:rsidRPr="00030D2A" w:rsidRDefault="00B17AEE" w:rsidP="00B17AEE">
            <w:pPr>
              <w:ind w:firstLine="0"/>
              <w:jc w:val="center"/>
              <w:rPr>
                <w:bCs/>
                <w:sz w:val="20"/>
                <w:szCs w:val="20"/>
              </w:rPr>
            </w:pPr>
            <w:r w:rsidRPr="00030D2A">
              <w:rPr>
                <w:sz w:val="20"/>
                <w:szCs w:val="20"/>
              </w:rPr>
              <w:t>17</w:t>
            </w:r>
          </w:p>
        </w:tc>
      </w:tr>
      <w:tr w:rsidR="00B17AEE" w:rsidRPr="00030D2A" w14:paraId="63C7F28C" w14:textId="77777777" w:rsidTr="00965897">
        <w:trPr>
          <w:trHeight w:val="60"/>
          <w:jc w:val="center"/>
        </w:trPr>
        <w:tc>
          <w:tcPr>
            <w:tcW w:w="3511" w:type="dxa"/>
            <w:tcBorders>
              <w:top w:val="single" w:sz="4" w:space="0" w:color="auto"/>
              <w:left w:val="single" w:sz="4" w:space="0" w:color="auto"/>
              <w:bottom w:val="single" w:sz="4" w:space="0" w:color="auto"/>
              <w:right w:val="single" w:sz="4" w:space="0" w:color="auto"/>
            </w:tcBorders>
            <w:shd w:val="clear" w:color="auto" w:fill="auto"/>
            <w:vAlign w:val="center"/>
          </w:tcPr>
          <w:p w14:paraId="52AF454A" w14:textId="77777777" w:rsidR="00B17AEE" w:rsidRPr="00030D2A" w:rsidRDefault="00B17AEE" w:rsidP="00B17AEE">
            <w:pPr>
              <w:ind w:firstLine="0"/>
              <w:jc w:val="left"/>
              <w:rPr>
                <w:sz w:val="20"/>
                <w:szCs w:val="20"/>
              </w:rPr>
            </w:pPr>
            <w:r w:rsidRPr="00030D2A">
              <w:rPr>
                <w:sz w:val="20"/>
                <w:szCs w:val="20"/>
              </w:rPr>
              <w:t>Статья 7.6. Невыполнение или ненадлежащее выполнение работ по уборке снега, наледи и (или) удалению сосулек</w:t>
            </w:r>
          </w:p>
        </w:tc>
        <w:tc>
          <w:tcPr>
            <w:tcW w:w="525" w:type="dxa"/>
            <w:tcBorders>
              <w:top w:val="single" w:sz="4" w:space="0" w:color="auto"/>
              <w:left w:val="nil"/>
              <w:bottom w:val="single" w:sz="4" w:space="0" w:color="auto"/>
              <w:right w:val="single" w:sz="4" w:space="0" w:color="auto"/>
            </w:tcBorders>
            <w:shd w:val="clear" w:color="auto" w:fill="auto"/>
            <w:noWrap/>
            <w:vAlign w:val="center"/>
          </w:tcPr>
          <w:p w14:paraId="290215A8" w14:textId="77777777" w:rsidR="00B17AEE" w:rsidRPr="00030D2A" w:rsidRDefault="00B17AEE" w:rsidP="00B17AEE">
            <w:pPr>
              <w:ind w:firstLine="0"/>
              <w:jc w:val="center"/>
              <w:rPr>
                <w:bCs/>
                <w:sz w:val="20"/>
                <w:szCs w:val="20"/>
              </w:rPr>
            </w:pPr>
            <w:r w:rsidRPr="00030D2A">
              <w:rPr>
                <w:bCs/>
                <w:sz w:val="20"/>
                <w:szCs w:val="20"/>
              </w:rPr>
              <w:t>28</w:t>
            </w:r>
          </w:p>
        </w:tc>
        <w:tc>
          <w:tcPr>
            <w:tcW w:w="455" w:type="dxa"/>
            <w:tcBorders>
              <w:top w:val="single" w:sz="4" w:space="0" w:color="auto"/>
              <w:left w:val="nil"/>
              <w:bottom w:val="single" w:sz="4" w:space="0" w:color="auto"/>
              <w:right w:val="single" w:sz="4" w:space="0" w:color="auto"/>
            </w:tcBorders>
            <w:shd w:val="clear" w:color="auto" w:fill="auto"/>
            <w:noWrap/>
            <w:vAlign w:val="center"/>
          </w:tcPr>
          <w:p w14:paraId="5005857A" w14:textId="77777777" w:rsidR="00B17AEE" w:rsidRPr="00030D2A" w:rsidRDefault="00B17AEE" w:rsidP="00B17AEE">
            <w:pPr>
              <w:ind w:firstLine="0"/>
              <w:jc w:val="center"/>
              <w:rPr>
                <w:bCs/>
                <w:sz w:val="20"/>
                <w:szCs w:val="20"/>
              </w:rPr>
            </w:pPr>
            <w:r w:rsidRPr="00030D2A">
              <w:rPr>
                <w:bCs/>
                <w:sz w:val="20"/>
                <w:szCs w:val="20"/>
              </w:rPr>
              <w:t>24</w:t>
            </w:r>
          </w:p>
        </w:tc>
        <w:tc>
          <w:tcPr>
            <w:tcW w:w="455" w:type="dxa"/>
            <w:tcBorders>
              <w:top w:val="single" w:sz="4" w:space="0" w:color="auto"/>
              <w:left w:val="nil"/>
              <w:bottom w:val="single" w:sz="4" w:space="0" w:color="auto"/>
              <w:right w:val="single" w:sz="4" w:space="0" w:color="auto"/>
            </w:tcBorders>
            <w:shd w:val="clear" w:color="auto" w:fill="auto"/>
            <w:noWrap/>
            <w:vAlign w:val="center"/>
          </w:tcPr>
          <w:p w14:paraId="7EDE830A" w14:textId="77777777" w:rsidR="00B17AEE" w:rsidRPr="00030D2A" w:rsidRDefault="00B17AEE" w:rsidP="00B17AEE">
            <w:pPr>
              <w:ind w:firstLine="0"/>
              <w:jc w:val="center"/>
              <w:rPr>
                <w:bCs/>
                <w:sz w:val="20"/>
                <w:szCs w:val="20"/>
              </w:rPr>
            </w:pPr>
            <w:r w:rsidRPr="00030D2A">
              <w:rPr>
                <w:bCs/>
                <w:sz w:val="20"/>
                <w:szCs w:val="20"/>
              </w:rPr>
              <w:t>22</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39562226" w14:textId="77777777" w:rsidR="00B17AEE" w:rsidRPr="00030D2A" w:rsidRDefault="00B17AEE" w:rsidP="00B17AEE">
            <w:pPr>
              <w:ind w:firstLine="0"/>
              <w:jc w:val="center"/>
              <w:rPr>
                <w:bCs/>
                <w:sz w:val="20"/>
                <w:szCs w:val="20"/>
              </w:rPr>
            </w:pPr>
            <w:r w:rsidRPr="00030D2A">
              <w:rPr>
                <w:bCs/>
                <w:sz w:val="20"/>
                <w:szCs w:val="20"/>
              </w:rPr>
              <w:t>40 000</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3868EE09" w14:textId="77777777" w:rsidR="00B17AEE" w:rsidRPr="00030D2A" w:rsidRDefault="00B17AEE" w:rsidP="00B17AEE">
            <w:pPr>
              <w:ind w:firstLine="0"/>
              <w:jc w:val="center"/>
              <w:rPr>
                <w:bCs/>
                <w:sz w:val="20"/>
                <w:szCs w:val="20"/>
              </w:rPr>
            </w:pPr>
            <w:r w:rsidRPr="00030D2A">
              <w:rPr>
                <w:bCs/>
                <w:sz w:val="20"/>
                <w:szCs w:val="20"/>
              </w:rPr>
              <w:t>2</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2C80AE21" w14:textId="77777777" w:rsidR="00B17AEE" w:rsidRPr="00030D2A" w:rsidRDefault="00B17AEE" w:rsidP="00B17AEE">
            <w:pPr>
              <w:ind w:firstLine="0"/>
              <w:jc w:val="center"/>
              <w:rPr>
                <w:bCs/>
                <w:sz w:val="20"/>
                <w:szCs w:val="20"/>
              </w:rPr>
            </w:pPr>
            <w:r w:rsidRPr="00030D2A">
              <w:rPr>
                <w:bCs/>
                <w:sz w:val="20"/>
                <w:szCs w:val="20"/>
              </w:rPr>
              <w:t>3</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5FA5002D" w14:textId="77777777" w:rsidR="00B17AEE" w:rsidRPr="00030D2A" w:rsidRDefault="00B17AEE" w:rsidP="00B17AEE">
            <w:pPr>
              <w:ind w:firstLine="0"/>
              <w:jc w:val="center"/>
              <w:rPr>
                <w:bCs/>
                <w:sz w:val="20"/>
                <w:szCs w:val="20"/>
              </w:rPr>
            </w:pPr>
            <w:r w:rsidRPr="00030D2A">
              <w:rPr>
                <w:sz w:val="20"/>
                <w:szCs w:val="20"/>
              </w:rPr>
              <w:t>0</w:t>
            </w:r>
          </w:p>
        </w:tc>
        <w:tc>
          <w:tcPr>
            <w:tcW w:w="456" w:type="dxa"/>
            <w:tcBorders>
              <w:top w:val="single" w:sz="4" w:space="0" w:color="auto"/>
              <w:left w:val="nil"/>
              <w:bottom w:val="single" w:sz="4" w:space="0" w:color="auto"/>
              <w:right w:val="single" w:sz="4" w:space="0" w:color="auto"/>
            </w:tcBorders>
            <w:shd w:val="clear" w:color="auto" w:fill="auto"/>
            <w:vAlign w:val="center"/>
          </w:tcPr>
          <w:p w14:paraId="5804B688" w14:textId="77777777" w:rsidR="00B17AEE" w:rsidRPr="00030D2A" w:rsidRDefault="00B17AEE" w:rsidP="00B17AEE">
            <w:pPr>
              <w:ind w:firstLine="0"/>
              <w:jc w:val="center"/>
              <w:rPr>
                <w:bCs/>
                <w:sz w:val="20"/>
                <w:szCs w:val="20"/>
              </w:rPr>
            </w:pPr>
            <w:r w:rsidRPr="00030D2A">
              <w:rPr>
                <w:sz w:val="20"/>
                <w:szCs w:val="20"/>
              </w:rPr>
              <w:t>2</w:t>
            </w:r>
          </w:p>
        </w:tc>
        <w:tc>
          <w:tcPr>
            <w:tcW w:w="456" w:type="dxa"/>
            <w:tcBorders>
              <w:top w:val="single" w:sz="4" w:space="0" w:color="auto"/>
              <w:left w:val="nil"/>
              <w:bottom w:val="single" w:sz="4" w:space="0" w:color="auto"/>
              <w:right w:val="single" w:sz="4" w:space="0" w:color="auto"/>
            </w:tcBorders>
            <w:shd w:val="clear" w:color="auto" w:fill="auto"/>
            <w:vAlign w:val="center"/>
          </w:tcPr>
          <w:p w14:paraId="47DB66BB" w14:textId="77777777" w:rsidR="00B17AEE" w:rsidRPr="00030D2A" w:rsidRDefault="00B17AEE" w:rsidP="00B17AEE">
            <w:pPr>
              <w:ind w:firstLine="0"/>
              <w:jc w:val="center"/>
              <w:rPr>
                <w:bCs/>
                <w:sz w:val="20"/>
                <w:szCs w:val="20"/>
              </w:rPr>
            </w:pPr>
            <w:r w:rsidRPr="00030D2A">
              <w:rPr>
                <w:sz w:val="20"/>
                <w:szCs w:val="20"/>
              </w:rPr>
              <w:t>0</w:t>
            </w:r>
          </w:p>
        </w:tc>
        <w:tc>
          <w:tcPr>
            <w:tcW w:w="456" w:type="dxa"/>
            <w:tcBorders>
              <w:top w:val="single" w:sz="4" w:space="0" w:color="auto"/>
              <w:left w:val="nil"/>
              <w:bottom w:val="single" w:sz="4" w:space="0" w:color="auto"/>
              <w:right w:val="single" w:sz="4" w:space="0" w:color="auto"/>
            </w:tcBorders>
            <w:shd w:val="clear" w:color="auto" w:fill="auto"/>
            <w:vAlign w:val="center"/>
          </w:tcPr>
          <w:p w14:paraId="47010048" w14:textId="77777777" w:rsidR="00B17AEE" w:rsidRPr="00030D2A" w:rsidRDefault="00B17AEE" w:rsidP="00B17AEE">
            <w:pPr>
              <w:ind w:firstLine="0"/>
              <w:jc w:val="center"/>
              <w:rPr>
                <w:bCs/>
                <w:sz w:val="20"/>
                <w:szCs w:val="20"/>
              </w:rPr>
            </w:pPr>
            <w:r w:rsidRPr="00030D2A">
              <w:rPr>
                <w:sz w:val="20"/>
                <w:szCs w:val="20"/>
              </w:rPr>
              <w:t>1</w:t>
            </w:r>
          </w:p>
        </w:tc>
        <w:tc>
          <w:tcPr>
            <w:tcW w:w="456" w:type="dxa"/>
            <w:tcBorders>
              <w:top w:val="single" w:sz="4" w:space="0" w:color="auto"/>
              <w:left w:val="nil"/>
              <w:bottom w:val="single" w:sz="4" w:space="0" w:color="auto"/>
              <w:right w:val="single" w:sz="4" w:space="0" w:color="auto"/>
            </w:tcBorders>
            <w:shd w:val="clear" w:color="auto" w:fill="auto"/>
            <w:vAlign w:val="center"/>
          </w:tcPr>
          <w:p w14:paraId="0C7496A9" w14:textId="77777777" w:rsidR="00B17AEE" w:rsidRPr="00030D2A" w:rsidRDefault="00B17AEE" w:rsidP="00B17AEE">
            <w:pPr>
              <w:ind w:firstLine="0"/>
              <w:jc w:val="center"/>
              <w:rPr>
                <w:bCs/>
                <w:sz w:val="20"/>
                <w:szCs w:val="20"/>
              </w:rPr>
            </w:pPr>
            <w:r w:rsidRPr="00030D2A">
              <w:rPr>
                <w:sz w:val="20"/>
                <w:szCs w:val="20"/>
              </w:rPr>
              <w:t>0</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6FC49653" w14:textId="77777777" w:rsidR="00B17AEE" w:rsidRPr="00030D2A" w:rsidRDefault="00B17AEE" w:rsidP="00B17AEE">
            <w:pPr>
              <w:ind w:firstLine="0"/>
              <w:jc w:val="center"/>
              <w:rPr>
                <w:bCs/>
                <w:sz w:val="20"/>
                <w:szCs w:val="20"/>
              </w:rPr>
            </w:pPr>
            <w:r w:rsidRPr="00030D2A">
              <w:rPr>
                <w:sz w:val="20"/>
                <w:szCs w:val="20"/>
              </w:rPr>
              <w:t>1</w:t>
            </w:r>
          </w:p>
        </w:tc>
      </w:tr>
      <w:tr w:rsidR="00B17AEE" w:rsidRPr="00030D2A" w14:paraId="4B97A8E1" w14:textId="77777777" w:rsidTr="00965897">
        <w:trPr>
          <w:trHeight w:val="180"/>
          <w:jc w:val="center"/>
        </w:trPr>
        <w:tc>
          <w:tcPr>
            <w:tcW w:w="3511" w:type="dxa"/>
            <w:tcBorders>
              <w:top w:val="single" w:sz="4" w:space="0" w:color="auto"/>
              <w:left w:val="single" w:sz="4" w:space="0" w:color="auto"/>
              <w:bottom w:val="single" w:sz="4" w:space="0" w:color="auto"/>
              <w:right w:val="single" w:sz="4" w:space="0" w:color="auto"/>
            </w:tcBorders>
            <w:shd w:val="clear" w:color="auto" w:fill="auto"/>
            <w:vAlign w:val="center"/>
          </w:tcPr>
          <w:p w14:paraId="08B0E391" w14:textId="77777777" w:rsidR="00B17AEE" w:rsidRPr="00030D2A" w:rsidRDefault="00B17AEE" w:rsidP="00B17AEE">
            <w:pPr>
              <w:ind w:firstLine="0"/>
              <w:jc w:val="left"/>
              <w:rPr>
                <w:sz w:val="20"/>
                <w:szCs w:val="20"/>
              </w:rPr>
            </w:pPr>
            <w:r w:rsidRPr="00030D2A">
              <w:rPr>
                <w:sz w:val="20"/>
                <w:szCs w:val="20"/>
              </w:rPr>
              <w:t>Статья 7.7. Ненадлежащее содержание территорий общего пользования населенных пунктов Архангельской области</w:t>
            </w:r>
          </w:p>
        </w:tc>
        <w:tc>
          <w:tcPr>
            <w:tcW w:w="525" w:type="dxa"/>
            <w:tcBorders>
              <w:top w:val="single" w:sz="4" w:space="0" w:color="auto"/>
              <w:left w:val="nil"/>
              <w:bottom w:val="single" w:sz="4" w:space="0" w:color="auto"/>
              <w:right w:val="single" w:sz="4" w:space="0" w:color="auto"/>
            </w:tcBorders>
            <w:shd w:val="clear" w:color="auto" w:fill="auto"/>
            <w:noWrap/>
            <w:vAlign w:val="center"/>
          </w:tcPr>
          <w:p w14:paraId="0516EB13" w14:textId="77777777" w:rsidR="00B17AEE" w:rsidRPr="00030D2A" w:rsidRDefault="00B17AEE" w:rsidP="00B17AEE">
            <w:pPr>
              <w:ind w:firstLine="0"/>
              <w:jc w:val="center"/>
              <w:rPr>
                <w:bCs/>
                <w:sz w:val="20"/>
                <w:szCs w:val="20"/>
              </w:rPr>
            </w:pPr>
            <w:r w:rsidRPr="00030D2A">
              <w:rPr>
                <w:sz w:val="20"/>
                <w:szCs w:val="20"/>
              </w:rPr>
              <w:t>13</w:t>
            </w:r>
          </w:p>
        </w:tc>
        <w:tc>
          <w:tcPr>
            <w:tcW w:w="455" w:type="dxa"/>
            <w:tcBorders>
              <w:top w:val="single" w:sz="4" w:space="0" w:color="auto"/>
              <w:left w:val="nil"/>
              <w:bottom w:val="single" w:sz="4" w:space="0" w:color="auto"/>
              <w:right w:val="single" w:sz="4" w:space="0" w:color="auto"/>
            </w:tcBorders>
            <w:shd w:val="clear" w:color="auto" w:fill="auto"/>
            <w:noWrap/>
            <w:vAlign w:val="center"/>
          </w:tcPr>
          <w:p w14:paraId="5B44F09F" w14:textId="77777777" w:rsidR="00B17AEE" w:rsidRPr="00030D2A" w:rsidRDefault="00B17AEE" w:rsidP="00B17AEE">
            <w:pPr>
              <w:ind w:firstLine="0"/>
              <w:jc w:val="center"/>
              <w:rPr>
                <w:bCs/>
                <w:sz w:val="20"/>
                <w:szCs w:val="20"/>
              </w:rPr>
            </w:pPr>
            <w:r w:rsidRPr="00030D2A">
              <w:rPr>
                <w:sz w:val="20"/>
                <w:szCs w:val="20"/>
              </w:rPr>
              <w:t>8</w:t>
            </w:r>
          </w:p>
        </w:tc>
        <w:tc>
          <w:tcPr>
            <w:tcW w:w="455" w:type="dxa"/>
            <w:tcBorders>
              <w:top w:val="single" w:sz="4" w:space="0" w:color="auto"/>
              <w:left w:val="nil"/>
              <w:bottom w:val="single" w:sz="4" w:space="0" w:color="auto"/>
              <w:right w:val="single" w:sz="4" w:space="0" w:color="auto"/>
            </w:tcBorders>
            <w:shd w:val="clear" w:color="auto" w:fill="auto"/>
            <w:noWrap/>
            <w:vAlign w:val="center"/>
          </w:tcPr>
          <w:p w14:paraId="7ECFF0DB" w14:textId="77777777" w:rsidR="00B17AEE" w:rsidRPr="00030D2A" w:rsidRDefault="00B17AEE" w:rsidP="00B17AEE">
            <w:pPr>
              <w:ind w:firstLine="0"/>
              <w:jc w:val="center"/>
              <w:rPr>
                <w:bCs/>
                <w:sz w:val="20"/>
                <w:szCs w:val="20"/>
              </w:rPr>
            </w:pPr>
            <w:r w:rsidRPr="00030D2A">
              <w:rPr>
                <w:sz w:val="20"/>
                <w:szCs w:val="20"/>
              </w:rPr>
              <w:t>8</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0A57ED62" w14:textId="77777777" w:rsidR="00B17AEE" w:rsidRPr="00030D2A" w:rsidRDefault="00B17AEE" w:rsidP="00B17AEE">
            <w:pPr>
              <w:ind w:firstLine="0"/>
              <w:jc w:val="center"/>
              <w:rPr>
                <w:bCs/>
                <w:sz w:val="20"/>
                <w:szCs w:val="20"/>
              </w:rPr>
            </w:pPr>
            <w:r w:rsidRPr="00030D2A">
              <w:rPr>
                <w:sz w:val="20"/>
                <w:szCs w:val="20"/>
              </w:rPr>
              <w:t>110 000</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6A3A8AC3" w14:textId="77777777" w:rsidR="00B17AEE" w:rsidRPr="00030D2A" w:rsidRDefault="00B17AEE" w:rsidP="00B17AEE">
            <w:pPr>
              <w:ind w:firstLine="0"/>
              <w:jc w:val="center"/>
              <w:rPr>
                <w:bCs/>
                <w:sz w:val="20"/>
                <w:szCs w:val="20"/>
              </w:rPr>
            </w:pPr>
            <w:r w:rsidRPr="00030D2A">
              <w:rPr>
                <w:sz w:val="20"/>
                <w:szCs w:val="20"/>
              </w:rPr>
              <w:t>0</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62EA4396" w14:textId="77777777" w:rsidR="00B17AEE" w:rsidRPr="00030D2A" w:rsidRDefault="00B17AEE" w:rsidP="00B17AEE">
            <w:pPr>
              <w:ind w:firstLine="0"/>
              <w:jc w:val="center"/>
              <w:rPr>
                <w:bCs/>
                <w:sz w:val="20"/>
                <w:szCs w:val="20"/>
              </w:rPr>
            </w:pPr>
            <w:r w:rsidRPr="00030D2A">
              <w:rPr>
                <w:sz w:val="20"/>
                <w:szCs w:val="20"/>
              </w:rPr>
              <w:t>3</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502FCF25" w14:textId="77777777" w:rsidR="00B17AEE" w:rsidRPr="00030D2A" w:rsidRDefault="00B17AEE" w:rsidP="00B17AEE">
            <w:pPr>
              <w:ind w:firstLine="0"/>
              <w:jc w:val="center"/>
              <w:rPr>
                <w:bCs/>
                <w:sz w:val="20"/>
                <w:szCs w:val="20"/>
              </w:rPr>
            </w:pPr>
            <w:r w:rsidRPr="00030D2A">
              <w:rPr>
                <w:sz w:val="20"/>
                <w:szCs w:val="20"/>
              </w:rPr>
              <w:t>0</w:t>
            </w:r>
          </w:p>
        </w:tc>
        <w:tc>
          <w:tcPr>
            <w:tcW w:w="456" w:type="dxa"/>
            <w:tcBorders>
              <w:top w:val="single" w:sz="4" w:space="0" w:color="auto"/>
              <w:left w:val="nil"/>
              <w:bottom w:val="single" w:sz="4" w:space="0" w:color="auto"/>
              <w:right w:val="single" w:sz="4" w:space="0" w:color="auto"/>
            </w:tcBorders>
            <w:shd w:val="clear" w:color="auto" w:fill="auto"/>
            <w:vAlign w:val="center"/>
          </w:tcPr>
          <w:p w14:paraId="552AAFBB" w14:textId="77777777" w:rsidR="00B17AEE" w:rsidRPr="00030D2A" w:rsidRDefault="00B17AEE" w:rsidP="00B17AEE">
            <w:pPr>
              <w:ind w:firstLine="0"/>
              <w:jc w:val="center"/>
              <w:rPr>
                <w:bCs/>
                <w:sz w:val="20"/>
                <w:szCs w:val="20"/>
              </w:rPr>
            </w:pPr>
            <w:r w:rsidRPr="00030D2A">
              <w:rPr>
                <w:sz w:val="20"/>
                <w:szCs w:val="20"/>
              </w:rPr>
              <w:t>2</w:t>
            </w:r>
          </w:p>
        </w:tc>
        <w:tc>
          <w:tcPr>
            <w:tcW w:w="456" w:type="dxa"/>
            <w:tcBorders>
              <w:top w:val="single" w:sz="4" w:space="0" w:color="auto"/>
              <w:left w:val="nil"/>
              <w:bottom w:val="single" w:sz="4" w:space="0" w:color="auto"/>
              <w:right w:val="single" w:sz="4" w:space="0" w:color="auto"/>
            </w:tcBorders>
            <w:shd w:val="clear" w:color="auto" w:fill="auto"/>
            <w:vAlign w:val="center"/>
          </w:tcPr>
          <w:p w14:paraId="61A48B59" w14:textId="77777777" w:rsidR="00B17AEE" w:rsidRPr="00030D2A" w:rsidRDefault="00B17AEE" w:rsidP="00B17AEE">
            <w:pPr>
              <w:ind w:firstLine="0"/>
              <w:jc w:val="center"/>
              <w:rPr>
                <w:bCs/>
                <w:sz w:val="20"/>
                <w:szCs w:val="20"/>
              </w:rPr>
            </w:pPr>
            <w:r w:rsidRPr="00030D2A">
              <w:rPr>
                <w:sz w:val="20"/>
                <w:szCs w:val="20"/>
              </w:rPr>
              <w:t>0</w:t>
            </w:r>
          </w:p>
        </w:tc>
        <w:tc>
          <w:tcPr>
            <w:tcW w:w="456" w:type="dxa"/>
            <w:tcBorders>
              <w:top w:val="single" w:sz="4" w:space="0" w:color="auto"/>
              <w:left w:val="nil"/>
              <w:bottom w:val="single" w:sz="4" w:space="0" w:color="auto"/>
              <w:right w:val="single" w:sz="4" w:space="0" w:color="auto"/>
            </w:tcBorders>
            <w:shd w:val="clear" w:color="auto" w:fill="auto"/>
            <w:vAlign w:val="center"/>
          </w:tcPr>
          <w:p w14:paraId="0082BD30" w14:textId="77777777" w:rsidR="00B17AEE" w:rsidRPr="00030D2A" w:rsidRDefault="00B17AEE" w:rsidP="00B17AEE">
            <w:pPr>
              <w:ind w:firstLine="0"/>
              <w:jc w:val="center"/>
              <w:rPr>
                <w:bCs/>
                <w:sz w:val="20"/>
                <w:szCs w:val="20"/>
              </w:rPr>
            </w:pPr>
            <w:r w:rsidRPr="00030D2A">
              <w:rPr>
                <w:sz w:val="20"/>
                <w:szCs w:val="20"/>
              </w:rPr>
              <w:t>0</w:t>
            </w:r>
          </w:p>
        </w:tc>
        <w:tc>
          <w:tcPr>
            <w:tcW w:w="456" w:type="dxa"/>
            <w:tcBorders>
              <w:top w:val="single" w:sz="4" w:space="0" w:color="auto"/>
              <w:left w:val="nil"/>
              <w:bottom w:val="single" w:sz="4" w:space="0" w:color="auto"/>
              <w:right w:val="single" w:sz="4" w:space="0" w:color="auto"/>
            </w:tcBorders>
            <w:shd w:val="clear" w:color="auto" w:fill="auto"/>
            <w:vAlign w:val="center"/>
          </w:tcPr>
          <w:p w14:paraId="32A08479" w14:textId="77777777" w:rsidR="00B17AEE" w:rsidRPr="00030D2A" w:rsidRDefault="00B17AEE" w:rsidP="00B17AEE">
            <w:pPr>
              <w:ind w:firstLine="0"/>
              <w:jc w:val="center"/>
              <w:rPr>
                <w:bCs/>
                <w:sz w:val="20"/>
                <w:szCs w:val="20"/>
              </w:rPr>
            </w:pPr>
            <w:r w:rsidRPr="00030D2A">
              <w:rPr>
                <w:sz w:val="20"/>
                <w:szCs w:val="20"/>
              </w:rPr>
              <w:t>1</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5306EBFA" w14:textId="77777777" w:rsidR="00B17AEE" w:rsidRPr="00030D2A" w:rsidRDefault="00B17AEE" w:rsidP="00B17AEE">
            <w:pPr>
              <w:ind w:firstLine="0"/>
              <w:jc w:val="center"/>
              <w:rPr>
                <w:bCs/>
                <w:sz w:val="20"/>
                <w:szCs w:val="20"/>
              </w:rPr>
            </w:pPr>
            <w:r w:rsidRPr="00030D2A">
              <w:rPr>
                <w:sz w:val="20"/>
                <w:szCs w:val="20"/>
              </w:rPr>
              <w:t>2</w:t>
            </w:r>
          </w:p>
        </w:tc>
      </w:tr>
      <w:tr w:rsidR="00B17AEE" w:rsidRPr="00030D2A" w14:paraId="477687AD" w14:textId="77777777" w:rsidTr="00965897">
        <w:trPr>
          <w:trHeight w:val="60"/>
          <w:jc w:val="center"/>
        </w:trPr>
        <w:tc>
          <w:tcPr>
            <w:tcW w:w="3511" w:type="dxa"/>
            <w:tcBorders>
              <w:top w:val="single" w:sz="4" w:space="0" w:color="auto"/>
              <w:left w:val="single" w:sz="4" w:space="0" w:color="auto"/>
              <w:bottom w:val="single" w:sz="4" w:space="0" w:color="auto"/>
              <w:right w:val="single" w:sz="4" w:space="0" w:color="auto"/>
            </w:tcBorders>
            <w:shd w:val="clear" w:color="auto" w:fill="auto"/>
            <w:vAlign w:val="center"/>
          </w:tcPr>
          <w:p w14:paraId="143693D0" w14:textId="77777777" w:rsidR="00B17AEE" w:rsidRPr="00030D2A" w:rsidRDefault="00B17AEE" w:rsidP="00B17AEE">
            <w:pPr>
              <w:ind w:firstLine="0"/>
              <w:jc w:val="left"/>
              <w:rPr>
                <w:sz w:val="20"/>
                <w:szCs w:val="20"/>
              </w:rPr>
            </w:pPr>
            <w:r w:rsidRPr="00030D2A">
              <w:rPr>
                <w:sz w:val="20"/>
                <w:szCs w:val="20"/>
              </w:rPr>
              <w:t>Статья 7.9. Размещение транспортного средства на газоне, цветнике или иной территории, занятой травянистыми растениями, на территории детской</w:t>
            </w:r>
          </w:p>
          <w:p w14:paraId="0CD13E66" w14:textId="77777777" w:rsidR="00B17AEE" w:rsidRPr="00030D2A" w:rsidRDefault="00B17AEE" w:rsidP="00B17AEE">
            <w:pPr>
              <w:ind w:firstLine="0"/>
              <w:jc w:val="left"/>
              <w:rPr>
                <w:sz w:val="20"/>
                <w:szCs w:val="20"/>
              </w:rPr>
            </w:pPr>
            <w:r w:rsidRPr="00030D2A">
              <w:rPr>
                <w:sz w:val="20"/>
                <w:szCs w:val="20"/>
              </w:rPr>
              <w:t>и спортивной площадки (в рамках статьи 28.6 КоАП РФ)</w:t>
            </w:r>
          </w:p>
        </w:tc>
        <w:tc>
          <w:tcPr>
            <w:tcW w:w="525" w:type="dxa"/>
            <w:tcBorders>
              <w:top w:val="single" w:sz="4" w:space="0" w:color="auto"/>
              <w:left w:val="nil"/>
              <w:bottom w:val="single" w:sz="4" w:space="0" w:color="auto"/>
              <w:right w:val="single" w:sz="4" w:space="0" w:color="auto"/>
            </w:tcBorders>
            <w:shd w:val="clear" w:color="auto" w:fill="auto"/>
            <w:noWrap/>
            <w:vAlign w:val="center"/>
          </w:tcPr>
          <w:p w14:paraId="52538C7F" w14:textId="77777777" w:rsidR="00B17AEE" w:rsidRPr="00030D2A" w:rsidRDefault="00B17AEE" w:rsidP="00B17AEE">
            <w:pPr>
              <w:ind w:firstLine="0"/>
              <w:jc w:val="center"/>
              <w:rPr>
                <w:bCs/>
                <w:sz w:val="20"/>
                <w:szCs w:val="20"/>
              </w:rPr>
            </w:pPr>
            <w:r w:rsidRPr="00030D2A">
              <w:rPr>
                <w:sz w:val="20"/>
                <w:szCs w:val="20"/>
              </w:rPr>
              <w:t>214</w:t>
            </w:r>
          </w:p>
        </w:tc>
        <w:tc>
          <w:tcPr>
            <w:tcW w:w="455" w:type="dxa"/>
            <w:tcBorders>
              <w:top w:val="single" w:sz="4" w:space="0" w:color="auto"/>
              <w:left w:val="nil"/>
              <w:bottom w:val="single" w:sz="4" w:space="0" w:color="auto"/>
              <w:right w:val="single" w:sz="4" w:space="0" w:color="auto"/>
            </w:tcBorders>
            <w:shd w:val="clear" w:color="auto" w:fill="auto"/>
            <w:noWrap/>
            <w:vAlign w:val="center"/>
          </w:tcPr>
          <w:p w14:paraId="6A41BBE0" w14:textId="77777777" w:rsidR="00B17AEE" w:rsidRPr="00030D2A" w:rsidRDefault="00B17AEE" w:rsidP="00B17AEE">
            <w:pPr>
              <w:ind w:firstLine="0"/>
              <w:jc w:val="center"/>
              <w:rPr>
                <w:bCs/>
                <w:sz w:val="20"/>
                <w:szCs w:val="20"/>
              </w:rPr>
            </w:pPr>
            <w:r w:rsidRPr="00030D2A">
              <w:rPr>
                <w:sz w:val="20"/>
                <w:szCs w:val="20"/>
              </w:rPr>
              <w:t>206</w:t>
            </w:r>
          </w:p>
        </w:tc>
        <w:tc>
          <w:tcPr>
            <w:tcW w:w="455" w:type="dxa"/>
            <w:tcBorders>
              <w:top w:val="single" w:sz="4" w:space="0" w:color="auto"/>
              <w:left w:val="nil"/>
              <w:bottom w:val="single" w:sz="4" w:space="0" w:color="auto"/>
              <w:right w:val="single" w:sz="4" w:space="0" w:color="auto"/>
            </w:tcBorders>
            <w:shd w:val="clear" w:color="auto" w:fill="auto"/>
            <w:noWrap/>
            <w:vAlign w:val="center"/>
          </w:tcPr>
          <w:p w14:paraId="76D1751C" w14:textId="77777777" w:rsidR="00B17AEE" w:rsidRPr="00030D2A" w:rsidRDefault="00B17AEE" w:rsidP="00B17AEE">
            <w:pPr>
              <w:ind w:firstLine="0"/>
              <w:jc w:val="center"/>
              <w:rPr>
                <w:bCs/>
                <w:sz w:val="20"/>
                <w:szCs w:val="20"/>
              </w:rPr>
            </w:pPr>
            <w:r w:rsidRPr="00030D2A">
              <w:rPr>
                <w:sz w:val="20"/>
                <w:szCs w:val="20"/>
              </w:rPr>
              <w:t>206</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5C86B339" w14:textId="77777777" w:rsidR="00B17AEE" w:rsidRPr="00030D2A" w:rsidRDefault="00B17AEE" w:rsidP="00B17AEE">
            <w:pPr>
              <w:ind w:firstLine="0"/>
              <w:jc w:val="center"/>
              <w:rPr>
                <w:bCs/>
                <w:sz w:val="20"/>
                <w:szCs w:val="20"/>
              </w:rPr>
            </w:pPr>
            <w:r w:rsidRPr="00030D2A">
              <w:rPr>
                <w:sz w:val="20"/>
                <w:szCs w:val="20"/>
              </w:rPr>
              <w:t>538 000</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36967BE2" w14:textId="77777777" w:rsidR="00B17AEE" w:rsidRPr="00030D2A" w:rsidRDefault="00B17AEE" w:rsidP="00B17AEE">
            <w:pPr>
              <w:ind w:firstLine="0"/>
              <w:jc w:val="center"/>
              <w:rPr>
                <w:bCs/>
                <w:sz w:val="20"/>
                <w:szCs w:val="20"/>
              </w:rPr>
            </w:pPr>
            <w:r w:rsidRPr="00030D2A">
              <w:rPr>
                <w:sz w:val="20"/>
                <w:szCs w:val="20"/>
              </w:rPr>
              <w:t>0</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461B4F57" w14:textId="77777777" w:rsidR="00B17AEE" w:rsidRPr="00030D2A" w:rsidRDefault="00B17AEE" w:rsidP="00B17AEE">
            <w:pPr>
              <w:ind w:firstLine="0"/>
              <w:jc w:val="center"/>
              <w:rPr>
                <w:sz w:val="20"/>
                <w:szCs w:val="20"/>
              </w:rPr>
            </w:pPr>
            <w:r w:rsidRPr="00030D2A">
              <w:rPr>
                <w:sz w:val="20"/>
                <w:szCs w:val="20"/>
              </w:rPr>
              <w:t>8</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20BF85F6" w14:textId="77777777" w:rsidR="00B17AEE" w:rsidRPr="00030D2A" w:rsidRDefault="00B17AEE" w:rsidP="00B17AEE">
            <w:pPr>
              <w:ind w:firstLine="0"/>
              <w:jc w:val="center"/>
              <w:rPr>
                <w:sz w:val="20"/>
                <w:szCs w:val="20"/>
              </w:rPr>
            </w:pPr>
            <w:r w:rsidRPr="00030D2A">
              <w:rPr>
                <w:sz w:val="20"/>
                <w:szCs w:val="20"/>
              </w:rPr>
              <w:t>0</w:t>
            </w:r>
          </w:p>
        </w:tc>
        <w:tc>
          <w:tcPr>
            <w:tcW w:w="456" w:type="dxa"/>
            <w:tcBorders>
              <w:top w:val="single" w:sz="4" w:space="0" w:color="auto"/>
              <w:left w:val="nil"/>
              <w:bottom w:val="single" w:sz="4" w:space="0" w:color="auto"/>
              <w:right w:val="single" w:sz="4" w:space="0" w:color="auto"/>
            </w:tcBorders>
            <w:shd w:val="clear" w:color="auto" w:fill="auto"/>
            <w:vAlign w:val="center"/>
          </w:tcPr>
          <w:p w14:paraId="6E830189" w14:textId="77777777" w:rsidR="00B17AEE" w:rsidRPr="00030D2A" w:rsidRDefault="00B17AEE" w:rsidP="00B17AEE">
            <w:pPr>
              <w:ind w:firstLine="0"/>
              <w:jc w:val="center"/>
              <w:rPr>
                <w:sz w:val="20"/>
                <w:szCs w:val="20"/>
              </w:rPr>
            </w:pPr>
            <w:r w:rsidRPr="00030D2A">
              <w:rPr>
                <w:sz w:val="20"/>
                <w:szCs w:val="20"/>
              </w:rPr>
              <w:t>0</w:t>
            </w:r>
          </w:p>
        </w:tc>
        <w:tc>
          <w:tcPr>
            <w:tcW w:w="456" w:type="dxa"/>
            <w:tcBorders>
              <w:top w:val="single" w:sz="4" w:space="0" w:color="auto"/>
              <w:left w:val="nil"/>
              <w:bottom w:val="single" w:sz="4" w:space="0" w:color="auto"/>
              <w:right w:val="single" w:sz="4" w:space="0" w:color="auto"/>
            </w:tcBorders>
            <w:shd w:val="clear" w:color="auto" w:fill="auto"/>
            <w:vAlign w:val="center"/>
          </w:tcPr>
          <w:p w14:paraId="32DED670" w14:textId="77777777" w:rsidR="00B17AEE" w:rsidRPr="00030D2A" w:rsidRDefault="00B17AEE" w:rsidP="00B17AEE">
            <w:pPr>
              <w:ind w:firstLine="0"/>
              <w:jc w:val="center"/>
              <w:rPr>
                <w:sz w:val="20"/>
                <w:szCs w:val="20"/>
              </w:rPr>
            </w:pPr>
            <w:r w:rsidRPr="00030D2A">
              <w:rPr>
                <w:sz w:val="20"/>
                <w:szCs w:val="20"/>
              </w:rPr>
              <w:t>0</w:t>
            </w:r>
          </w:p>
        </w:tc>
        <w:tc>
          <w:tcPr>
            <w:tcW w:w="456" w:type="dxa"/>
            <w:tcBorders>
              <w:top w:val="single" w:sz="4" w:space="0" w:color="auto"/>
              <w:left w:val="nil"/>
              <w:bottom w:val="single" w:sz="4" w:space="0" w:color="auto"/>
              <w:right w:val="single" w:sz="4" w:space="0" w:color="auto"/>
            </w:tcBorders>
            <w:shd w:val="clear" w:color="auto" w:fill="auto"/>
            <w:vAlign w:val="center"/>
          </w:tcPr>
          <w:p w14:paraId="29D54F4B" w14:textId="77777777" w:rsidR="00B17AEE" w:rsidRPr="00030D2A" w:rsidRDefault="00B17AEE" w:rsidP="00B17AEE">
            <w:pPr>
              <w:ind w:firstLine="0"/>
              <w:jc w:val="center"/>
              <w:rPr>
                <w:sz w:val="20"/>
                <w:szCs w:val="20"/>
              </w:rPr>
            </w:pPr>
            <w:r w:rsidRPr="00030D2A">
              <w:rPr>
                <w:sz w:val="20"/>
                <w:szCs w:val="20"/>
              </w:rPr>
              <w:t>0</w:t>
            </w:r>
          </w:p>
        </w:tc>
        <w:tc>
          <w:tcPr>
            <w:tcW w:w="456" w:type="dxa"/>
            <w:tcBorders>
              <w:top w:val="single" w:sz="4" w:space="0" w:color="auto"/>
              <w:left w:val="nil"/>
              <w:bottom w:val="single" w:sz="4" w:space="0" w:color="auto"/>
              <w:right w:val="single" w:sz="4" w:space="0" w:color="auto"/>
            </w:tcBorders>
            <w:shd w:val="clear" w:color="auto" w:fill="auto"/>
            <w:vAlign w:val="center"/>
          </w:tcPr>
          <w:p w14:paraId="774FCA75" w14:textId="77777777" w:rsidR="00B17AEE" w:rsidRPr="00030D2A" w:rsidRDefault="00B17AEE" w:rsidP="00B17AEE">
            <w:pPr>
              <w:ind w:firstLine="0"/>
              <w:jc w:val="center"/>
              <w:rPr>
                <w:sz w:val="20"/>
                <w:szCs w:val="20"/>
              </w:rPr>
            </w:pPr>
            <w:r w:rsidRPr="00030D2A">
              <w:rPr>
                <w:sz w:val="20"/>
                <w:szCs w:val="20"/>
              </w:rPr>
              <w:t>8</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4B16DF04" w14:textId="77777777" w:rsidR="00B17AEE" w:rsidRPr="00030D2A" w:rsidRDefault="00B17AEE" w:rsidP="00B17AEE">
            <w:pPr>
              <w:ind w:firstLine="0"/>
              <w:jc w:val="center"/>
              <w:rPr>
                <w:sz w:val="20"/>
                <w:szCs w:val="20"/>
              </w:rPr>
            </w:pPr>
            <w:r w:rsidRPr="00030D2A">
              <w:rPr>
                <w:sz w:val="20"/>
                <w:szCs w:val="20"/>
              </w:rPr>
              <w:t>0</w:t>
            </w:r>
          </w:p>
        </w:tc>
      </w:tr>
      <w:tr w:rsidR="00B17AEE" w:rsidRPr="00030D2A" w14:paraId="4466C1A6" w14:textId="77777777" w:rsidTr="00965897">
        <w:trPr>
          <w:trHeight w:val="60"/>
          <w:jc w:val="center"/>
        </w:trPr>
        <w:tc>
          <w:tcPr>
            <w:tcW w:w="3511" w:type="dxa"/>
            <w:tcBorders>
              <w:top w:val="single" w:sz="4" w:space="0" w:color="auto"/>
              <w:left w:val="single" w:sz="4" w:space="0" w:color="auto"/>
              <w:bottom w:val="single" w:sz="4" w:space="0" w:color="auto"/>
              <w:right w:val="single" w:sz="4" w:space="0" w:color="auto"/>
            </w:tcBorders>
            <w:shd w:val="clear" w:color="auto" w:fill="auto"/>
            <w:vAlign w:val="center"/>
          </w:tcPr>
          <w:p w14:paraId="293FCEEB" w14:textId="77777777" w:rsidR="00B17AEE" w:rsidRPr="00030D2A" w:rsidRDefault="00B17AEE" w:rsidP="00B17AEE">
            <w:pPr>
              <w:ind w:firstLine="0"/>
              <w:jc w:val="left"/>
              <w:rPr>
                <w:sz w:val="20"/>
                <w:szCs w:val="20"/>
              </w:rPr>
            </w:pPr>
            <w:r w:rsidRPr="00030D2A">
              <w:rPr>
                <w:sz w:val="20"/>
                <w:szCs w:val="20"/>
              </w:rPr>
              <w:t xml:space="preserve">Статья 8.8. </w:t>
            </w:r>
            <w:r w:rsidRPr="00030D2A">
              <w:rPr>
                <w:bCs/>
                <w:sz w:val="20"/>
                <w:szCs w:val="20"/>
              </w:rPr>
              <w:t>Торговля в неустановленных местах</w:t>
            </w:r>
          </w:p>
        </w:tc>
        <w:tc>
          <w:tcPr>
            <w:tcW w:w="525" w:type="dxa"/>
            <w:tcBorders>
              <w:top w:val="single" w:sz="4" w:space="0" w:color="auto"/>
              <w:left w:val="nil"/>
              <w:bottom w:val="single" w:sz="4" w:space="0" w:color="auto"/>
              <w:right w:val="single" w:sz="4" w:space="0" w:color="auto"/>
            </w:tcBorders>
            <w:shd w:val="clear" w:color="auto" w:fill="auto"/>
            <w:noWrap/>
            <w:vAlign w:val="center"/>
          </w:tcPr>
          <w:p w14:paraId="0FF1C366" w14:textId="77777777" w:rsidR="00B17AEE" w:rsidRPr="00030D2A" w:rsidRDefault="00B17AEE" w:rsidP="00B17AEE">
            <w:pPr>
              <w:ind w:firstLine="0"/>
              <w:jc w:val="center"/>
              <w:rPr>
                <w:bCs/>
                <w:sz w:val="20"/>
                <w:szCs w:val="20"/>
              </w:rPr>
            </w:pPr>
            <w:r w:rsidRPr="00030D2A">
              <w:rPr>
                <w:sz w:val="20"/>
                <w:szCs w:val="20"/>
              </w:rPr>
              <w:t>170</w:t>
            </w:r>
          </w:p>
        </w:tc>
        <w:tc>
          <w:tcPr>
            <w:tcW w:w="455" w:type="dxa"/>
            <w:tcBorders>
              <w:top w:val="single" w:sz="4" w:space="0" w:color="auto"/>
              <w:left w:val="nil"/>
              <w:bottom w:val="single" w:sz="4" w:space="0" w:color="auto"/>
              <w:right w:val="single" w:sz="4" w:space="0" w:color="auto"/>
            </w:tcBorders>
            <w:shd w:val="clear" w:color="auto" w:fill="auto"/>
            <w:noWrap/>
            <w:vAlign w:val="center"/>
          </w:tcPr>
          <w:p w14:paraId="48E1D21B" w14:textId="77777777" w:rsidR="00B17AEE" w:rsidRPr="00030D2A" w:rsidRDefault="00B17AEE" w:rsidP="00B17AEE">
            <w:pPr>
              <w:ind w:firstLine="0"/>
              <w:jc w:val="center"/>
              <w:rPr>
                <w:sz w:val="20"/>
                <w:szCs w:val="20"/>
              </w:rPr>
            </w:pPr>
            <w:r w:rsidRPr="00030D2A">
              <w:rPr>
                <w:sz w:val="20"/>
                <w:szCs w:val="20"/>
              </w:rPr>
              <w:t>169</w:t>
            </w:r>
          </w:p>
        </w:tc>
        <w:tc>
          <w:tcPr>
            <w:tcW w:w="455" w:type="dxa"/>
            <w:tcBorders>
              <w:top w:val="single" w:sz="4" w:space="0" w:color="auto"/>
              <w:left w:val="nil"/>
              <w:bottom w:val="single" w:sz="4" w:space="0" w:color="auto"/>
              <w:right w:val="single" w:sz="4" w:space="0" w:color="auto"/>
            </w:tcBorders>
            <w:shd w:val="clear" w:color="auto" w:fill="auto"/>
            <w:noWrap/>
            <w:vAlign w:val="center"/>
          </w:tcPr>
          <w:p w14:paraId="1A463C8A" w14:textId="77777777" w:rsidR="00B17AEE" w:rsidRPr="00030D2A" w:rsidRDefault="00B17AEE" w:rsidP="00B17AEE">
            <w:pPr>
              <w:ind w:firstLine="0"/>
              <w:jc w:val="center"/>
              <w:rPr>
                <w:sz w:val="20"/>
                <w:szCs w:val="20"/>
              </w:rPr>
            </w:pPr>
            <w:r w:rsidRPr="00030D2A">
              <w:rPr>
                <w:sz w:val="20"/>
                <w:szCs w:val="20"/>
              </w:rPr>
              <w:t>169</w:t>
            </w:r>
          </w:p>
        </w:tc>
        <w:tc>
          <w:tcPr>
            <w:tcW w:w="929" w:type="dxa"/>
            <w:tcBorders>
              <w:top w:val="single" w:sz="4" w:space="0" w:color="auto"/>
              <w:left w:val="nil"/>
              <w:bottom w:val="single" w:sz="4" w:space="0" w:color="auto"/>
              <w:right w:val="single" w:sz="4" w:space="0" w:color="auto"/>
            </w:tcBorders>
            <w:shd w:val="clear" w:color="auto" w:fill="auto"/>
            <w:noWrap/>
            <w:vAlign w:val="center"/>
          </w:tcPr>
          <w:p w14:paraId="138D2EBC" w14:textId="77777777" w:rsidR="00B17AEE" w:rsidRPr="00030D2A" w:rsidRDefault="00B17AEE" w:rsidP="00B17AEE">
            <w:pPr>
              <w:ind w:firstLine="0"/>
              <w:jc w:val="center"/>
              <w:rPr>
                <w:sz w:val="20"/>
                <w:szCs w:val="20"/>
              </w:rPr>
            </w:pPr>
            <w:r w:rsidRPr="00030D2A">
              <w:rPr>
                <w:sz w:val="20"/>
                <w:szCs w:val="20"/>
              </w:rPr>
              <w:t>305 700</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2A46A968" w14:textId="77777777" w:rsidR="00B17AEE" w:rsidRPr="00030D2A" w:rsidRDefault="00B17AEE" w:rsidP="00B17AEE">
            <w:pPr>
              <w:ind w:firstLine="0"/>
              <w:jc w:val="center"/>
              <w:rPr>
                <w:bCs/>
                <w:sz w:val="20"/>
                <w:szCs w:val="20"/>
              </w:rPr>
            </w:pPr>
            <w:r w:rsidRPr="00030D2A">
              <w:rPr>
                <w:sz w:val="20"/>
                <w:szCs w:val="20"/>
              </w:rPr>
              <w:t>0</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73DDBCB7" w14:textId="77777777" w:rsidR="00B17AEE" w:rsidRPr="00030D2A" w:rsidRDefault="00B17AEE" w:rsidP="00B17AEE">
            <w:pPr>
              <w:ind w:firstLine="0"/>
              <w:jc w:val="center"/>
              <w:rPr>
                <w:sz w:val="20"/>
                <w:szCs w:val="20"/>
              </w:rPr>
            </w:pPr>
            <w:r w:rsidRPr="00030D2A">
              <w:rPr>
                <w:sz w:val="20"/>
                <w:szCs w:val="20"/>
              </w:rPr>
              <w:t>1</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1C9DB2B1" w14:textId="77777777" w:rsidR="00B17AEE" w:rsidRPr="00030D2A" w:rsidRDefault="00B17AEE" w:rsidP="00B17AEE">
            <w:pPr>
              <w:ind w:firstLine="0"/>
              <w:jc w:val="center"/>
              <w:rPr>
                <w:sz w:val="20"/>
                <w:szCs w:val="20"/>
              </w:rPr>
            </w:pPr>
            <w:r w:rsidRPr="00030D2A">
              <w:rPr>
                <w:sz w:val="20"/>
                <w:szCs w:val="20"/>
              </w:rPr>
              <w:t>0</w:t>
            </w:r>
          </w:p>
        </w:tc>
        <w:tc>
          <w:tcPr>
            <w:tcW w:w="456" w:type="dxa"/>
            <w:tcBorders>
              <w:top w:val="single" w:sz="4" w:space="0" w:color="auto"/>
              <w:left w:val="nil"/>
              <w:bottom w:val="single" w:sz="4" w:space="0" w:color="auto"/>
              <w:right w:val="single" w:sz="4" w:space="0" w:color="auto"/>
            </w:tcBorders>
            <w:shd w:val="clear" w:color="auto" w:fill="auto"/>
            <w:vAlign w:val="center"/>
          </w:tcPr>
          <w:p w14:paraId="68DCEDAA" w14:textId="77777777" w:rsidR="00B17AEE" w:rsidRPr="00030D2A" w:rsidRDefault="00B17AEE" w:rsidP="00B17AEE">
            <w:pPr>
              <w:ind w:firstLine="0"/>
              <w:jc w:val="center"/>
              <w:rPr>
                <w:sz w:val="20"/>
                <w:szCs w:val="20"/>
              </w:rPr>
            </w:pPr>
            <w:r w:rsidRPr="00030D2A">
              <w:rPr>
                <w:sz w:val="20"/>
                <w:szCs w:val="20"/>
              </w:rPr>
              <w:t>1</w:t>
            </w:r>
          </w:p>
        </w:tc>
        <w:tc>
          <w:tcPr>
            <w:tcW w:w="456" w:type="dxa"/>
            <w:tcBorders>
              <w:top w:val="single" w:sz="4" w:space="0" w:color="auto"/>
              <w:left w:val="nil"/>
              <w:bottom w:val="single" w:sz="4" w:space="0" w:color="auto"/>
              <w:right w:val="single" w:sz="4" w:space="0" w:color="auto"/>
            </w:tcBorders>
            <w:shd w:val="clear" w:color="auto" w:fill="auto"/>
            <w:vAlign w:val="center"/>
          </w:tcPr>
          <w:p w14:paraId="7E9689E4" w14:textId="77777777" w:rsidR="00B17AEE" w:rsidRPr="00030D2A" w:rsidRDefault="00B17AEE" w:rsidP="00B17AEE">
            <w:pPr>
              <w:ind w:firstLine="0"/>
              <w:jc w:val="center"/>
              <w:rPr>
                <w:sz w:val="20"/>
                <w:szCs w:val="20"/>
              </w:rPr>
            </w:pPr>
            <w:r w:rsidRPr="00030D2A">
              <w:rPr>
                <w:sz w:val="20"/>
                <w:szCs w:val="20"/>
              </w:rPr>
              <w:t>0</w:t>
            </w:r>
          </w:p>
        </w:tc>
        <w:tc>
          <w:tcPr>
            <w:tcW w:w="456" w:type="dxa"/>
            <w:tcBorders>
              <w:top w:val="single" w:sz="4" w:space="0" w:color="auto"/>
              <w:left w:val="nil"/>
              <w:bottom w:val="single" w:sz="4" w:space="0" w:color="auto"/>
              <w:right w:val="single" w:sz="4" w:space="0" w:color="auto"/>
            </w:tcBorders>
            <w:shd w:val="clear" w:color="auto" w:fill="auto"/>
            <w:vAlign w:val="center"/>
          </w:tcPr>
          <w:p w14:paraId="7034E8AF" w14:textId="77777777" w:rsidR="00B17AEE" w:rsidRPr="00030D2A" w:rsidRDefault="00B17AEE" w:rsidP="00B17AEE">
            <w:pPr>
              <w:ind w:firstLine="0"/>
              <w:jc w:val="center"/>
              <w:rPr>
                <w:sz w:val="20"/>
                <w:szCs w:val="20"/>
              </w:rPr>
            </w:pPr>
            <w:r w:rsidRPr="00030D2A">
              <w:rPr>
                <w:sz w:val="20"/>
                <w:szCs w:val="20"/>
              </w:rPr>
              <w:t>0</w:t>
            </w:r>
          </w:p>
        </w:tc>
        <w:tc>
          <w:tcPr>
            <w:tcW w:w="456" w:type="dxa"/>
            <w:tcBorders>
              <w:top w:val="single" w:sz="4" w:space="0" w:color="auto"/>
              <w:left w:val="nil"/>
              <w:bottom w:val="single" w:sz="4" w:space="0" w:color="auto"/>
              <w:right w:val="single" w:sz="4" w:space="0" w:color="auto"/>
            </w:tcBorders>
            <w:shd w:val="clear" w:color="auto" w:fill="auto"/>
            <w:vAlign w:val="center"/>
          </w:tcPr>
          <w:p w14:paraId="38CF8154" w14:textId="77777777" w:rsidR="00B17AEE" w:rsidRPr="00030D2A" w:rsidRDefault="00B17AEE" w:rsidP="00B17AEE">
            <w:pPr>
              <w:ind w:firstLine="0"/>
              <w:jc w:val="center"/>
              <w:rPr>
                <w:sz w:val="20"/>
                <w:szCs w:val="20"/>
              </w:rPr>
            </w:pPr>
            <w:r w:rsidRPr="00030D2A">
              <w:rPr>
                <w:sz w:val="20"/>
                <w:szCs w:val="20"/>
              </w:rPr>
              <w:t>0</w:t>
            </w:r>
          </w:p>
        </w:tc>
        <w:tc>
          <w:tcPr>
            <w:tcW w:w="456" w:type="dxa"/>
            <w:tcBorders>
              <w:top w:val="single" w:sz="4" w:space="0" w:color="auto"/>
              <w:left w:val="nil"/>
              <w:bottom w:val="single" w:sz="4" w:space="0" w:color="auto"/>
              <w:right w:val="single" w:sz="4" w:space="0" w:color="auto"/>
            </w:tcBorders>
            <w:shd w:val="clear" w:color="auto" w:fill="auto"/>
            <w:noWrap/>
            <w:vAlign w:val="center"/>
          </w:tcPr>
          <w:p w14:paraId="0BA141D2" w14:textId="77777777" w:rsidR="00B17AEE" w:rsidRPr="00030D2A" w:rsidRDefault="00B17AEE" w:rsidP="00B17AEE">
            <w:pPr>
              <w:ind w:firstLine="0"/>
              <w:jc w:val="center"/>
              <w:rPr>
                <w:sz w:val="20"/>
                <w:szCs w:val="20"/>
              </w:rPr>
            </w:pPr>
            <w:r w:rsidRPr="00030D2A">
              <w:rPr>
                <w:sz w:val="20"/>
                <w:szCs w:val="20"/>
              </w:rPr>
              <w:t>0</w:t>
            </w:r>
          </w:p>
        </w:tc>
      </w:tr>
      <w:tr w:rsidR="00B17AEE" w:rsidRPr="00030D2A" w14:paraId="07033F35" w14:textId="77777777" w:rsidTr="00965897">
        <w:trPr>
          <w:trHeight w:val="60"/>
          <w:jc w:val="center"/>
        </w:trPr>
        <w:tc>
          <w:tcPr>
            <w:tcW w:w="3511" w:type="dxa"/>
            <w:tcBorders>
              <w:top w:val="single" w:sz="4" w:space="0" w:color="auto"/>
              <w:left w:val="single" w:sz="4" w:space="0" w:color="auto"/>
              <w:bottom w:val="single" w:sz="4" w:space="0" w:color="auto"/>
              <w:right w:val="single" w:sz="4" w:space="0" w:color="auto"/>
            </w:tcBorders>
            <w:shd w:val="clear" w:color="auto" w:fill="auto"/>
            <w:vAlign w:val="center"/>
          </w:tcPr>
          <w:p w14:paraId="351FC529" w14:textId="77777777" w:rsidR="00B17AEE" w:rsidRPr="00030D2A" w:rsidRDefault="00B17AEE" w:rsidP="00B17AEE">
            <w:pPr>
              <w:ind w:firstLine="0"/>
              <w:jc w:val="left"/>
              <w:rPr>
                <w:sz w:val="20"/>
                <w:szCs w:val="20"/>
              </w:rPr>
            </w:pPr>
            <w:r w:rsidRPr="00030D2A">
              <w:rPr>
                <w:sz w:val="20"/>
                <w:szCs w:val="20"/>
              </w:rPr>
              <w:t>Всего:</w:t>
            </w:r>
          </w:p>
        </w:tc>
        <w:tc>
          <w:tcPr>
            <w:tcW w:w="525" w:type="dxa"/>
            <w:tcBorders>
              <w:top w:val="single" w:sz="4" w:space="0" w:color="auto"/>
              <w:left w:val="nil"/>
              <w:bottom w:val="single" w:sz="4" w:space="0" w:color="auto"/>
              <w:right w:val="single" w:sz="4" w:space="0" w:color="auto"/>
            </w:tcBorders>
            <w:shd w:val="clear" w:color="auto" w:fill="auto"/>
            <w:noWrap/>
            <w:vAlign w:val="bottom"/>
          </w:tcPr>
          <w:p w14:paraId="1EDB9727" w14:textId="77777777" w:rsidR="00B17AEE" w:rsidRPr="00030D2A" w:rsidRDefault="00B17AEE" w:rsidP="00B17AEE">
            <w:pPr>
              <w:ind w:firstLine="0"/>
              <w:jc w:val="center"/>
              <w:rPr>
                <w:bCs/>
                <w:sz w:val="20"/>
                <w:szCs w:val="20"/>
              </w:rPr>
            </w:pPr>
            <w:r w:rsidRPr="00030D2A">
              <w:rPr>
                <w:bCs/>
                <w:sz w:val="20"/>
                <w:szCs w:val="20"/>
              </w:rPr>
              <w:t>802</w:t>
            </w:r>
          </w:p>
        </w:tc>
        <w:tc>
          <w:tcPr>
            <w:tcW w:w="455" w:type="dxa"/>
            <w:tcBorders>
              <w:top w:val="single" w:sz="4" w:space="0" w:color="auto"/>
              <w:left w:val="nil"/>
              <w:bottom w:val="single" w:sz="4" w:space="0" w:color="auto"/>
              <w:right w:val="single" w:sz="4" w:space="0" w:color="auto"/>
            </w:tcBorders>
            <w:shd w:val="clear" w:color="auto" w:fill="auto"/>
            <w:noWrap/>
            <w:vAlign w:val="bottom"/>
          </w:tcPr>
          <w:p w14:paraId="6942842A" w14:textId="77777777" w:rsidR="00B17AEE" w:rsidRPr="00030D2A" w:rsidRDefault="00B17AEE" w:rsidP="00B17AEE">
            <w:pPr>
              <w:ind w:firstLine="0"/>
              <w:jc w:val="center"/>
              <w:rPr>
                <w:sz w:val="20"/>
                <w:szCs w:val="20"/>
              </w:rPr>
            </w:pPr>
            <w:r w:rsidRPr="00030D2A">
              <w:rPr>
                <w:sz w:val="20"/>
                <w:szCs w:val="20"/>
              </w:rPr>
              <w:t>733</w:t>
            </w:r>
          </w:p>
        </w:tc>
        <w:tc>
          <w:tcPr>
            <w:tcW w:w="455" w:type="dxa"/>
            <w:tcBorders>
              <w:top w:val="single" w:sz="4" w:space="0" w:color="auto"/>
              <w:left w:val="nil"/>
              <w:bottom w:val="single" w:sz="4" w:space="0" w:color="auto"/>
              <w:right w:val="single" w:sz="4" w:space="0" w:color="auto"/>
            </w:tcBorders>
            <w:shd w:val="clear" w:color="auto" w:fill="auto"/>
            <w:noWrap/>
            <w:vAlign w:val="bottom"/>
          </w:tcPr>
          <w:p w14:paraId="37D526A9" w14:textId="77777777" w:rsidR="00B17AEE" w:rsidRPr="00030D2A" w:rsidRDefault="00B17AEE" w:rsidP="00B17AEE">
            <w:pPr>
              <w:ind w:firstLine="0"/>
              <w:jc w:val="center"/>
              <w:rPr>
                <w:sz w:val="20"/>
                <w:szCs w:val="20"/>
              </w:rPr>
            </w:pPr>
            <w:r w:rsidRPr="00030D2A">
              <w:rPr>
                <w:sz w:val="20"/>
                <w:szCs w:val="20"/>
              </w:rPr>
              <w:t>639</w:t>
            </w:r>
          </w:p>
        </w:tc>
        <w:tc>
          <w:tcPr>
            <w:tcW w:w="929" w:type="dxa"/>
            <w:tcBorders>
              <w:top w:val="single" w:sz="4" w:space="0" w:color="auto"/>
              <w:left w:val="nil"/>
              <w:bottom w:val="single" w:sz="4" w:space="0" w:color="auto"/>
              <w:right w:val="single" w:sz="4" w:space="0" w:color="auto"/>
            </w:tcBorders>
            <w:shd w:val="clear" w:color="auto" w:fill="auto"/>
            <w:noWrap/>
            <w:vAlign w:val="bottom"/>
          </w:tcPr>
          <w:p w14:paraId="0738EE5A" w14:textId="77777777" w:rsidR="00B17AEE" w:rsidRPr="00030D2A" w:rsidRDefault="00B17AEE" w:rsidP="00B17AEE">
            <w:pPr>
              <w:ind w:firstLine="0"/>
              <w:jc w:val="center"/>
              <w:rPr>
                <w:sz w:val="20"/>
                <w:szCs w:val="20"/>
              </w:rPr>
            </w:pPr>
            <w:r w:rsidRPr="00030D2A">
              <w:rPr>
                <w:sz w:val="20"/>
                <w:szCs w:val="20"/>
              </w:rPr>
              <w:t>1 475 700</w:t>
            </w:r>
          </w:p>
        </w:tc>
        <w:tc>
          <w:tcPr>
            <w:tcW w:w="456" w:type="dxa"/>
            <w:tcBorders>
              <w:top w:val="single" w:sz="4" w:space="0" w:color="auto"/>
              <w:left w:val="nil"/>
              <w:bottom w:val="single" w:sz="4" w:space="0" w:color="auto"/>
              <w:right w:val="single" w:sz="4" w:space="0" w:color="auto"/>
            </w:tcBorders>
            <w:shd w:val="clear" w:color="auto" w:fill="auto"/>
            <w:noWrap/>
            <w:vAlign w:val="bottom"/>
          </w:tcPr>
          <w:p w14:paraId="2E1C94B7" w14:textId="77777777" w:rsidR="00B17AEE" w:rsidRPr="00030D2A" w:rsidRDefault="00B17AEE" w:rsidP="00B17AEE">
            <w:pPr>
              <w:ind w:firstLine="0"/>
              <w:jc w:val="center"/>
              <w:rPr>
                <w:bCs/>
                <w:sz w:val="20"/>
                <w:szCs w:val="20"/>
              </w:rPr>
            </w:pPr>
            <w:r w:rsidRPr="00030D2A">
              <w:rPr>
                <w:bCs/>
                <w:sz w:val="20"/>
                <w:szCs w:val="20"/>
              </w:rPr>
              <w:t>94</w:t>
            </w:r>
          </w:p>
        </w:tc>
        <w:tc>
          <w:tcPr>
            <w:tcW w:w="456" w:type="dxa"/>
            <w:tcBorders>
              <w:top w:val="single" w:sz="4" w:space="0" w:color="auto"/>
              <w:left w:val="nil"/>
              <w:bottom w:val="single" w:sz="4" w:space="0" w:color="auto"/>
              <w:right w:val="single" w:sz="4" w:space="0" w:color="auto"/>
            </w:tcBorders>
            <w:shd w:val="clear" w:color="auto" w:fill="auto"/>
            <w:noWrap/>
            <w:vAlign w:val="bottom"/>
          </w:tcPr>
          <w:p w14:paraId="1981F5CB" w14:textId="77777777" w:rsidR="00B17AEE" w:rsidRPr="00030D2A" w:rsidRDefault="00B17AEE" w:rsidP="00B17AEE">
            <w:pPr>
              <w:ind w:firstLine="0"/>
              <w:jc w:val="center"/>
              <w:rPr>
                <w:bCs/>
                <w:sz w:val="20"/>
                <w:szCs w:val="20"/>
              </w:rPr>
            </w:pPr>
            <w:r w:rsidRPr="00030D2A">
              <w:rPr>
                <w:bCs/>
                <w:sz w:val="20"/>
                <w:szCs w:val="20"/>
              </w:rPr>
              <w:t>49</w:t>
            </w:r>
          </w:p>
        </w:tc>
        <w:tc>
          <w:tcPr>
            <w:tcW w:w="456" w:type="dxa"/>
            <w:tcBorders>
              <w:top w:val="single" w:sz="4" w:space="0" w:color="auto"/>
              <w:left w:val="nil"/>
              <w:bottom w:val="single" w:sz="4" w:space="0" w:color="auto"/>
              <w:right w:val="single" w:sz="4" w:space="0" w:color="auto"/>
            </w:tcBorders>
            <w:shd w:val="clear" w:color="auto" w:fill="auto"/>
            <w:noWrap/>
            <w:vAlign w:val="bottom"/>
          </w:tcPr>
          <w:p w14:paraId="29BF20E6" w14:textId="77777777" w:rsidR="00B17AEE" w:rsidRPr="00030D2A" w:rsidRDefault="00B17AEE" w:rsidP="00B17AEE">
            <w:pPr>
              <w:ind w:firstLine="0"/>
              <w:jc w:val="center"/>
              <w:rPr>
                <w:bCs/>
                <w:sz w:val="20"/>
                <w:szCs w:val="20"/>
              </w:rPr>
            </w:pPr>
            <w:r w:rsidRPr="00030D2A">
              <w:rPr>
                <w:bCs/>
                <w:sz w:val="20"/>
                <w:szCs w:val="20"/>
              </w:rPr>
              <w:t>0</w:t>
            </w:r>
          </w:p>
        </w:tc>
        <w:tc>
          <w:tcPr>
            <w:tcW w:w="456" w:type="dxa"/>
            <w:tcBorders>
              <w:top w:val="single" w:sz="4" w:space="0" w:color="auto"/>
              <w:left w:val="nil"/>
              <w:bottom w:val="single" w:sz="4" w:space="0" w:color="auto"/>
              <w:right w:val="single" w:sz="4" w:space="0" w:color="auto"/>
            </w:tcBorders>
            <w:shd w:val="clear" w:color="auto" w:fill="auto"/>
            <w:vAlign w:val="bottom"/>
          </w:tcPr>
          <w:p w14:paraId="245DDB38" w14:textId="77777777" w:rsidR="00B17AEE" w:rsidRPr="00030D2A" w:rsidRDefault="00B17AEE" w:rsidP="00B17AEE">
            <w:pPr>
              <w:ind w:firstLine="0"/>
              <w:jc w:val="center"/>
              <w:rPr>
                <w:bCs/>
                <w:sz w:val="20"/>
                <w:szCs w:val="20"/>
              </w:rPr>
            </w:pPr>
            <w:r w:rsidRPr="00030D2A">
              <w:rPr>
                <w:bCs/>
                <w:sz w:val="20"/>
                <w:szCs w:val="20"/>
              </w:rPr>
              <w:t>26</w:t>
            </w:r>
          </w:p>
        </w:tc>
        <w:tc>
          <w:tcPr>
            <w:tcW w:w="456" w:type="dxa"/>
            <w:tcBorders>
              <w:top w:val="single" w:sz="4" w:space="0" w:color="auto"/>
              <w:left w:val="nil"/>
              <w:bottom w:val="single" w:sz="4" w:space="0" w:color="auto"/>
              <w:right w:val="single" w:sz="4" w:space="0" w:color="auto"/>
            </w:tcBorders>
            <w:shd w:val="clear" w:color="auto" w:fill="auto"/>
            <w:vAlign w:val="bottom"/>
          </w:tcPr>
          <w:p w14:paraId="3FAFA7A5" w14:textId="77777777" w:rsidR="00B17AEE" w:rsidRPr="00030D2A" w:rsidRDefault="00B17AEE" w:rsidP="00B17AEE">
            <w:pPr>
              <w:ind w:firstLine="0"/>
              <w:jc w:val="center"/>
              <w:rPr>
                <w:sz w:val="20"/>
                <w:szCs w:val="20"/>
              </w:rPr>
            </w:pPr>
            <w:r w:rsidRPr="00030D2A">
              <w:rPr>
                <w:sz w:val="20"/>
                <w:szCs w:val="20"/>
              </w:rPr>
              <w:t>0</w:t>
            </w:r>
          </w:p>
        </w:tc>
        <w:tc>
          <w:tcPr>
            <w:tcW w:w="456" w:type="dxa"/>
            <w:tcBorders>
              <w:top w:val="single" w:sz="4" w:space="0" w:color="auto"/>
              <w:left w:val="nil"/>
              <w:bottom w:val="single" w:sz="4" w:space="0" w:color="auto"/>
              <w:right w:val="single" w:sz="4" w:space="0" w:color="auto"/>
            </w:tcBorders>
            <w:shd w:val="clear" w:color="auto" w:fill="auto"/>
            <w:vAlign w:val="bottom"/>
          </w:tcPr>
          <w:p w14:paraId="50BF368A" w14:textId="77777777" w:rsidR="00B17AEE" w:rsidRPr="00030D2A" w:rsidRDefault="00B17AEE" w:rsidP="00B17AEE">
            <w:pPr>
              <w:ind w:firstLine="0"/>
              <w:jc w:val="center"/>
              <w:rPr>
                <w:sz w:val="20"/>
                <w:szCs w:val="20"/>
              </w:rPr>
            </w:pPr>
            <w:r w:rsidRPr="00030D2A">
              <w:rPr>
                <w:sz w:val="20"/>
                <w:szCs w:val="20"/>
              </w:rPr>
              <w:t>11</w:t>
            </w:r>
          </w:p>
        </w:tc>
        <w:tc>
          <w:tcPr>
            <w:tcW w:w="456" w:type="dxa"/>
            <w:tcBorders>
              <w:top w:val="single" w:sz="4" w:space="0" w:color="auto"/>
              <w:left w:val="nil"/>
              <w:bottom w:val="single" w:sz="4" w:space="0" w:color="auto"/>
              <w:right w:val="single" w:sz="4" w:space="0" w:color="auto"/>
            </w:tcBorders>
            <w:shd w:val="clear" w:color="auto" w:fill="auto"/>
            <w:vAlign w:val="bottom"/>
          </w:tcPr>
          <w:p w14:paraId="529C1E8E" w14:textId="77777777" w:rsidR="00B17AEE" w:rsidRPr="00030D2A" w:rsidRDefault="00B17AEE" w:rsidP="00B17AEE">
            <w:pPr>
              <w:ind w:firstLine="0"/>
              <w:jc w:val="center"/>
              <w:rPr>
                <w:sz w:val="20"/>
                <w:szCs w:val="20"/>
              </w:rPr>
            </w:pPr>
            <w:r w:rsidRPr="00030D2A">
              <w:rPr>
                <w:sz w:val="20"/>
                <w:szCs w:val="20"/>
              </w:rPr>
              <w:t>12</w:t>
            </w:r>
          </w:p>
        </w:tc>
        <w:tc>
          <w:tcPr>
            <w:tcW w:w="456" w:type="dxa"/>
            <w:tcBorders>
              <w:top w:val="single" w:sz="4" w:space="0" w:color="auto"/>
              <w:left w:val="nil"/>
              <w:bottom w:val="single" w:sz="4" w:space="0" w:color="auto"/>
              <w:right w:val="single" w:sz="4" w:space="0" w:color="auto"/>
            </w:tcBorders>
            <w:shd w:val="clear" w:color="auto" w:fill="auto"/>
            <w:noWrap/>
            <w:vAlign w:val="bottom"/>
          </w:tcPr>
          <w:p w14:paraId="4A4CFFEF" w14:textId="77777777" w:rsidR="00B17AEE" w:rsidRPr="00030D2A" w:rsidRDefault="00B17AEE" w:rsidP="00B17AEE">
            <w:pPr>
              <w:ind w:firstLine="0"/>
              <w:jc w:val="center"/>
              <w:rPr>
                <w:sz w:val="20"/>
                <w:szCs w:val="20"/>
              </w:rPr>
            </w:pPr>
            <w:r w:rsidRPr="00030D2A">
              <w:rPr>
                <w:sz w:val="20"/>
                <w:szCs w:val="20"/>
              </w:rPr>
              <w:t>20</w:t>
            </w:r>
          </w:p>
        </w:tc>
      </w:tr>
    </w:tbl>
    <w:p w14:paraId="229C7D64" w14:textId="77777777" w:rsidR="00B17AEE" w:rsidRPr="00030D2A" w:rsidRDefault="00B17AEE" w:rsidP="00B17AEE">
      <w:pPr>
        <w:ind w:firstLine="708"/>
      </w:pPr>
      <w:r w:rsidRPr="00030D2A">
        <w:t>Проведенный анализ работы Административной комиссии позволяет сделать следующие выводы.</w:t>
      </w:r>
    </w:p>
    <w:p w14:paraId="68833473" w14:textId="77777777" w:rsidR="00B17AEE" w:rsidRPr="00030D2A" w:rsidRDefault="00B17AEE" w:rsidP="00B17AEE">
      <w:pPr>
        <w:ind w:firstLine="708"/>
      </w:pPr>
      <w:r w:rsidRPr="00030D2A">
        <w:t>Количество рассмотренных протоколов в 2024 году по сравнению с 2023 годом снизилось в 1,3 раза. Наблюдается снижение количества протоколов об административных правонарушениях, составленных за н</w:t>
      </w:r>
      <w:r w:rsidRPr="00030D2A">
        <w:rPr>
          <w:bCs/>
        </w:rPr>
        <w:t>евыполнение или ненадлежащее выполнение работ по уборке снега, наледи и (или) удалению сосулек</w:t>
      </w:r>
      <w:r w:rsidRPr="00030D2A">
        <w:t xml:space="preserve">, за размещение транспортного средства на </w:t>
      </w:r>
      <w:r w:rsidRPr="00030D2A">
        <w:lastRenderedPageBreak/>
        <w:t xml:space="preserve">газоне, цветнике и иной территории, занятой травянистыми растениями, </w:t>
      </w:r>
      <w:r w:rsidRPr="00030D2A">
        <w:rPr>
          <w:bCs/>
        </w:rPr>
        <w:t>на территории детской и спортивной площадки</w:t>
      </w:r>
      <w:r w:rsidRPr="00030D2A">
        <w:t xml:space="preserve">, </w:t>
      </w:r>
      <w:r w:rsidRPr="00030D2A">
        <w:rPr>
          <w:bCs/>
        </w:rPr>
        <w:t>за торговлю в неустановленных местах.</w:t>
      </w:r>
    </w:p>
    <w:p w14:paraId="0C8018CA" w14:textId="77777777" w:rsidR="00B17AEE" w:rsidRPr="00030D2A" w:rsidRDefault="00B17AEE" w:rsidP="00B17AEE">
      <w:pPr>
        <w:ind w:firstLine="708"/>
      </w:pPr>
      <w:r w:rsidRPr="00030D2A">
        <w:t>Наблюдается рост количества протоколов об административных правонарушениях, составленных за нарушение требований, обеспечивающих покой граждан и тишину, за ненадлежащее содержание территорий общего пользования.</w:t>
      </w:r>
    </w:p>
    <w:p w14:paraId="2943BE46" w14:textId="77777777" w:rsidR="00B17AEE" w:rsidRPr="00030D2A" w:rsidRDefault="00B17AEE" w:rsidP="00B17AEE">
      <w:pPr>
        <w:ind w:firstLine="708"/>
      </w:pPr>
      <w:r w:rsidRPr="00030D2A">
        <w:t>Общее количество назначенных наказаний в виде административного штрафа по сравнению с прошлым годом снизилось в 1,4 раза (с 868 до 639), сумма начисленных штрафов осталась практически на том же уровне (1493,5 тыс. руб. в 2023 году и 1475,7 тыс. руб. в 2024 году), количество прекращенных дел увеличилось в 1,5 раза (с 32 до 49). В структуре прекращенных дел наблюдаются следующие обстоятельства, исключающие производство по делу об административном правонарушении:</w:t>
      </w:r>
    </w:p>
    <w:p w14:paraId="26E74272" w14:textId="77777777" w:rsidR="00B17AEE" w:rsidRPr="00030D2A" w:rsidRDefault="00B17AEE" w:rsidP="00B17AEE">
      <w:pPr>
        <w:tabs>
          <w:tab w:val="left" w:pos="1077"/>
        </w:tabs>
      </w:pPr>
      <w:r w:rsidRPr="00030D2A">
        <w:t>истечение сроков давности привлечения к административной ответственности (53 % в 2024 году и 50 % в 2023 году);</w:t>
      </w:r>
    </w:p>
    <w:p w14:paraId="10ECE00A" w14:textId="77777777" w:rsidR="00B17AEE" w:rsidRPr="00030D2A" w:rsidRDefault="00B17AEE" w:rsidP="00B17AEE">
      <w:pPr>
        <w:tabs>
          <w:tab w:val="left" w:pos="1077"/>
        </w:tabs>
      </w:pPr>
      <w:r w:rsidRPr="00030D2A">
        <w:t>отсутствие состава административного правонарушения (22 % в 2024 году и 35 % в 2023 году);</w:t>
      </w:r>
    </w:p>
    <w:p w14:paraId="6A5BA431" w14:textId="77777777" w:rsidR="00B17AEE" w:rsidRPr="00030D2A" w:rsidRDefault="00B17AEE" w:rsidP="00B17AEE">
      <w:pPr>
        <w:tabs>
          <w:tab w:val="left" w:pos="1077"/>
        </w:tabs>
      </w:pPr>
      <w:r w:rsidRPr="00030D2A">
        <w:t>иные обстоятельства (25 % в 2024 году и 15 % в 2023 году). Под иными обстоятельствами в соответствии с действующим законодательством понимаются: отсутствие события административного правонарушения; смерть физического лица, в отношении которого ведется производство по делу об административном правонарушении; отмена закона, установившего административную ответственность; наличие по одному и тому же факту совершения противоправных действий постановления о назначении административного наказания.</w:t>
      </w:r>
    </w:p>
    <w:p w14:paraId="58B6CD5B" w14:textId="77777777" w:rsidR="00B17AEE" w:rsidRPr="00030D2A" w:rsidRDefault="00B17AEE" w:rsidP="00B17AEE">
      <w:pPr>
        <w:ind w:firstLine="708"/>
      </w:pPr>
      <w:r w:rsidRPr="00030D2A">
        <w:t>В 2024 году внесены существенные изменения в областной закон:</w:t>
      </w:r>
    </w:p>
    <w:p w14:paraId="77F108ED" w14:textId="77777777" w:rsidR="00B17AEE" w:rsidRPr="00030D2A" w:rsidRDefault="00B17AEE" w:rsidP="00B17AEE">
      <w:pPr>
        <w:tabs>
          <w:tab w:val="left" w:pos="1077"/>
        </w:tabs>
        <w:ind w:firstLine="720"/>
      </w:pPr>
      <w:r w:rsidRPr="00030D2A">
        <w:t>законом Архангельской области от 20.02.2024 № 57-5-ОЗ «О внесении изменений в статью 7.9 областного закона «Об административных правонарушениях» значительно увеличены размеры административных штрафов за размещение транспортного средства на газоне, цветнике или иной территории, занятой травянистыми растениями, на территории детской и спортивной площадки;</w:t>
      </w:r>
    </w:p>
    <w:p w14:paraId="74F06960" w14:textId="77777777" w:rsidR="00B17AEE" w:rsidRPr="00030D2A" w:rsidRDefault="00B17AEE" w:rsidP="00B17AEE">
      <w:pPr>
        <w:tabs>
          <w:tab w:val="left" w:pos="1077"/>
        </w:tabs>
      </w:pPr>
      <w:r w:rsidRPr="00030D2A">
        <w:t>законом Архангельской области от 02.04.2024 № 70-6-ОЗ «О внесении изменения в статью 2.4 областного закона «Об административных правонарушениях» в связи с принятием закона Архангельской области от 02.04.2024 № 69-6-ОЗ «Об обеспечении покоя граждан и тишины на территории Архангельской области» изменена редакция ст. 2.4 областного закона. Протоколы об административных правонарушениях, посягающих на общественный порядок и общественную безопасность в силу заключения дополнительного соглашения между Министерством внутренних дел Российской Федерации и Правительством Архангельской области о передаче Министерству внутренних дел Российской Федерации части полномочий составляют органы Министерства внутренних дел Российской Федерации;</w:t>
      </w:r>
    </w:p>
    <w:p w14:paraId="46077CB0" w14:textId="77777777" w:rsidR="00B17AEE" w:rsidRPr="00030D2A" w:rsidRDefault="00B17AEE" w:rsidP="00B17AEE">
      <w:pPr>
        <w:tabs>
          <w:tab w:val="left" w:pos="1077"/>
        </w:tabs>
      </w:pPr>
      <w:r w:rsidRPr="00030D2A">
        <w:t>законом Архангельской области от 29.10.2024 № 153-11-ОЗ «О внесении изменений в областной закон «Об административных правонарушениях» административные составы, предусматривающие административную ответственность за нарушение правил охраны жизни людей на водных объектах в Архангельской области (ст. 2.1 областного закона), исключены.</w:t>
      </w:r>
    </w:p>
    <w:p w14:paraId="28474CAC" w14:textId="77777777" w:rsidR="00B17AEE" w:rsidRPr="00030D2A" w:rsidRDefault="00B17AEE" w:rsidP="00B17AEE">
      <w:pPr>
        <w:ind w:firstLine="708"/>
      </w:pPr>
      <w:r w:rsidRPr="00030D2A">
        <w:t xml:space="preserve">Общая сумма уплаченных административных штрафов в 2024 году составила 1385,0 тыс. руб. (в 2023 году – 1274,7 тыс. руб.). </w:t>
      </w:r>
    </w:p>
    <w:p w14:paraId="52552911" w14:textId="77777777" w:rsidR="00B17AEE" w:rsidRPr="00030D2A" w:rsidRDefault="00B17AEE" w:rsidP="00B17AEE">
      <w:pPr>
        <w:ind w:firstLine="708"/>
      </w:pPr>
      <w:r w:rsidRPr="00030D2A">
        <w:t>Увеличение общей суммы уплаченных административных штрафов на фоне снижения общего количества назначенных наказаний в виде штрафа связано с увеличением количества протоколов по ст. 2.4 областного закона и увеличением количества постановлений о назначении административного наказания в виде штрафа, вынесенных в отношении юридических и должностных лиц.</w:t>
      </w:r>
    </w:p>
    <w:p w14:paraId="28154F10" w14:textId="77777777" w:rsidR="00B17AEE" w:rsidRPr="00030D2A" w:rsidRDefault="00B17AEE" w:rsidP="00B17AEE">
      <w:pPr>
        <w:ind w:firstLine="708"/>
      </w:pPr>
      <w:r w:rsidRPr="00030D2A">
        <w:t>В соответствии со ст. 1.3 областного закона административные штрафы подлежат зачислению в местный бюджет.</w:t>
      </w:r>
    </w:p>
    <w:p w14:paraId="5486E324" w14:textId="77777777" w:rsidR="00B17AEE" w:rsidRPr="00030D2A" w:rsidRDefault="00B17AEE" w:rsidP="00B17AEE">
      <w:pPr>
        <w:ind w:firstLine="720"/>
      </w:pPr>
      <w:r w:rsidRPr="00030D2A">
        <w:lastRenderedPageBreak/>
        <w:t>Административной комиссией в установленные сроки и в рамках действующего законодательства в 2024 году приняты следующие меры по обеспечению взыскания административных штрафов:</w:t>
      </w:r>
    </w:p>
    <w:p w14:paraId="55C4BD1C" w14:textId="77777777" w:rsidR="00B17AEE" w:rsidRPr="00030D2A" w:rsidRDefault="00B17AEE" w:rsidP="00B17AEE">
      <w:pPr>
        <w:tabs>
          <w:tab w:val="left" w:pos="1080"/>
        </w:tabs>
        <w:ind w:firstLine="720"/>
      </w:pPr>
      <w:r w:rsidRPr="00030D2A">
        <w:t>по месту проживания граждан, должностных лиц и регистрации юридических лиц направлены 639 постановлений на сумму 1475,7 тыс. руб. (в 2023 году – 868 постановлений на сумму 1493,5 тыс. руб.);</w:t>
      </w:r>
    </w:p>
    <w:p w14:paraId="7797BDA0" w14:textId="77777777" w:rsidR="00B17AEE" w:rsidRPr="00030D2A" w:rsidRDefault="00B17AEE" w:rsidP="00B17AEE">
      <w:pPr>
        <w:tabs>
          <w:tab w:val="left" w:pos="1080"/>
        </w:tabs>
        <w:ind w:firstLine="720"/>
      </w:pPr>
      <w:r w:rsidRPr="00030D2A">
        <w:t>в отделы Федеральной службы судебных приставов Российской Федерации в соответствии с частью 5 статьи 32.2 Кодекса Российской Федерации об административных правонарушениях для принудительного исполнения направлены 479 постановлений на сумму 924,5 тыс. руб. (в 2023 году – 772 постановления на сумму 1118,0 тыс. руб.);</w:t>
      </w:r>
    </w:p>
    <w:p w14:paraId="135296E4" w14:textId="77777777" w:rsidR="00B17AEE" w:rsidRPr="00030D2A" w:rsidRDefault="00B17AEE" w:rsidP="00B17AEE">
      <w:pPr>
        <w:tabs>
          <w:tab w:val="left" w:pos="1080"/>
        </w:tabs>
        <w:ind w:firstLine="720"/>
      </w:pPr>
      <w:r w:rsidRPr="00030D2A">
        <w:rPr>
          <w:bCs/>
        </w:rPr>
        <w:t>в Государственной информационной системе о государственных и муниципальных платежах размещены 639 начислений (в 2023 году – 868).</w:t>
      </w:r>
    </w:p>
    <w:p w14:paraId="627374BB" w14:textId="77777777" w:rsidR="00B17AEE" w:rsidRPr="00030D2A" w:rsidRDefault="00B17AEE" w:rsidP="00B17AEE">
      <w:pPr>
        <w:ind w:firstLine="720"/>
      </w:pPr>
      <w:r w:rsidRPr="00030D2A">
        <w:t>В 2024 году для внесения изменения в состав Административной комиссии подготовлены проекты распоряжений Администрации Северодвинска:</w:t>
      </w:r>
    </w:p>
    <w:p w14:paraId="025203DA" w14:textId="77777777" w:rsidR="00B17AEE" w:rsidRPr="00030D2A" w:rsidRDefault="00B17AEE" w:rsidP="00B17AEE">
      <w:pPr>
        <w:tabs>
          <w:tab w:val="left" w:pos="1077"/>
        </w:tabs>
        <w:ind w:firstLine="720"/>
      </w:pPr>
      <w:r w:rsidRPr="00030D2A">
        <w:t>от 18.03.2024 № 38-ра «О внесении изменения в распоряжение Администрации Северодвинска от 02.07.2020 № 170-ра (в редакции от 27.03.2023)»;</w:t>
      </w:r>
    </w:p>
    <w:p w14:paraId="1F6A7479" w14:textId="77777777" w:rsidR="00B17AEE" w:rsidRPr="00030D2A" w:rsidRDefault="00B17AEE" w:rsidP="00B17AEE">
      <w:pPr>
        <w:tabs>
          <w:tab w:val="left" w:pos="1077"/>
        </w:tabs>
        <w:ind w:firstLine="720"/>
      </w:pPr>
      <w:r w:rsidRPr="00030D2A">
        <w:t xml:space="preserve">от 30.08.2024 № 203-ра «О внесении изменения в распоряжение Администрации Северодвинска от 02.07.2020 № 170-ра (в редакции от 18.03.2024)». </w:t>
      </w:r>
    </w:p>
    <w:p w14:paraId="52031B3A" w14:textId="77777777" w:rsidR="00B17AEE" w:rsidRPr="00030D2A" w:rsidRDefault="00B17AEE" w:rsidP="00B17AEE">
      <w:pPr>
        <w:shd w:val="clear" w:color="auto" w:fill="FFFFFF"/>
        <w:tabs>
          <w:tab w:val="left" w:pos="1080"/>
        </w:tabs>
        <w:ind w:right="5" w:firstLine="708"/>
      </w:pPr>
      <w:r w:rsidRPr="00030D2A">
        <w:t>Государственные полномочия Архангельской области в сфере административных правонарушений в 2024 году исполнены Северодвинском в полном объеме. В соответствии с постановлением Правительства Архангельской области от 20.04.2010 № 115</w:t>
      </w:r>
      <w:r w:rsidRPr="00030D2A">
        <w:noBreakHyphen/>
        <w:t>пп «О мерах по контролю за осуществлением органами местного самоуправления муниципальных образований Архангельской области государственных полномочий Архангельской области в сфере административных правонарушений» Администрация Северодвинска ежегодно представляет отчет об исполнении указанных полномочий через государственную информационную систему Архангельской области «Комплексная информационно-аналитическая система Архангельской области». Отчет об осуществлении органами местного самоуправления Северодвинска государственных полномочий Архангельской области в сфере административных правонарушений за 2024 год будет размещен на указанном ресурсе в установленные сроки.</w:t>
      </w:r>
    </w:p>
    <w:p w14:paraId="3EDF7C16" w14:textId="77777777" w:rsidR="00962315" w:rsidRPr="00030D2A" w:rsidRDefault="00962315" w:rsidP="00AB1367">
      <w:pPr>
        <w:pStyle w:val="20"/>
      </w:pPr>
      <w:bookmarkStart w:id="812" w:name="_Toc193986353"/>
      <w:r w:rsidRPr="00030D2A">
        <w:rPr>
          <w:rStyle w:val="af0"/>
          <w:iCs w:val="0"/>
          <w:color w:val="auto"/>
          <w:kern w:val="32"/>
          <w:u w:val="none"/>
        </w:rPr>
        <w:t>2</w:t>
      </w:r>
      <w:r w:rsidRPr="00030D2A">
        <w:t>1.6. Осуществление деятельности в сфере охраны труда</w:t>
      </w:r>
      <w:bookmarkEnd w:id="806"/>
      <w:bookmarkEnd w:id="807"/>
      <w:bookmarkEnd w:id="812"/>
      <w:r w:rsidRPr="00030D2A">
        <w:t xml:space="preserve"> </w:t>
      </w:r>
    </w:p>
    <w:p w14:paraId="1B78FF9B" w14:textId="77777777" w:rsidR="001A1654" w:rsidRPr="00030D2A" w:rsidRDefault="001A1654" w:rsidP="001A1654">
      <w:bookmarkStart w:id="813" w:name="_Toc2332701"/>
      <w:bookmarkStart w:id="814" w:name="_Toc63877398"/>
      <w:r w:rsidRPr="00030D2A">
        <w:t xml:space="preserve">Реализация закона Архангельской области от 20.09.2005 № 84-5-ОЗ «О наделении органов местного самоуправления муниципальных образований Архангельской области отдельными государственными полномочиями» способствует обеспечению на территории Северодвинска конституционных прав граждан на труд в условиях, отвечающих требованиям безопасности. </w:t>
      </w:r>
    </w:p>
    <w:p w14:paraId="0BF29090" w14:textId="77777777" w:rsidR="001A1654" w:rsidRPr="00030D2A" w:rsidRDefault="001A1654" w:rsidP="001A1654">
      <w:r w:rsidRPr="00030D2A">
        <w:t>В 2024 году организованы и осуществлены мероприятия, направленные на реализацию отдельных государственных полномочий в сфере охраны труда:</w:t>
      </w:r>
    </w:p>
    <w:p w14:paraId="73A0A114" w14:textId="77777777" w:rsidR="001A1654" w:rsidRPr="00030D2A" w:rsidRDefault="001A1654" w:rsidP="001A1654">
      <w:r w:rsidRPr="00030D2A">
        <w:t>проведен анализ состояния условий и охраны труда в организациях, осуществляющих деятельность на территории Северодвинска;</w:t>
      </w:r>
    </w:p>
    <w:p w14:paraId="74506204" w14:textId="77777777" w:rsidR="001A1654" w:rsidRPr="00030D2A" w:rsidRDefault="001A1654" w:rsidP="001A1654">
      <w:r w:rsidRPr="00030D2A">
        <w:t>подготовлены и направлены в министерство труда, занятости и социального развития Архангельской области отчеты об исполнении отдельных государственных полномочий в сфере охраны труда (ежеквартально);</w:t>
      </w:r>
    </w:p>
    <w:p w14:paraId="4ACD2711" w14:textId="77777777" w:rsidR="001A1654" w:rsidRPr="00030D2A" w:rsidRDefault="001A1654" w:rsidP="001A1654">
      <w:r w:rsidRPr="00030D2A">
        <w:t>проведен смотр-конкурс по итогам работы за 2023 год на лучшую организацию работы по охране труда среди организаций, осуществляющих деятельность в производственной и непроизводственной сферах экономики Северодвинска;</w:t>
      </w:r>
    </w:p>
    <w:p w14:paraId="3B609B81" w14:textId="77777777" w:rsidR="001A1654" w:rsidRPr="00030D2A" w:rsidRDefault="001A1654" w:rsidP="001A1654">
      <w:r w:rsidRPr="00030D2A">
        <w:t xml:space="preserve">организованы и проведены два семинара для организаций Северодвинска по актуальным вопросам в сфере охраны труда с участием представителей министерства здравоохранения Архангельской области, министерства труда, занятости и социального развития Архангельской области, отделения Фонда пенсионного и социального </w:t>
      </w:r>
      <w:r w:rsidRPr="00030D2A">
        <w:lastRenderedPageBreak/>
        <w:t>страхования Российской Федерации по Архангельской области и Ненецкому автономному округу, НУ ДПО «Аттестационный центр – безопасность труда»;</w:t>
      </w:r>
    </w:p>
    <w:p w14:paraId="043A8606" w14:textId="77777777" w:rsidR="001A1654" w:rsidRPr="00030D2A" w:rsidRDefault="001A1654" w:rsidP="001A1654">
      <w:r w:rsidRPr="00030D2A">
        <w:t>организован и проведен мастер-класс на тему «Разработка инструкций по охране труда с учетом требований приказа Минтруда Российской Федерации от 29.10.2021 № 772 «Об утверждении основных требований к порядку разработки и содержанию правил и инструкций по охране труда, разрабатываемых работодателем»;</w:t>
      </w:r>
    </w:p>
    <w:p w14:paraId="543445B5" w14:textId="77777777" w:rsidR="001A1654" w:rsidRPr="00030D2A" w:rsidRDefault="001A1654" w:rsidP="001A1654">
      <w:r w:rsidRPr="00030D2A">
        <w:t>организован и проведен круглый стол на тему ««Увеличение количества несчастных случаев на предприятиях судостроения и судоремонта, меры по их предупреждению» с участием представителей министерства труда, занятости и социального развития Архангельской области, отделения Фонда пенсионного и социального страхования Российской Федерации по Архангельской области и Ненецкому автономному округу, межрегиональной территориальной государственной инспекции труда в Архангельской области и Ненецком автономном округе, предприятий судостроения и судоремонта, Федерации профсоюзов Архангельской области, профсоюзных организаций города;</w:t>
      </w:r>
    </w:p>
    <w:p w14:paraId="74630D10" w14:textId="77777777" w:rsidR="001A1654" w:rsidRPr="00030D2A" w:rsidRDefault="001A1654" w:rsidP="001A1654">
      <w:r w:rsidRPr="00030D2A">
        <w:t>организовано участие руководителей и специалистов организаций города в семинарах по вопросам финансового обеспечения предупредительных мер по сокращению производственного травматизма, профессиональных заболеваний и санаторно-курортного лечения работников и новых правил их применения.</w:t>
      </w:r>
    </w:p>
    <w:p w14:paraId="16F916A0" w14:textId="77777777" w:rsidR="001A1654" w:rsidRPr="00030D2A" w:rsidRDefault="001A1654" w:rsidP="001A1654">
      <w:r w:rsidRPr="00030D2A">
        <w:t>В целях взаимодействия и координации работы осуществляет деятельность Координационный совет по охране труда при Администрации Северодвинска, в состав которого входят представители предприятий судостроения и судоремонта, органов надзора и контроля, профсоюзных комитетов, отделения Фонда пенсионного и социального страхования Российской Федерации по Архангельской области и Ненецкому автономному округу, Администрации Северодвинска. В 2024 году состоялось два заседания Координационного совета, на которых рассмотрены актуальные вопросы в сфере охраны труда в соответствии с утвержденным планом.</w:t>
      </w:r>
    </w:p>
    <w:p w14:paraId="6CE5BCAF" w14:textId="77777777" w:rsidR="001A1654" w:rsidRPr="00030D2A" w:rsidRDefault="001A1654" w:rsidP="001A1654">
      <w:r w:rsidRPr="00030D2A">
        <w:t xml:space="preserve">По данным организаций, осуществляющих хозяйственную деятельность на территории Северодвинска, и отделения Фонда пенсионного и социального страхования Российской Федерации по Архангельской области и Ненецкому автономному округу в 2024 году произошло 106 несчастных случаев на производстве, что на 20,5% больше, чем в 2023 году. </w:t>
      </w:r>
    </w:p>
    <w:p w14:paraId="44846722" w14:textId="77777777" w:rsidR="001A1654" w:rsidRPr="00030D2A" w:rsidRDefault="001A1654" w:rsidP="001A1654">
      <w:r w:rsidRPr="00030D2A">
        <w:t>Коэффициент частоты несчастных случаев на производстве в организациях, осуществляющих хозяйственную деятельность на территории Северодвинска, составил Кч</w:t>
      </w:r>
      <w:r w:rsidRPr="00030D2A">
        <w:rPr>
          <w:lang w:val="en-US"/>
        </w:rPr>
        <w:t> </w:t>
      </w:r>
      <w:r w:rsidRPr="00030D2A">
        <w:t>= 1,42, коэффициент тяжести Кт</w:t>
      </w:r>
      <w:r w:rsidRPr="00030D2A">
        <w:rPr>
          <w:lang w:val="en-US"/>
        </w:rPr>
        <w:t> </w:t>
      </w:r>
      <w:r w:rsidRPr="00030D2A">
        <w:t>= 35,8. Количество дней временной нетрудоспособности от производственного травматизма – 3794 чел./дня, что на 50,7% больше, чем в 2023 году. Количество несчастных случаев на производстве со смертельным исходом – 0 (в 2023 году – 1). Количество вновь выявленных случаев профессиональной заболеваемости в 2023 году – 63 (в 2023 году – 112).</w:t>
      </w:r>
    </w:p>
    <w:p w14:paraId="26754A03" w14:textId="77777777" w:rsidR="001A1654" w:rsidRPr="00030D2A" w:rsidRDefault="001A1654" w:rsidP="001A1654">
      <w:r w:rsidRPr="00030D2A">
        <w:t>В отдельных отраслях экономики коэффициенты частоты и тяжести несчастных случаев на производстве превышают средние значения по Северодвинску. Наиболее высокий уровень производственного травматизма зарегистрирован на транспорте (Кч = 2,95), в строительстве (Кч = 2,44), в торговле (Кч = 2,32), в ЖКХ (Кч = 1,98), на обрабатывающем производстве пищевых продуктов (Кч = 2,02), машин и оборудования (Кч = 1,84). Наиболее высокий коэффициент тяжести несчастных случаев на производстве установлен в организациях, осуществляющих деятельность в ЖКХ (Кт = 66,5) и строительстве (Кт = 58,3).</w:t>
      </w:r>
    </w:p>
    <w:p w14:paraId="7CA51394" w14:textId="77777777" w:rsidR="001A1654" w:rsidRPr="00030D2A" w:rsidRDefault="001A1654" w:rsidP="001A1654">
      <w:r w:rsidRPr="00030D2A">
        <w:t>Анализ материалов расследования несчастных случаев на производстве и оперативные данные от организаций свидетельствуют, что основными причинами производственного травматизма являются:</w:t>
      </w:r>
    </w:p>
    <w:p w14:paraId="63ED0156" w14:textId="77777777" w:rsidR="001A1654" w:rsidRPr="00030D2A" w:rsidRDefault="001A1654" w:rsidP="001A1654">
      <w:r w:rsidRPr="00030D2A">
        <w:t>неосторожность самих работников;</w:t>
      </w:r>
    </w:p>
    <w:p w14:paraId="165921BA" w14:textId="77777777" w:rsidR="001A1654" w:rsidRPr="00030D2A" w:rsidRDefault="001A1654" w:rsidP="001A1654">
      <w:r w:rsidRPr="00030D2A">
        <w:t>неудовлетворительная организация производства работ;</w:t>
      </w:r>
    </w:p>
    <w:p w14:paraId="746F9C1B" w14:textId="77777777" w:rsidR="001A1654" w:rsidRPr="00030D2A" w:rsidRDefault="001A1654" w:rsidP="001A1654">
      <w:r w:rsidRPr="00030D2A">
        <w:t>низкая производственная и трудовая дисциплина;</w:t>
      </w:r>
    </w:p>
    <w:p w14:paraId="78C4B935" w14:textId="77777777" w:rsidR="001A1654" w:rsidRPr="00030D2A" w:rsidRDefault="001A1654" w:rsidP="001A1654">
      <w:r w:rsidRPr="00030D2A">
        <w:t>неправильная эксплуатация оборудования;</w:t>
      </w:r>
    </w:p>
    <w:p w14:paraId="2E021AC5" w14:textId="77777777" w:rsidR="001A1654" w:rsidRPr="00030D2A" w:rsidRDefault="001A1654" w:rsidP="001A1654">
      <w:r w:rsidRPr="00030D2A">
        <w:lastRenderedPageBreak/>
        <w:t>отсутствие контроля со стороны ответственных лиц работодателя.</w:t>
      </w:r>
    </w:p>
    <w:p w14:paraId="21C9BC6D" w14:textId="77777777" w:rsidR="001A1654" w:rsidRPr="00030D2A" w:rsidRDefault="001A1654" w:rsidP="001A1654">
      <w:r w:rsidRPr="00030D2A">
        <w:t>В соответствии с законодательством финансирование мероприятий по охране труда осуществляется за счет собственных средств организаций. На эти цели в 2024 году направлено 1 155,3 млн рублей, что на 34,94% меньше, чем в 2023 году. Финансовые расходы по охране труда на одного работника составили 15,5 тыс. рублей, что на 34,87% меньше, чем в 2023 году. Наиболее низкие расходы по охране труда на 1 работника в год в торговле – 0,3 тыс. рублей, на обрабатывающем производстве пищевых продуктов – 6,3 тыс. рублей, на транспорте – 6,4 тыс. рублей, в ЖКХ – 8,0 тыс. рублей.</w:t>
      </w:r>
    </w:p>
    <w:p w14:paraId="534E78AA" w14:textId="77777777" w:rsidR="001A1654" w:rsidRPr="00030D2A" w:rsidRDefault="001A1654" w:rsidP="001A1654">
      <w:r w:rsidRPr="00030D2A">
        <w:t>В рамках реализации федерального проекта «Укрепление общественного здоровья» за 2024 год по представленным данным корпоративные программы по укреплению общественного здоровья разработаны в 95 организациях для 19 944 работников.</w:t>
      </w:r>
    </w:p>
    <w:p w14:paraId="0477EE26" w14:textId="77777777" w:rsidR="001A1654" w:rsidRPr="00030D2A" w:rsidRDefault="001A1654" w:rsidP="001A1654">
      <w:r w:rsidRPr="00030D2A">
        <w:t>Цели и задачи в сфере охраны труда на 2025 год:</w:t>
      </w:r>
    </w:p>
    <w:p w14:paraId="07F7D9DC" w14:textId="77777777" w:rsidR="001A1654" w:rsidRPr="00030D2A" w:rsidRDefault="001A1654" w:rsidP="001A1654">
      <w:r w:rsidRPr="00030D2A">
        <w:t>содействие совершенствованию организации работы по охране труда в организациях Северодвинска на основе внедрения и обеспечения функционирования системы управления охраной труда;</w:t>
      </w:r>
    </w:p>
    <w:p w14:paraId="4A6D8D49" w14:textId="77777777" w:rsidR="001A1654" w:rsidRPr="00030D2A" w:rsidRDefault="001A1654" w:rsidP="001A1654">
      <w:r w:rsidRPr="00030D2A">
        <w:t>информирование, оказание консультативной помощи работникам и работодателям по вопросам охраны труда;</w:t>
      </w:r>
    </w:p>
    <w:p w14:paraId="67D2047B" w14:textId="77777777" w:rsidR="001A1654" w:rsidRPr="00030D2A" w:rsidRDefault="001A1654" w:rsidP="001A1654">
      <w:r w:rsidRPr="00030D2A">
        <w:t>пропаганда и популяризация мер по безопасности труда в средствах массовой информации;</w:t>
      </w:r>
    </w:p>
    <w:p w14:paraId="7F02D026" w14:textId="77777777" w:rsidR="001A1654" w:rsidRPr="00030D2A" w:rsidRDefault="001A1654" w:rsidP="001A1654">
      <w:r w:rsidRPr="00030D2A">
        <w:t xml:space="preserve">содействие в организации обучения по охране труда в организациях Северодвинска; </w:t>
      </w:r>
    </w:p>
    <w:p w14:paraId="29F85078" w14:textId="77777777" w:rsidR="001A1654" w:rsidRPr="00030D2A" w:rsidRDefault="001A1654" w:rsidP="001A1654">
      <w:r w:rsidRPr="00030D2A">
        <w:t>содействие развитию системы управления профессиональными рисками в организациях;</w:t>
      </w:r>
    </w:p>
    <w:p w14:paraId="3633DF70" w14:textId="77777777" w:rsidR="001A1654" w:rsidRPr="00030D2A" w:rsidRDefault="001A1654" w:rsidP="001A1654">
      <w:r w:rsidRPr="00030D2A">
        <w:t>взаимодействие в сфере охраны труда с министерством труда, занятости и социального развития Архангельской области, с объединениями профессиональных союзов, работодателями, Государственной инспекцией труда в Архангельской области и Ненецком автономном округе, отделением Фонда пенсионного и социального страхования Российской Федерации по Архангельской области и Ненецкому автономному округу.</w:t>
      </w:r>
    </w:p>
    <w:p w14:paraId="0C0932D2" w14:textId="77777777" w:rsidR="00962315" w:rsidRPr="00030D2A" w:rsidRDefault="00962315" w:rsidP="008D7BFF">
      <w:pPr>
        <w:pStyle w:val="20"/>
      </w:pPr>
      <w:bookmarkStart w:id="815" w:name="_Toc193986354"/>
      <w:r w:rsidRPr="00030D2A">
        <w:t>21.7. Формирование и ведение торгового реестра</w:t>
      </w:r>
      <w:bookmarkEnd w:id="813"/>
      <w:bookmarkEnd w:id="814"/>
      <w:bookmarkEnd w:id="815"/>
    </w:p>
    <w:p w14:paraId="319E10F7" w14:textId="77777777" w:rsidR="001A1654" w:rsidRPr="00030D2A" w:rsidRDefault="001A1654" w:rsidP="001A1654">
      <w:r w:rsidRPr="00030D2A">
        <w:t>Законом Архангельской области от 07.07.2011 № 303-23-ОЗ «О внесении изменений и дополнений в областной закон «О порядке наделения органов местного самоуправления муниципальных образований Архангельской области и муниципальных образований Ненецкого автономного округа отдельными государственными полномочиями» муниципальным образованиям с 01.01.2012 передано исполнение государственных полномочий Архангельской области по формированию и ведению торгового реестра, включающего в себя сведения:</w:t>
      </w:r>
    </w:p>
    <w:p w14:paraId="17FD9C6A" w14:textId="77777777" w:rsidR="001A1654" w:rsidRPr="00030D2A" w:rsidRDefault="001A1654" w:rsidP="001A1654">
      <w:r w:rsidRPr="00030D2A">
        <w:t>о хозяйствующих субъектах, осуществляющих торговую деятельность на территории Северодвинска;</w:t>
      </w:r>
    </w:p>
    <w:p w14:paraId="77664953" w14:textId="77777777" w:rsidR="001A1654" w:rsidRPr="00030D2A" w:rsidRDefault="001A1654" w:rsidP="001A1654">
      <w:r w:rsidRPr="00030D2A">
        <w:t>о хозяйствующих субъектах, осуществляющих поставки товаров (за исключением производителей товаров), о состоянии торговли на территории Северодвинска;</w:t>
      </w:r>
    </w:p>
    <w:p w14:paraId="2A17E58C" w14:textId="77777777" w:rsidR="001A1654" w:rsidRPr="00030D2A" w:rsidRDefault="001A1654" w:rsidP="001A1654">
      <w:r w:rsidRPr="00030D2A">
        <w:t>по внесению изменений и (или) исключению сведений, содержащихся в торговом реестре;</w:t>
      </w:r>
    </w:p>
    <w:p w14:paraId="71CDF104" w14:textId="77777777" w:rsidR="001A1654" w:rsidRPr="00030D2A" w:rsidRDefault="001A1654" w:rsidP="001A1654">
      <w:r w:rsidRPr="00030D2A">
        <w:t>по предоставлению ежеквартально обобщенных сведений в министерство агропромышленного комплекса и торговли Архангельской области.</w:t>
      </w:r>
    </w:p>
    <w:p w14:paraId="04A41966" w14:textId="77777777" w:rsidR="001A1654" w:rsidRPr="00030D2A" w:rsidRDefault="001A1654" w:rsidP="001A1654">
      <w:r w:rsidRPr="00030D2A">
        <w:t>За 2024 год в торговый реестр включено на основании заявлений 35 хозяйствующих субъектов, осуществляющих торговую деятельность, 81 торговый объект, 2 хозяйствующих субъекта, осуществляющих поставки товаров.</w:t>
      </w:r>
    </w:p>
    <w:p w14:paraId="266F03BF" w14:textId="77777777" w:rsidR="001A1654" w:rsidRPr="00030D2A" w:rsidRDefault="001A1654" w:rsidP="001A1654">
      <w:r w:rsidRPr="00030D2A">
        <w:t>По состоянию на 01.01.2025 в реестр включены 676 хозяйствующих субъектов и 1841 торговый объект.</w:t>
      </w:r>
    </w:p>
    <w:p w14:paraId="0BEF77E1" w14:textId="77777777" w:rsidR="001A1654" w:rsidRPr="00030D2A" w:rsidRDefault="001A1654" w:rsidP="001A1654">
      <w:r w:rsidRPr="00030D2A">
        <w:t xml:space="preserve">Информация, содержащаяся в торговом реестре Архангельской области размещена на сайте Правительства Архангельской области в разделе Власть/Исполнительная </w:t>
      </w:r>
      <w:r w:rsidRPr="00030D2A">
        <w:lastRenderedPageBreak/>
        <w:t>власть/Министерство агропромышленного комплекса и торговли/Торговля/Справочник документов/Информация, содержащаяся в торговом реестре Архангельской области.</w:t>
      </w:r>
    </w:p>
    <w:p w14:paraId="32D32920" w14:textId="77777777" w:rsidR="00D93F64" w:rsidRPr="00030D2A" w:rsidRDefault="00D93F64" w:rsidP="004D5A7C">
      <w:pPr>
        <w:pStyle w:val="20"/>
      </w:pPr>
      <w:bookmarkStart w:id="816" w:name="_Toc193986355"/>
      <w:r w:rsidRPr="00030D2A">
        <w:t>21.8. Лицензионный контроль</w:t>
      </w:r>
      <w:r w:rsidR="00492B0F" w:rsidRPr="00030D2A">
        <w:t xml:space="preserve"> в </w:t>
      </w:r>
      <w:r w:rsidRPr="00030D2A">
        <w:t>сфере осуществления предпринимательской деятельности по управлению многоквартирными домами</w:t>
      </w:r>
      <w:r w:rsidR="00492B0F" w:rsidRPr="00030D2A">
        <w:t xml:space="preserve"> на </w:t>
      </w:r>
      <w:r w:rsidRPr="00030D2A">
        <w:t>территории муниципального образования «Северодвинск»</w:t>
      </w:r>
      <w:bookmarkEnd w:id="816"/>
    </w:p>
    <w:p w14:paraId="7D8A32BC" w14:textId="77777777" w:rsidR="00580219" w:rsidRPr="00030D2A" w:rsidRDefault="00580219" w:rsidP="00580219">
      <w:r w:rsidRPr="00030D2A">
        <w:t>С 01.01.2019 городской округ Архангельской области «Северодвинск» наделен отдельными государственными полномочиями по лицензионному контролю в сфере осуществления предпринимательской деятельности по управлению многоквартирными домами на территории муниципального образования «Северодвинск» (далее – лицензионный контроль) на основании закона Архангельской области от 20.09.2005 № 84-283 5-ОЗ «О наделении органов местного самоуправления муниципальных образований Архангельской области отдельными государственными полномочиями».</w:t>
      </w:r>
    </w:p>
    <w:p w14:paraId="39C94B8F" w14:textId="7019CE28" w:rsidR="00580219" w:rsidRPr="00030D2A" w:rsidRDefault="00580219" w:rsidP="00580219">
      <w:r w:rsidRPr="00030D2A">
        <w:t>С 01.07.2020 вступил в силу новый Федеральный закон от 31.07.2020 № 248-ФЗ «О государственном контроле (надзоре) и муниципальном контроле в Российской Федерации» (далее – Закон № 248). Законодательством был установлен переходный период, ввиду чего основные положения Закона № 248 стали обязательны для применения при лицензионном контроле с 01.03.2022.</w:t>
      </w:r>
    </w:p>
    <w:p w14:paraId="7A649120" w14:textId="02C92854" w:rsidR="00580219" w:rsidRPr="00030D2A" w:rsidRDefault="00580219" w:rsidP="00580219">
      <w:r w:rsidRPr="00030D2A">
        <w:t>В 2023 году в рамках осуществления лицензионного контроля проведено 14 инспекционных визитов (в 2022 году – 8), 53 выездных обследования (в 2022 году – 12), 78 внеплановых выездных проверок (в 2022 году – 69), по результатам проведенных проверок выдано 27 (в 2022 году – 22) предписаний об устранении выявленных нарушений.</w:t>
      </w:r>
    </w:p>
    <w:p w14:paraId="7F207334" w14:textId="77777777" w:rsidR="00580219" w:rsidRPr="00030D2A" w:rsidRDefault="00580219" w:rsidP="00580219">
      <w:r w:rsidRPr="00030D2A">
        <w:t>Наиболее часто встречающимися нарушениями обязательных требований жилищного законодательства в ходе проведения проверок являются:</w:t>
      </w:r>
    </w:p>
    <w:p w14:paraId="1AF09864" w14:textId="3E7FF126" w:rsidR="00580219" w:rsidRPr="00030D2A" w:rsidRDefault="00580219" w:rsidP="00580219">
      <w:r w:rsidRPr="00030D2A">
        <w:t>- ненадлежащее содержание и ремонт общего имущества собственников помещений в многоквартирных домах: неисправности кровли, наружных ограждающих конструкций (стен); ненадлежащее содержание подвальных помещений, ненадлежащее техническое состояние систем вентиляции, систем холодного водоснабжения и канализации;</w:t>
      </w:r>
    </w:p>
    <w:p w14:paraId="1B12E99B" w14:textId="77777777" w:rsidR="00580219" w:rsidRPr="00030D2A" w:rsidRDefault="00580219" w:rsidP="00580219">
      <w:r w:rsidRPr="00030D2A">
        <w:t>- нарушение нормативов предоставления коммунальных услуг по отоплению, холодному и горячему водоснабжению.</w:t>
      </w:r>
    </w:p>
    <w:p w14:paraId="3F989868" w14:textId="77777777" w:rsidR="00580219" w:rsidRPr="00030D2A" w:rsidRDefault="00580219" w:rsidP="00580219">
      <w:r w:rsidRPr="00030D2A">
        <w:t>По результатам рассмотрения административных дел по материалам проверок государственной жилищной инспекцией Архангельской области вынесено:</w:t>
      </w:r>
    </w:p>
    <w:p w14:paraId="5C1B90FE" w14:textId="77777777" w:rsidR="00580219" w:rsidRPr="00030D2A" w:rsidRDefault="00580219" w:rsidP="00580219">
      <w:r w:rsidRPr="00030D2A">
        <w:t xml:space="preserve">- 4 постановления о прекращении производства в связи с отсутствием состава административного правонарушения (в 2022 году – 4); </w:t>
      </w:r>
    </w:p>
    <w:p w14:paraId="2896377E" w14:textId="4094CA19" w:rsidR="00580219" w:rsidRPr="00030D2A" w:rsidRDefault="00580219" w:rsidP="00580219">
      <w:r w:rsidRPr="00030D2A">
        <w:t>- 4 постановления об освобождении от административной ответственности и</w:t>
      </w:r>
      <w:r w:rsidR="00847687" w:rsidRPr="00030D2A">
        <w:rPr>
          <w:lang w:val="en-US"/>
        </w:rPr>
        <w:t> </w:t>
      </w:r>
      <w:r w:rsidRPr="00030D2A">
        <w:t>объявлению устного замечания (в 2022 году – 0);</w:t>
      </w:r>
    </w:p>
    <w:p w14:paraId="25DBA0BC" w14:textId="77777777" w:rsidR="00580219" w:rsidRPr="00030D2A" w:rsidRDefault="00580219" w:rsidP="00580219">
      <w:r w:rsidRPr="00030D2A">
        <w:t>- 9 постановлений о назначении наказаний в виде предупреждений (в 2022 году – 9);</w:t>
      </w:r>
    </w:p>
    <w:p w14:paraId="75B21C78" w14:textId="77777777" w:rsidR="00580219" w:rsidRPr="00030D2A" w:rsidRDefault="00580219" w:rsidP="00580219">
      <w:r w:rsidRPr="00030D2A">
        <w:t>- 14 постановлений о наложении штрафов на юридических лиц в размере 1 375 000 рублей (в 2022 году – 1 500 000 рублей) – 250 000 рублей подлежит зачислению в местный бюджет, 1 125 000 рублей в областной бюджет;</w:t>
      </w:r>
    </w:p>
    <w:p w14:paraId="4CFB0F12" w14:textId="77777777" w:rsidR="00580219" w:rsidRPr="00030D2A" w:rsidRDefault="00580219" w:rsidP="00580219">
      <w:r w:rsidRPr="00030D2A">
        <w:t>- 2 постановления о наложении штрафов на должностных лиц в размере 52 000 рублей в местный бюджет (в 2022 году – 125 000 рублей).</w:t>
      </w:r>
    </w:p>
    <w:p w14:paraId="567DF988" w14:textId="729EA1FD" w:rsidR="00580219" w:rsidRPr="00030D2A" w:rsidRDefault="00580219" w:rsidP="00580219">
      <w:r w:rsidRPr="00030D2A">
        <w:t>По фактам неисполнения предписаний об устранении выявленных нарушений возбуждено 2 дела (в 2022 году – 6) об административных правонарушениях. Материалы возбужденных дел направлялись мировым судьям для рассмотрения вопроса о привлечении юридических лиц к административной ответственности как органу, уполномоченному на рассмотрение данных категорий дел. По результатам рассмотрения в обоих случаях назначены административные наказания – штрафы в размере по 100 000 рублей каждый, которые подлежат зачислению в местный бюджет.</w:t>
      </w:r>
    </w:p>
    <w:p w14:paraId="7C1C1F39" w14:textId="46B289E7" w:rsidR="00580219" w:rsidRPr="00030D2A" w:rsidRDefault="00580219" w:rsidP="00580219">
      <w:r w:rsidRPr="00030D2A">
        <w:t xml:space="preserve">В 2023 году с целью профилактики нарушений обязательных требований в сфере жилищных отношений Контрольным управлением Администрации Северодвинска в результате получения сведений о признаках нарушения обязательных требований, содержащихся в поступивших обращениях и заявлениях в отношении лиц, </w:t>
      </w:r>
      <w:r w:rsidRPr="00030D2A">
        <w:lastRenderedPageBreak/>
        <w:t>осуществляющих управление многоквартирными домами, вынесено 307 предостережений о недопустимости нарушения обязательных требований (в 2022 году – 229).</w:t>
      </w:r>
    </w:p>
    <w:p w14:paraId="6CAEA079" w14:textId="77777777" w:rsidR="00F53780" w:rsidRPr="00030D2A" w:rsidRDefault="00F53780" w:rsidP="00A1365A">
      <w:pPr>
        <w:pStyle w:val="1"/>
      </w:pPr>
      <w:bookmarkStart w:id="817" w:name="_Toc193986356"/>
      <w:bookmarkStart w:id="818" w:name="_Toc2332703"/>
      <w:bookmarkStart w:id="819" w:name="_Toc7085003"/>
      <w:bookmarkEnd w:id="808"/>
      <w:bookmarkEnd w:id="809"/>
      <w:r w:rsidRPr="00030D2A">
        <w:t>22. Разное</w:t>
      </w:r>
      <w:bookmarkEnd w:id="817"/>
      <w:r w:rsidRPr="00030D2A">
        <w:t> </w:t>
      </w:r>
    </w:p>
    <w:p w14:paraId="024F381F" w14:textId="20CC2CF5" w:rsidR="004924ED" w:rsidRPr="00030D2A" w:rsidRDefault="004924ED" w:rsidP="00A1365A">
      <w:pPr>
        <w:pStyle w:val="20"/>
        <w:rPr>
          <w:rStyle w:val="af0"/>
          <w:color w:val="auto"/>
          <w:u w:val="none"/>
        </w:rPr>
      </w:pPr>
      <w:bookmarkStart w:id="820" w:name="_Toc193986357"/>
      <w:bookmarkEnd w:id="818"/>
      <w:bookmarkEnd w:id="819"/>
      <w:r w:rsidRPr="00030D2A">
        <w:rPr>
          <w:rStyle w:val="af0"/>
          <w:color w:val="auto"/>
          <w:u w:val="none"/>
        </w:rPr>
        <w:t>22.1. Трудовые отношения</w:t>
      </w:r>
      <w:bookmarkEnd w:id="820"/>
    </w:p>
    <w:p w14:paraId="5ED73E55" w14:textId="77777777" w:rsidR="004242E7" w:rsidRPr="00030D2A" w:rsidRDefault="004242E7" w:rsidP="004242E7">
      <w:pPr>
        <w:spacing w:before="240" w:after="60"/>
      </w:pPr>
      <w:bookmarkStart w:id="821" w:name="_Toc2332704"/>
      <w:bookmarkStart w:id="822" w:name="_Toc63877401"/>
      <w:r w:rsidRPr="00030D2A">
        <w:t>1. Оплата труда и предоставление гарантий работникам муниципальных учреждений, финансируемых из местного бюджета</w:t>
      </w:r>
    </w:p>
    <w:p w14:paraId="027F19CD" w14:textId="77777777" w:rsidR="004242E7" w:rsidRPr="00030D2A" w:rsidRDefault="004242E7" w:rsidP="004242E7">
      <w:r w:rsidRPr="00030D2A">
        <w:t>В соответствии с трудовым законодательством и в целях исполнения указов Президента Российской Федерации от 07.05.2012 № 597 «О мероприятиях по реализации государственной социальной политики», от 01.06.2012 № 761 «О национальной стратегии действий в интересах детей на 2012–2017 годы» с 01.10.2024 на 4 % повышены размеры окладов (должностных окладов), ставок заработной платы работников муниципальных учреждений Северодвинска, в том числе работников, на которых не распространяются вышеперечисленные указы.</w:t>
      </w:r>
    </w:p>
    <w:p w14:paraId="610D758F" w14:textId="77777777" w:rsidR="004242E7" w:rsidRPr="00030D2A" w:rsidRDefault="004242E7" w:rsidP="004242E7">
      <w:r w:rsidRPr="00030D2A">
        <w:t>С учетом реализации Постановления Конституционного Суда Российской Федерации от 07.12.2017 № 38-П проводится мониторинг ситуации с оплатой труда низкооплачиваемых работников муниципальных учреждений Северодвинска. Информация о заработной плате работников муниципальных учреждений Северодвинска ежемесячно размещается в комплексной информационно-аналитической системе Архангельской области по утвержденной министерством труда, занятости и социального развития форме.</w:t>
      </w:r>
    </w:p>
    <w:p w14:paraId="5C63CF9C" w14:textId="77777777" w:rsidR="004242E7" w:rsidRPr="00030D2A" w:rsidRDefault="004242E7" w:rsidP="004242E7">
      <w:r w:rsidRPr="00030D2A">
        <w:t xml:space="preserve">Осуществляется согласование примерных отраслевых и отраслевых положений по оплате труда работников муниципальных бюджетных, автономных и казенных учреждений по приведению в соответствие с постановлением Администрации Северодвинска от 31.10.2004 № 551-па «Об утверждении положения об установлении новых систем оплаты труда работников муниципальных учреждений Северодвинска». В течение 2024 года согласованы и внесены изменения в отраслевые (примерные) положения по оплате труда работников муниципальных казенных учреждений в сферах гражданской защиты и материально-технического обеспечения, муниципальных бюджетных и автономных учреждений сферы образования, физической культуры и спорта. </w:t>
      </w:r>
    </w:p>
    <w:p w14:paraId="7C206A49" w14:textId="77777777" w:rsidR="004242E7" w:rsidRPr="00030D2A" w:rsidRDefault="004242E7" w:rsidP="004242E7">
      <w:pPr>
        <w:spacing w:before="240" w:after="60"/>
      </w:pPr>
      <w:r w:rsidRPr="00030D2A">
        <w:t xml:space="preserve">2. Ведомственный трудовой контроль. </w:t>
      </w:r>
    </w:p>
    <w:p w14:paraId="029A71D4" w14:textId="77777777" w:rsidR="004242E7" w:rsidRPr="00030D2A" w:rsidRDefault="004242E7" w:rsidP="004242E7">
      <w:r w:rsidRPr="00030D2A">
        <w:t>Ведомственный контроль за соблюдением трудового законодательства в организациях, подведомственных Администрации Северодвинска, осуществляется в соответствии с областным законом от 02.07.2012 № 504-32-ОЗ «О порядке и условиях осуществления ведомственного контроля за соблюдением трудового законодательства и иных нормативных правовых актов, содержащих нормы трудового права».</w:t>
      </w:r>
    </w:p>
    <w:p w14:paraId="7A0D7681" w14:textId="77777777" w:rsidR="004242E7" w:rsidRPr="00030D2A" w:rsidRDefault="004242E7" w:rsidP="004242E7">
      <w:r w:rsidRPr="00030D2A">
        <w:t>В 2024 году проведены проверочные мероприятия в 7 организациях согласно утвержденному плану проверок: МАУ «СИЦ», МАОУ «Лингвистическая гимназия № 27», МАОУ «СОШ № 6», МАУ «Парк культуры и отдыха», МБУ ДО «ДМШ № 3», МКУ «ЦОФОС», МКУ «ЦМТО».</w:t>
      </w:r>
    </w:p>
    <w:p w14:paraId="71881E4F" w14:textId="77777777" w:rsidR="004242E7" w:rsidRPr="00030D2A" w:rsidRDefault="004242E7" w:rsidP="004242E7">
      <w:r w:rsidRPr="00030D2A">
        <w:t>По результатам проведения проверок составлены акты проверок, выданы предписания об устранении нарушений трудового законодательства с указанием сроков их устранения. Выявленные в ходе проверок нарушения устранены. Сводный отчет по выявленным в ходе проверок нарушениям размещен на официальном сайте Администрации Северодвинска.</w:t>
      </w:r>
    </w:p>
    <w:p w14:paraId="0DFFBFC1" w14:textId="77777777" w:rsidR="004242E7" w:rsidRPr="00030D2A" w:rsidRDefault="004242E7" w:rsidP="004242E7">
      <w:r w:rsidRPr="00030D2A">
        <w:t>Подготовлен и утвержден план проведения мероприятий при осуществлении ведомственного контроля за соблюдением трудового законодательства и иных нормативных правовых актов, содержащих нормы трудового права, в подведомственных Администрации Северодвинска организациях на 2025 год (9 организаций). План размещен на официальном сайте Администрации Северодвинска.</w:t>
      </w:r>
    </w:p>
    <w:p w14:paraId="276BF6C1" w14:textId="77777777" w:rsidR="004242E7" w:rsidRPr="00030D2A" w:rsidRDefault="004242E7" w:rsidP="004242E7">
      <w:r w:rsidRPr="00030D2A">
        <w:lastRenderedPageBreak/>
        <w:t>В целях осуществления ведомственного контроля за деятельностью муниципальных бюджетных, автономных и казенных учреждений в течение 2024 года специалисты Администрации Северодвинска приняли участие в одном комплексном мероприятии – внеплановой проверке МАОУ «Ягринская гимназия».</w:t>
      </w:r>
    </w:p>
    <w:p w14:paraId="73E600F5" w14:textId="77777777" w:rsidR="004242E7" w:rsidRPr="00030D2A" w:rsidRDefault="004242E7" w:rsidP="004242E7">
      <w:pPr>
        <w:spacing w:before="240" w:after="60"/>
      </w:pPr>
      <w:r w:rsidRPr="00030D2A">
        <w:t>3. Иные направления деятельности в сфере трудовых отношений</w:t>
      </w:r>
    </w:p>
    <w:p w14:paraId="59BFB5B5" w14:textId="77777777" w:rsidR="004242E7" w:rsidRPr="00030D2A" w:rsidRDefault="004242E7" w:rsidP="004242E7">
      <w:r w:rsidRPr="00030D2A">
        <w:t>В соответствии со статьей 50 Уголовного кодекса Российской Федерации, статьей 39 Уголовно-исполнительного кодекса Российской Федерации, решением Муниципального Совета Северодвинска от 24.02.2005 № 10 «О реализации функций, предусмотренных главами 4 и 7 Уголовно-исполнительного кодекса Российской Федерации» проводится актуализация перечня мест для отбывания наказания в виде исправительных и обязательных работ. Внесение изменений в постановление Администрации Северодвинска от 21.12.2016 № 423-па «Об определении видов обязательных работ, объектов, на которых они отбываются, и мест отбывания наказания в виде исправительных работ» осуществляется на основании согласования с филиалом по г. Северодвинску Федерального казенного учреждения Уголовно-исполнительной инспекции Управления Федеральной службы исполнения наказания по Архангельской области и отделением судебных приставов по г. Северодвинску Управления Федеральной службы судебных приставов по Архангельской области и Ненецкому автономному округу в соответствии со статьями 25, 39 Уголовно-исполнительного кодекса Российской Федерации, статьей 32.13 Кодекса административных правонарушений Российской Федерации. В течение 2024 года перечень мест, определенных для отбывания уголовного наказания осужденными к исправительным работам, дополнен 2 экономическими субъектами (1 организация и 1 индивидуальный предприниматель), создан резерв в количестве 11 рабочих мест, исключены из перечня 2 экономических субъекта (резерв рабочих мест – 10). В перечень объектов, определенных для отбывания уголовного наказания осужденными к обязательным работам, для отбывания наказания лицами, которым назначено административное наказание в виде обязательных работ, внесены изменения, исключены 23 организации.</w:t>
      </w:r>
    </w:p>
    <w:p w14:paraId="2AAAC097" w14:textId="77777777" w:rsidR="004242E7" w:rsidRPr="00030D2A" w:rsidRDefault="004242E7" w:rsidP="004242E7">
      <w:r w:rsidRPr="00030D2A">
        <w:t xml:space="preserve">В рамках развития социального партнерства в соответствии с пунктом 1 статьи 15 Федерального закона от 12.01.1996 № 10-ФЗ «О профессиональных союзах», а также статьями 23, абзацами 3 и 6 статьи 24 Трудового кодекса Российской Федерации проводится взаимодействие с работодателями и территориальными организациями профессиональных союзов Северодвинска. </w:t>
      </w:r>
    </w:p>
    <w:p w14:paraId="73AB208B" w14:textId="77777777" w:rsidR="004242E7" w:rsidRPr="00030D2A" w:rsidRDefault="004242E7" w:rsidP="004242E7">
      <w:r w:rsidRPr="00030D2A">
        <w:t>Задачи в сфере трудовых отношений на 2025 год:</w:t>
      </w:r>
    </w:p>
    <w:p w14:paraId="070C5D79" w14:textId="77777777" w:rsidR="004242E7" w:rsidRPr="00030D2A" w:rsidRDefault="004242E7" w:rsidP="004242E7">
      <w:r w:rsidRPr="00030D2A">
        <w:t>осуществление ведомственного контроля за соблюдением трудового законодательства и иных нормативных правовых актов, содержащих нормы трудового права, в подведомственных Администрации Северодвинска организациях;</w:t>
      </w:r>
    </w:p>
    <w:p w14:paraId="006AB0DF" w14:textId="77777777" w:rsidR="004242E7" w:rsidRPr="00030D2A" w:rsidRDefault="004242E7" w:rsidP="004242E7">
      <w:r w:rsidRPr="00030D2A">
        <w:t>проведение актуализации перечня объектов отбывания осужденными и лицами, которым назначено административное наказание в виде обязательных работ с учетом рекомендаций по использованию труда лиц, которым обязательные работы назначены в качестве административного или уголовного наказания, при выполнении полномочий по решению вопросов местного значения;</w:t>
      </w:r>
    </w:p>
    <w:p w14:paraId="180FFA2F" w14:textId="77777777" w:rsidR="004242E7" w:rsidRPr="00030D2A" w:rsidRDefault="004242E7" w:rsidP="004242E7">
      <w:r w:rsidRPr="00030D2A">
        <w:t>осуществление мер по реализации основных направлений государственной политики в области трудовых отношений в пределах полномочий.</w:t>
      </w:r>
    </w:p>
    <w:p w14:paraId="0787E461" w14:textId="2F27818C" w:rsidR="004924ED" w:rsidRPr="00030D2A" w:rsidRDefault="004924ED" w:rsidP="00A2300D">
      <w:pPr>
        <w:pStyle w:val="20"/>
        <w:ind w:firstLine="0"/>
        <w:rPr>
          <w:rStyle w:val="af0"/>
          <w:color w:val="auto"/>
          <w:u w:val="none"/>
        </w:rPr>
      </w:pPr>
      <w:bookmarkStart w:id="823" w:name="_Toc193986358"/>
      <w:r w:rsidRPr="00030D2A">
        <w:rPr>
          <w:rStyle w:val="af0"/>
          <w:color w:val="auto"/>
          <w:u w:val="none"/>
        </w:rPr>
        <w:t>22.2. Участие в формировании регионального кадрового заказа</w:t>
      </w:r>
      <w:bookmarkEnd w:id="821"/>
      <w:bookmarkEnd w:id="822"/>
      <w:bookmarkEnd w:id="823"/>
    </w:p>
    <w:bookmarkEnd w:id="810"/>
    <w:bookmarkEnd w:id="811"/>
    <w:p w14:paraId="4F1D43DA" w14:textId="77777777" w:rsidR="004242E7" w:rsidRPr="00030D2A" w:rsidRDefault="004242E7" w:rsidP="004242E7">
      <w:r w:rsidRPr="00030D2A">
        <w:t xml:space="preserve">Постановлением Администрации Северодвинска от 30.01.2015 № 34-па «О координационном совете по вопросам кадрового обеспечения экономики муниципального образования «Северодвинск» утверждено Положение о координационном совете по вопросам кадрового обеспечения экономики муниципального образования «Северодвинск» (далее – Координационный совет). Состав Координационного совета утвержден распоряжением Администрации Северодвинска от 28.02.2023 № 24-па (редакция от 30.01.2024) «Об утверждении состава координационного совета по вопросам </w:t>
      </w:r>
      <w:r w:rsidRPr="00030D2A">
        <w:lastRenderedPageBreak/>
        <w:t xml:space="preserve">кадрового обеспечения экономики муниципального образования «Северодвинск». В состав Координационного совета входят представители службы занятости, учреждений среднего профессионального образования, предприятий Северодвинска, Администрации Северодвинска, Совета депутатов Северодвинска. </w:t>
      </w:r>
    </w:p>
    <w:p w14:paraId="1B9EB094" w14:textId="77777777" w:rsidR="00351BC8" w:rsidRPr="00030D2A" w:rsidRDefault="00351BC8" w:rsidP="00351BC8">
      <w:r w:rsidRPr="00030D2A">
        <w:t>Основной задачей Координационного совета является реализация единой государственной политики по формированию кадрового потенциала с учетом его реальной востребованности на рынке труда Северодвинска, согласование и координация действий органов местного самоуправления, Кадрового центра по городу Северодвинску ГКУ АО «Архангельский областной центр занятости населения», образовательных учреждений и работодателей в целях наиболее полного обеспечения экономики квалифицированными кадрами, организации подготовки кадров с учетом требований рынка труда.</w:t>
      </w:r>
    </w:p>
    <w:p w14:paraId="72CBAB2C" w14:textId="77777777" w:rsidR="004242E7" w:rsidRPr="00030D2A" w:rsidRDefault="004242E7" w:rsidP="004242E7">
      <w:r w:rsidRPr="00030D2A">
        <w:t>В соответствии с</w:t>
      </w:r>
      <w:hyperlink r:id="rId47" w:history="1">
        <w:r w:rsidRPr="00030D2A">
          <w:t xml:space="preserve"> постановлением Правительства Архангельской области от 24.09.2013 № 440-пп «Об утверждении Порядка формирования и исполнения государственного регионального заказа на подготовку квалифицированных рабочих или служащих и специалистов среднего звена по всем основным направлениям общественно полезной деятельности в соответствии с потребностями Архангельской области»</w:t>
        </w:r>
      </w:hyperlink>
      <w:r w:rsidRPr="00030D2A">
        <w:t xml:space="preserve"> проведены мероприятия по формированию и реализации регионального заказа на подготовку кадров в государственных учреждениях среднего профессионального образования Северодвинска. </w:t>
      </w:r>
    </w:p>
    <w:p w14:paraId="0A7298FF" w14:textId="77777777" w:rsidR="004242E7" w:rsidRPr="00030D2A" w:rsidRDefault="004242E7" w:rsidP="004242E7">
      <w:r w:rsidRPr="00030D2A">
        <w:t>В 2024 году Координационным советом проведено три заседания, в том числе одно выездное заседание на территории северодвинского подразделения АНО ДПО «Центр опережающей профессиональной подготовки» (далее – ЦООП) с участием начальника отдела профессионального образования министерства образования Архангельской области.</w:t>
      </w:r>
    </w:p>
    <w:p w14:paraId="6964123A" w14:textId="77777777" w:rsidR="004242E7" w:rsidRPr="00030D2A" w:rsidRDefault="004242E7" w:rsidP="004242E7">
      <w:r w:rsidRPr="00030D2A">
        <w:t>В ходе проведенной работы:</w:t>
      </w:r>
    </w:p>
    <w:p w14:paraId="3F1C1FA0" w14:textId="325609B6" w:rsidR="004242E7" w:rsidRPr="00030D2A" w:rsidRDefault="004242E7" w:rsidP="004242E7">
      <w:r w:rsidRPr="00030D2A">
        <w:t>собраны заявки от 1</w:t>
      </w:r>
      <w:r w:rsidR="00A2300D" w:rsidRPr="00030D2A">
        <w:t>97</w:t>
      </w:r>
      <w:r w:rsidRPr="00030D2A">
        <w:t xml:space="preserve"> работодателей всех организационно-правовых форм и видов экономической деятельности о текущей и перспективной потребности в кадрах на 202</w:t>
      </w:r>
      <w:r w:rsidR="00A2300D" w:rsidRPr="00030D2A">
        <w:t>5</w:t>
      </w:r>
      <w:r w:rsidRPr="00030D2A">
        <w:noBreakHyphen/>
        <w:t>2031 годы;</w:t>
      </w:r>
    </w:p>
    <w:p w14:paraId="34F60DD3" w14:textId="77777777" w:rsidR="004242E7" w:rsidRPr="00030D2A" w:rsidRDefault="004242E7" w:rsidP="004242E7">
      <w:r w:rsidRPr="00030D2A">
        <w:t>представленные государственными учреждениями среднего профессионального образования Северодвинска планы приема обучающихся и выпуска квалифицированных специалистов обсуждены с учетом потребности в кадрах, заявленной работодателями, предложений учебных заведений, демографической ситуации, ситуации на регистрируемом рынке труда; проанализирован сводный план приема учащихся учреждениями среднего профессионального образования Северодвинска на 2024–2025 учебный год;</w:t>
      </w:r>
    </w:p>
    <w:p w14:paraId="5AFDFC5E" w14:textId="77777777" w:rsidR="00351BC8" w:rsidRPr="00030D2A" w:rsidRDefault="00351BC8" w:rsidP="00351BC8">
      <w:r w:rsidRPr="00030D2A">
        <w:t>проведен анализ структуры и численности безработных, зарегистрированных в Кадровом центре по городу Северодвинску ГКУ АО «Архангельский областной центр занятости населения»;</w:t>
      </w:r>
    </w:p>
    <w:p w14:paraId="01BB7927" w14:textId="77777777" w:rsidR="004242E7" w:rsidRPr="00030D2A" w:rsidRDefault="004242E7" w:rsidP="004242E7">
      <w:r w:rsidRPr="00030D2A">
        <w:t>сформированы предложения по подготовке кадров в образовательных учреждениях среднего профессионального образования на 2025 год;</w:t>
      </w:r>
    </w:p>
    <w:p w14:paraId="10236DB1" w14:textId="77777777" w:rsidR="004242E7" w:rsidRPr="00030D2A" w:rsidRDefault="004242E7" w:rsidP="004242E7">
      <w:r w:rsidRPr="00030D2A">
        <w:t>рассмотрены возможные варианты взаимодействия с ЦООП в целях организации эффективного обеспечения экономики Северодвинска квалифицированными кадрами.</w:t>
      </w:r>
    </w:p>
    <w:p w14:paraId="3A33CC56" w14:textId="77777777" w:rsidR="004242E7" w:rsidRPr="00030D2A" w:rsidRDefault="004242E7" w:rsidP="004242E7">
      <w:pPr>
        <w:widowControl w:val="0"/>
        <w:suppressAutoHyphens/>
      </w:pPr>
      <w:r w:rsidRPr="00030D2A">
        <w:t>Координационным советом рассмотрены результаты анализа потребностей рынка труда. По представленной организациями Северодвинска информации потребность в специалистах со средним и высшим профессиональным образованием на 2024 год</w:t>
      </w:r>
      <w:r w:rsidRPr="00030D2A">
        <w:rPr>
          <w:lang w:val="en-US"/>
        </w:rPr>
        <w:t> </w:t>
      </w:r>
      <w:r w:rsidRPr="00030D2A">
        <w:t xml:space="preserve">составляет порядка 2500 человек, в 2025 году – 2000 человек, в 2026–2028 годы – 1900 человек ежегодно, а в 2029–2031 годы – 1400 человек. </w:t>
      </w:r>
    </w:p>
    <w:p w14:paraId="7032D016" w14:textId="77777777" w:rsidR="004242E7" w:rsidRPr="00030D2A" w:rsidRDefault="004242E7" w:rsidP="004242E7">
      <w:pPr>
        <w:widowControl w:val="0"/>
        <w:suppressAutoHyphens/>
        <w:ind w:firstLine="708"/>
      </w:pPr>
      <w:r w:rsidRPr="00030D2A">
        <w:t>Наиболее востребованы профессии:</w:t>
      </w:r>
    </w:p>
    <w:p w14:paraId="6865DBD1" w14:textId="77777777" w:rsidR="004242E7" w:rsidRPr="00030D2A" w:rsidRDefault="004242E7" w:rsidP="004242E7">
      <w:pPr>
        <w:widowControl w:val="0"/>
        <w:suppressAutoHyphens/>
        <w:ind w:firstLine="708"/>
      </w:pPr>
      <w:r w:rsidRPr="00030D2A">
        <w:t xml:space="preserve">судостроения и судоремонта – электромонтажник судовой, слесарь-монтажник судовой, сборщик корпусов металлических судов, трубопроводчик судовой, инженер-технолог, сборщик-достройщик судовой, токарь, маляр судовой, гуммировщик металлоизделий, мастера, инженер-конструктор, электрогазосварщик, электромонтер по ремонту и обслуживанию электрооборудования, слесарь-ремонтник, газорезчик, </w:t>
      </w:r>
      <w:r w:rsidRPr="00030D2A">
        <w:lastRenderedPageBreak/>
        <w:t>изолировщик судовой, электросварщик ручной сварки, инженер по наладке и испытаниям, станочник специальных металлообрабатывающих станков, слесарь-судоремонтник, инженер (специалист в области кораблестроения, океанотехники и системотехники объектов морской инфраструктуры), экономист, инженер-конструктор, инженер-технолог;</w:t>
      </w:r>
    </w:p>
    <w:p w14:paraId="26AEDCA2" w14:textId="77777777" w:rsidR="004242E7" w:rsidRPr="00030D2A" w:rsidRDefault="004242E7" w:rsidP="004242E7">
      <w:pPr>
        <w:widowControl w:val="0"/>
        <w:suppressAutoHyphens/>
        <w:ind w:firstLine="708"/>
      </w:pPr>
      <w:r w:rsidRPr="00030D2A">
        <w:t>здравоохранение – медицинские сестры, врачи, фельдшеры;</w:t>
      </w:r>
    </w:p>
    <w:p w14:paraId="1D53086C" w14:textId="77777777" w:rsidR="004242E7" w:rsidRPr="00030D2A" w:rsidRDefault="004242E7" w:rsidP="004242E7">
      <w:pPr>
        <w:widowControl w:val="0"/>
        <w:suppressAutoHyphens/>
        <w:ind w:firstLine="708"/>
      </w:pPr>
      <w:r w:rsidRPr="00030D2A">
        <w:t>образование – учителя, воспитатели детского сада и яслей, преподаватели музыкальных школ, преподаватели общеобразовательных дисциплин, мастера производственного обучения (в колледжи), повара;</w:t>
      </w:r>
    </w:p>
    <w:p w14:paraId="1576DB59" w14:textId="77777777" w:rsidR="004242E7" w:rsidRPr="00030D2A" w:rsidRDefault="004242E7" w:rsidP="004242E7">
      <w:pPr>
        <w:widowControl w:val="0"/>
        <w:suppressAutoHyphens/>
        <w:ind w:firstLine="708"/>
      </w:pPr>
      <w:r w:rsidRPr="00030D2A">
        <w:t>жилищно-коммунальное хозяйство – слесари-ремонтники, слесари-сантехники, монтажники санитарно-технических систем и оборудования, электромонтеры по ремонту и обслуживанию электрооборудования, трактористы, мастера;</w:t>
      </w:r>
    </w:p>
    <w:p w14:paraId="0BC99D15" w14:textId="77777777" w:rsidR="004242E7" w:rsidRPr="00030D2A" w:rsidRDefault="004242E7" w:rsidP="004242E7">
      <w:pPr>
        <w:widowControl w:val="0"/>
        <w:suppressAutoHyphens/>
        <w:ind w:firstLine="708"/>
      </w:pPr>
      <w:r w:rsidRPr="00030D2A">
        <w:t>торговля и общественное питание – повара, продавцы продовольственных и непродовольственных товаров, кассиры.</w:t>
      </w:r>
    </w:p>
    <w:p w14:paraId="509BE780" w14:textId="77777777" w:rsidR="004242E7" w:rsidRPr="00030D2A" w:rsidRDefault="004242E7" w:rsidP="004242E7">
      <w:pPr>
        <w:pStyle w:val="22"/>
        <w:spacing w:after="0" w:line="240" w:lineRule="auto"/>
        <w:ind w:left="0"/>
      </w:pPr>
      <w:r w:rsidRPr="00030D2A">
        <w:t>Материалы, подготовленные по итогам работы Координационного совета, направлены в министерство труда, занятости и социального развития Архангельской области и министерство образования Архангельской области. Предложения Координационного совета Северодвинска по планам приема в государственные учреждения среднего профессионального образования учтены при утверждении государственного и регионального кадрового заказа на 2024 и 2025 годы. Участники Координационного совета решили обратить внимание министерства образования Архангельской области на проблемы кадрового обеспечения школ и техникумов Северодвинска учителями и преподавателями математики и физики.</w:t>
      </w:r>
    </w:p>
    <w:p w14:paraId="2CB3C926" w14:textId="77777777" w:rsidR="00A2300D" w:rsidRPr="00030D2A" w:rsidRDefault="00A2300D" w:rsidP="00A2300D">
      <w:r w:rsidRPr="00030D2A">
        <w:t>При формировании регионального заказа на подготовку квалифицированных рабочих, служащих и специалистов среднего звена разработан прогноз дополнительной потребности в кадрах экономики и социальной сферы муниципального образования «Северодвинск» на 2025–2031 годы. В прогнозе отражены общая численность населения муниципального образования «Северодвинск», численность занятых в экономике Северодвинска, показатели безработицы и перспективная потребность в кадрах по видам экономической деятельности и в профессиональном разрезе на период 2025–2031 годов. Прогноз направлен в министерство труда, занятости и социального развития Архангельской области.</w:t>
      </w:r>
    </w:p>
    <w:p w14:paraId="357DFEE1" w14:textId="5C636E14" w:rsidR="001B5A25" w:rsidRPr="00030D2A" w:rsidRDefault="001B5A25" w:rsidP="001B5A25">
      <w:pPr>
        <w:pStyle w:val="20"/>
      </w:pPr>
      <w:bookmarkStart w:id="824" w:name="_Toc193986359"/>
      <w:r w:rsidRPr="00030D2A">
        <w:t>22.3. Противодействие нелегальной занятости</w:t>
      </w:r>
      <w:bookmarkEnd w:id="824"/>
    </w:p>
    <w:p w14:paraId="3DA7C60B" w14:textId="77777777" w:rsidR="001B5A25" w:rsidRPr="00030D2A" w:rsidRDefault="001B5A25" w:rsidP="001B5A25">
      <w:pPr>
        <w:shd w:val="clear" w:color="auto" w:fill="FFFFFF"/>
        <w:rPr>
          <w:shd w:val="clear" w:color="auto" w:fill="FFFFFF"/>
        </w:rPr>
      </w:pPr>
      <w:r w:rsidRPr="00030D2A">
        <w:rPr>
          <w:shd w:val="clear" w:color="auto" w:fill="FFFFFF"/>
        </w:rPr>
        <w:t>В соответствии с Федеральным законом от 12.12.2023 № 565-ФЗ «О занятости населения в Российской Федерации» постановлением Правительства Архангельской области от 07.08.2024 № 611-пп создана межведомственная комиссия по противодействию нелегальной занятости в Архангельской области, неотъемлемой частью которой является рабочая</w:t>
      </w:r>
      <w:r w:rsidRPr="00030D2A">
        <w:t xml:space="preserve"> группа межведомственной комиссии по противодействию нелегальной занятости в Архангельской области в Северодвинске (далее – рабочая группа межведомственной комиссии)</w:t>
      </w:r>
      <w:r w:rsidRPr="00030D2A">
        <w:rPr>
          <w:shd w:val="clear" w:color="auto" w:fill="FFFFFF"/>
        </w:rPr>
        <w:t xml:space="preserve">. </w:t>
      </w:r>
    </w:p>
    <w:p w14:paraId="686578B3" w14:textId="77777777" w:rsidR="001B5A25" w:rsidRPr="00030D2A" w:rsidRDefault="001B5A25" w:rsidP="001B5A25">
      <w:pPr>
        <w:shd w:val="clear" w:color="auto" w:fill="FFFFFF"/>
        <w:rPr>
          <w:sz w:val="26"/>
          <w:szCs w:val="26"/>
          <w:shd w:val="clear" w:color="auto" w:fill="FFFFFF"/>
        </w:rPr>
      </w:pPr>
      <w:r w:rsidRPr="00030D2A">
        <w:rPr>
          <w:shd w:val="clear" w:color="auto" w:fill="FFFFFF"/>
        </w:rPr>
        <w:t xml:space="preserve">Основной из задач рабочей группы </w:t>
      </w:r>
      <w:r w:rsidRPr="00030D2A">
        <w:t xml:space="preserve">межведомственной комиссии </w:t>
      </w:r>
      <w:r w:rsidRPr="00030D2A">
        <w:rPr>
          <w:shd w:val="clear" w:color="auto" w:fill="FFFFFF"/>
        </w:rPr>
        <w:t>является выявление на территории округа хозяйствующих субъектов с признаками нелегальной занятости</w:t>
      </w:r>
      <w:r w:rsidRPr="00030D2A">
        <w:rPr>
          <w:sz w:val="26"/>
          <w:szCs w:val="26"/>
          <w:shd w:val="clear" w:color="auto" w:fill="FFFFFF"/>
        </w:rPr>
        <w:t xml:space="preserve">. </w:t>
      </w:r>
    </w:p>
    <w:p w14:paraId="17D449AA" w14:textId="77777777" w:rsidR="001B5A25" w:rsidRPr="00030D2A" w:rsidRDefault="001B5A25" w:rsidP="001B5A25">
      <w:r w:rsidRPr="00030D2A">
        <w:rPr>
          <w:shd w:val="clear" w:color="auto" w:fill="FFFFFF"/>
        </w:rPr>
        <w:t xml:space="preserve">В состав рабочей группы </w:t>
      </w:r>
      <w:r w:rsidRPr="00030D2A">
        <w:t xml:space="preserve">межведомственной комиссии входят представители Администрации Северодвинска, </w:t>
      </w:r>
      <w:r w:rsidRPr="00030D2A">
        <w:rPr>
          <w:shd w:val="clear" w:color="auto" w:fill="FFFFFF"/>
        </w:rPr>
        <w:t xml:space="preserve">налоговой службы, миграционной службы, </w:t>
      </w:r>
      <w:r w:rsidRPr="00030D2A">
        <w:t>службы занятости и государственной инспекции труда.</w:t>
      </w:r>
    </w:p>
    <w:p w14:paraId="3AFA9A64" w14:textId="7DF7DE0D" w:rsidR="00F029D6" w:rsidRPr="00030D2A" w:rsidRDefault="001B5A25" w:rsidP="00F029D6">
      <w:pPr>
        <w:shd w:val="clear" w:color="auto" w:fill="FFFFFF"/>
      </w:pPr>
      <w:r w:rsidRPr="00030D2A">
        <w:t xml:space="preserve"> В 2024 году проведено одно заседание </w:t>
      </w:r>
      <w:r w:rsidRPr="00030D2A">
        <w:rPr>
          <w:shd w:val="clear" w:color="auto" w:fill="FFFFFF"/>
        </w:rPr>
        <w:t xml:space="preserve">рабочей группы </w:t>
      </w:r>
      <w:r w:rsidRPr="00030D2A">
        <w:t xml:space="preserve">межведомственной комиссии. На основании данных Управления Федеральной налоговой службы по Архангельской области и Ненецкому автономному округу, Межрегиональной территориальной государственной инспекции труда в Архангельской области и Ненецком автономном округе, Отделения Фонда пенсионного и социального страхования Российской Федерации по Архангельской области и Ненецкому автономному округу, министерства </w:t>
      </w:r>
      <w:r w:rsidRPr="00030D2A">
        <w:lastRenderedPageBreak/>
        <w:t>труда, занятости и социального развития Архангельской области рассмотрено три организации, имеющих признаки нелегальной занятости.</w:t>
      </w:r>
    </w:p>
    <w:p w14:paraId="5FFC95D2" w14:textId="3032EC17" w:rsidR="00F029D6" w:rsidRPr="00030D2A" w:rsidRDefault="00F029D6" w:rsidP="00F029D6">
      <w:pPr>
        <w:pStyle w:val="20"/>
      </w:pPr>
      <w:bookmarkStart w:id="825" w:name="_Toc193986360"/>
      <w:r w:rsidRPr="00030D2A">
        <w:t>22.4. Преобразование городского округа Архангельской области «Северодвинск» в муниципальный округ Архангельской области «Город Северодвинск»</w:t>
      </w:r>
      <w:bookmarkEnd w:id="825"/>
    </w:p>
    <w:p w14:paraId="780C919F" w14:textId="77777777" w:rsidR="00F029D6" w:rsidRPr="00030D2A" w:rsidRDefault="00F029D6" w:rsidP="00F029D6">
      <w:bookmarkStart w:id="826" w:name="_Hlk192838695"/>
      <w:r w:rsidRPr="00030D2A">
        <w:t>Преобразование городского округа Архангельской области «Северодвинск» в муниципальный округ Архангельской области «Город Северодвинск»</w:t>
      </w:r>
    </w:p>
    <w:bookmarkEnd w:id="826"/>
    <w:p w14:paraId="153B7607" w14:textId="77777777" w:rsidR="00F029D6" w:rsidRPr="00030D2A" w:rsidRDefault="00F029D6" w:rsidP="00F029D6">
      <w:r w:rsidRPr="00030D2A">
        <w:t>В соответствии с Федеральным законом от 01.05.2019 № 87-ФЗ «О внесении изменений в Федеральный закон «Об общих принципах организации местного самоуправления в Российской Федерации» изменено понятие городского округа и требования к его территории. В состав территории городского округа должны входить один или несколько городов и (или) иных городских населенных пунктов, не являющихся муниципальными образованиями, в которых проживает не менее двух третей населения городского округа, при этом в состав территории городского округа также могут входить территории сельских населенных пунктов, не являющихся муниципальными образованиями, и территории, предназначенные для развития социальной, транспортной и иной инфраструктуры городского округа, размер которых не может превышать в два или более раза площадь территорий городов и (или) иных городских населенных пунктов, входящих в состав городского округа. На территории городского округа плотность населения должна в пять и более раз превышать среднюю плотность населения в Российской Федерации.</w:t>
      </w:r>
    </w:p>
    <w:p w14:paraId="252BA85C" w14:textId="77777777" w:rsidR="00F029D6" w:rsidRPr="00030D2A" w:rsidRDefault="00F029D6" w:rsidP="00F029D6">
      <w:r w:rsidRPr="00030D2A">
        <w:t>Северодвинск как городской округ перестал удовлетворять требованиям к данному виду муниципальных образований.</w:t>
      </w:r>
    </w:p>
    <w:p w14:paraId="16E6A5A5" w14:textId="77777777" w:rsidR="00F029D6" w:rsidRPr="00030D2A" w:rsidRDefault="00F029D6" w:rsidP="00F029D6">
      <w:r w:rsidRPr="00030D2A">
        <w:t>В связи с этим в 2024 году в соответствии с положениями статей 13 и 28 Федерального закона от 06.10.2003 № 131-ФЗ «Об общих принципах организации местного самоуправления в Российской Федерации» реализована процедура преобразования городского округа в муниципальный. Эта процедура включила:</w:t>
      </w:r>
    </w:p>
    <w:p w14:paraId="296D64B6" w14:textId="77777777" w:rsidR="00F029D6" w:rsidRPr="00030D2A" w:rsidRDefault="00F029D6" w:rsidP="00F029D6">
      <w:r w:rsidRPr="00030D2A">
        <w:t>инициирование преобразования муниципального образования (постановление Главы Северодвинска от 19.08.2024 № 35 «Об инициировании преобразования муниципального образования»);</w:t>
      </w:r>
    </w:p>
    <w:p w14:paraId="64BD75AD" w14:textId="77777777" w:rsidR="00F029D6" w:rsidRPr="00030D2A" w:rsidRDefault="00F029D6" w:rsidP="00F029D6">
      <w:r w:rsidRPr="00030D2A">
        <w:t>информирование населения:</w:t>
      </w:r>
    </w:p>
    <w:p w14:paraId="53586CB3" w14:textId="77777777" w:rsidR="00F029D6" w:rsidRPr="00030D2A" w:rsidRDefault="00F029D6" w:rsidP="00F029D6">
      <w:r w:rsidRPr="00030D2A">
        <w:t>официальный сайт Администрации Северодвинска: «Продолжается совершенствование местного самоуправления: внесены изменения в Федеральный закон «Об общих принципах организации местного самоуправления в Российской Федерации». Затронут нововведения и Северодвинск» (</w:t>
      </w:r>
      <w:hyperlink r:id="rId48" w:history="1">
        <w:r w:rsidRPr="00030D2A">
          <w:rPr>
            <w:u w:val="single"/>
            <w:lang w:val="en-US"/>
          </w:rPr>
          <w:t>https</w:t>
        </w:r>
        <w:r w:rsidRPr="00030D2A">
          <w:rPr>
            <w:u w:val="single"/>
          </w:rPr>
          <w:t>://</w:t>
        </w:r>
        <w:r w:rsidRPr="00030D2A">
          <w:rPr>
            <w:u w:val="single"/>
            <w:lang w:val="en-US"/>
          </w:rPr>
          <w:t>severodvinsk</w:t>
        </w:r>
        <w:r w:rsidRPr="00030D2A">
          <w:rPr>
            <w:u w:val="single"/>
          </w:rPr>
          <w:t>.</w:t>
        </w:r>
        <w:r w:rsidRPr="00030D2A">
          <w:rPr>
            <w:u w:val="single"/>
            <w:lang w:val="en-US"/>
          </w:rPr>
          <w:t>gosuslugi</w:t>
        </w:r>
        <w:r w:rsidRPr="00030D2A">
          <w:rPr>
            <w:u w:val="single"/>
          </w:rPr>
          <w:t>.</w:t>
        </w:r>
        <w:r w:rsidRPr="00030D2A">
          <w:rPr>
            <w:u w:val="single"/>
            <w:lang w:val="en-US"/>
          </w:rPr>
          <w:t>ru</w:t>
        </w:r>
        <w:r w:rsidRPr="00030D2A">
          <w:rPr>
            <w:u w:val="single"/>
          </w:rPr>
          <w:t>/</w:t>
        </w:r>
        <w:r w:rsidRPr="00030D2A">
          <w:rPr>
            <w:u w:val="single"/>
            <w:lang w:val="en-US"/>
          </w:rPr>
          <w:t>dlya</w:t>
        </w:r>
        <w:r w:rsidRPr="00030D2A">
          <w:rPr>
            <w:u w:val="single"/>
          </w:rPr>
          <w:t>-</w:t>
        </w:r>
        <w:r w:rsidRPr="00030D2A">
          <w:rPr>
            <w:u w:val="single"/>
            <w:lang w:val="en-US"/>
          </w:rPr>
          <w:t>zhiteley</w:t>
        </w:r>
        <w:r w:rsidRPr="00030D2A">
          <w:rPr>
            <w:u w:val="single"/>
          </w:rPr>
          <w:t>/</w:t>
        </w:r>
        <w:r w:rsidRPr="00030D2A">
          <w:rPr>
            <w:u w:val="single"/>
            <w:lang w:val="en-US"/>
          </w:rPr>
          <w:t>novosti</w:t>
        </w:r>
        <w:r w:rsidRPr="00030D2A">
          <w:rPr>
            <w:u w:val="single"/>
          </w:rPr>
          <w:t>-</w:t>
        </w:r>
        <w:r w:rsidRPr="00030D2A">
          <w:rPr>
            <w:u w:val="single"/>
            <w:lang w:val="en-US"/>
          </w:rPr>
          <w:t>i</w:t>
        </w:r>
        <w:r w:rsidRPr="00030D2A">
          <w:rPr>
            <w:u w:val="single"/>
          </w:rPr>
          <w:t>-</w:t>
        </w:r>
        <w:r w:rsidRPr="00030D2A">
          <w:rPr>
            <w:u w:val="single"/>
            <w:lang w:val="en-US"/>
          </w:rPr>
          <w:t>reportazhi</w:t>
        </w:r>
        <w:r w:rsidRPr="00030D2A">
          <w:rPr>
            <w:u w:val="single"/>
          </w:rPr>
          <w:t>/</w:t>
        </w:r>
        <w:r w:rsidRPr="00030D2A">
          <w:rPr>
            <w:u w:val="single"/>
            <w:lang w:val="en-US"/>
          </w:rPr>
          <w:t>novosti</w:t>
        </w:r>
        <w:r w:rsidRPr="00030D2A">
          <w:rPr>
            <w:u w:val="single"/>
          </w:rPr>
          <w:t>_677.</w:t>
        </w:r>
        <w:r w:rsidRPr="00030D2A">
          <w:rPr>
            <w:u w:val="single"/>
            <w:lang w:val="en-US"/>
          </w:rPr>
          <w:t>html</w:t>
        </w:r>
      </w:hyperlink>
      <w:r w:rsidRPr="00030D2A">
        <w:t>);</w:t>
      </w:r>
    </w:p>
    <w:p w14:paraId="024EFCBA" w14:textId="77777777" w:rsidR="00F029D6" w:rsidRPr="00030D2A" w:rsidRDefault="00F029D6" w:rsidP="00F029D6">
      <w:r w:rsidRPr="00030D2A">
        <w:t>официальная группа Администрации Северодвинска «ВКонтакте»: «Северодвинск вернется к привычной аббревиатуре «МО» (</w:t>
      </w:r>
      <w:hyperlink r:id="rId49" w:history="1">
        <w:r w:rsidRPr="00030D2A">
          <w:rPr>
            <w:u w:val="single"/>
            <w:lang w:val="en-US"/>
          </w:rPr>
          <w:t>https</w:t>
        </w:r>
        <w:r w:rsidRPr="00030D2A">
          <w:rPr>
            <w:u w:val="single"/>
          </w:rPr>
          <w:t>://</w:t>
        </w:r>
        <w:r w:rsidRPr="00030D2A">
          <w:rPr>
            <w:u w:val="single"/>
            <w:lang w:val="en-US"/>
          </w:rPr>
          <w:t>vk</w:t>
        </w:r>
        <w:r w:rsidRPr="00030D2A">
          <w:rPr>
            <w:u w:val="single"/>
          </w:rPr>
          <w:t>.</w:t>
        </w:r>
        <w:r w:rsidRPr="00030D2A">
          <w:rPr>
            <w:u w:val="single"/>
            <w:lang w:val="en-US"/>
          </w:rPr>
          <w:t>com</w:t>
        </w:r>
        <w:r w:rsidRPr="00030D2A">
          <w:rPr>
            <w:u w:val="single"/>
          </w:rPr>
          <w:t>/</w:t>
        </w:r>
        <w:r w:rsidRPr="00030D2A">
          <w:rPr>
            <w:u w:val="single"/>
            <w:lang w:val="en-US"/>
          </w:rPr>
          <w:t>wall</w:t>
        </w:r>
        <w:r w:rsidRPr="00030D2A">
          <w:rPr>
            <w:u w:val="single"/>
          </w:rPr>
          <w:t>-153786459_123838</w:t>
        </w:r>
      </w:hyperlink>
      <w:r w:rsidRPr="00030D2A">
        <w:t>);</w:t>
      </w:r>
    </w:p>
    <w:p w14:paraId="2B421C0D" w14:textId="77777777" w:rsidR="00F029D6" w:rsidRPr="00030D2A" w:rsidRDefault="00F029D6" w:rsidP="00F029D6">
      <w:r w:rsidRPr="00030D2A">
        <w:t>видеоматериал Телевидения Северодвинска: «Северодвинск станет муниципальным округом», в котором свою позицию по данному вопросу высказывают: заместитель Председателя Совета депутатов Северодвинска Гришин А.М., начальник Правового управления Администрации Северодвинска Постников А.А., старший помощник прокурора г. Северодвинска Морозова А.Н. (</w:t>
      </w:r>
      <w:hyperlink r:id="rId50" w:history="1">
        <w:r w:rsidRPr="00030D2A">
          <w:rPr>
            <w:u w:val="single"/>
            <w:lang w:val="en-US"/>
          </w:rPr>
          <w:t>https</w:t>
        </w:r>
        <w:r w:rsidRPr="00030D2A">
          <w:rPr>
            <w:u w:val="single"/>
          </w:rPr>
          <w:t>://</w:t>
        </w:r>
        <w:r w:rsidRPr="00030D2A">
          <w:rPr>
            <w:u w:val="single"/>
            <w:lang w:val="en-US"/>
          </w:rPr>
          <w:t>vk</w:t>
        </w:r>
        <w:r w:rsidRPr="00030D2A">
          <w:rPr>
            <w:u w:val="single"/>
          </w:rPr>
          <w:t>.</w:t>
        </w:r>
        <w:r w:rsidRPr="00030D2A">
          <w:rPr>
            <w:u w:val="single"/>
            <w:lang w:val="en-US"/>
          </w:rPr>
          <w:t>com</w:t>
        </w:r>
        <w:r w:rsidRPr="00030D2A">
          <w:rPr>
            <w:u w:val="single"/>
          </w:rPr>
          <w:t>/</w:t>
        </w:r>
        <w:r w:rsidRPr="00030D2A">
          <w:rPr>
            <w:u w:val="single"/>
            <w:lang w:val="en-US"/>
          </w:rPr>
          <w:t>wall</w:t>
        </w:r>
        <w:r w:rsidRPr="00030D2A">
          <w:rPr>
            <w:u w:val="single"/>
          </w:rPr>
          <w:t>-12213578_130404</w:t>
        </w:r>
      </w:hyperlink>
      <w:r w:rsidRPr="00030D2A">
        <w:t>);</w:t>
      </w:r>
    </w:p>
    <w:p w14:paraId="223AE635" w14:textId="77777777" w:rsidR="00F029D6" w:rsidRPr="00030D2A" w:rsidRDefault="00F029D6" w:rsidP="00F029D6">
      <w:r w:rsidRPr="00030D2A">
        <w:t>сайт информационного агентства «Беломорканал»: «Северодвинск снова будет с аббревиатурой «МО» (</w:t>
      </w:r>
      <w:hyperlink r:id="rId51" w:history="1">
        <w:r w:rsidRPr="00030D2A">
          <w:rPr>
            <w:u w:val="single"/>
            <w:lang w:val="en-US"/>
          </w:rPr>
          <w:t>https</w:t>
        </w:r>
        <w:r w:rsidRPr="00030D2A">
          <w:rPr>
            <w:u w:val="single"/>
          </w:rPr>
          <w:t>://</w:t>
        </w:r>
        <w:r w:rsidRPr="00030D2A">
          <w:rPr>
            <w:u w:val="single"/>
            <w:lang w:val="en-US"/>
          </w:rPr>
          <w:t>tv</w:t>
        </w:r>
        <w:r w:rsidRPr="00030D2A">
          <w:rPr>
            <w:u w:val="single"/>
          </w:rPr>
          <w:t>29.</w:t>
        </w:r>
        <w:r w:rsidRPr="00030D2A">
          <w:rPr>
            <w:u w:val="single"/>
            <w:lang w:val="en-US"/>
          </w:rPr>
          <w:t>ru</w:t>
        </w:r>
        <w:r w:rsidRPr="00030D2A">
          <w:rPr>
            <w:u w:val="single"/>
          </w:rPr>
          <w:t>/</w:t>
        </w:r>
        <w:r w:rsidRPr="00030D2A">
          <w:rPr>
            <w:u w:val="single"/>
            <w:lang w:val="en-US"/>
          </w:rPr>
          <w:t>new</w:t>
        </w:r>
        <w:r w:rsidRPr="00030D2A">
          <w:rPr>
            <w:u w:val="single"/>
          </w:rPr>
          <w:t>/</w:t>
        </w:r>
        <w:r w:rsidRPr="00030D2A">
          <w:rPr>
            <w:u w:val="single"/>
            <w:lang w:val="en-US"/>
          </w:rPr>
          <w:t>index</w:t>
        </w:r>
        <w:r w:rsidRPr="00030D2A">
          <w:rPr>
            <w:u w:val="single"/>
          </w:rPr>
          <w:t>.</w:t>
        </w:r>
        <w:r w:rsidRPr="00030D2A">
          <w:rPr>
            <w:u w:val="single"/>
            <w:lang w:val="en-US"/>
          </w:rPr>
          <w:t>php</w:t>
        </w:r>
        <w:r w:rsidRPr="00030D2A">
          <w:rPr>
            <w:u w:val="single"/>
          </w:rPr>
          <w:t>/</w:t>
        </w:r>
        <w:r w:rsidRPr="00030D2A">
          <w:rPr>
            <w:u w:val="single"/>
            <w:lang w:val="en-US"/>
          </w:rPr>
          <w:t>bk</w:t>
        </w:r>
        <w:r w:rsidRPr="00030D2A">
          <w:rPr>
            <w:u w:val="single"/>
          </w:rPr>
          <w:t>-</w:t>
        </w:r>
        <w:r w:rsidRPr="00030D2A">
          <w:rPr>
            <w:u w:val="single"/>
            <w:lang w:val="en-US"/>
          </w:rPr>
          <w:t>obshchestvo</w:t>
        </w:r>
        <w:r w:rsidRPr="00030D2A">
          <w:rPr>
            <w:u w:val="single"/>
          </w:rPr>
          <w:t>/42014-</w:t>
        </w:r>
        <w:r w:rsidRPr="00030D2A">
          <w:rPr>
            <w:u w:val="single"/>
            <w:lang w:val="en-US"/>
          </w:rPr>
          <w:t>severodvinsk</w:t>
        </w:r>
        <w:r w:rsidRPr="00030D2A">
          <w:rPr>
            <w:u w:val="single"/>
          </w:rPr>
          <w:t>-</w:t>
        </w:r>
        <w:r w:rsidRPr="00030D2A">
          <w:rPr>
            <w:u w:val="single"/>
            <w:lang w:val="en-US"/>
          </w:rPr>
          <w:t>snova</w:t>
        </w:r>
        <w:r w:rsidRPr="00030D2A">
          <w:rPr>
            <w:u w:val="single"/>
          </w:rPr>
          <w:t>-</w:t>
        </w:r>
        <w:r w:rsidRPr="00030D2A">
          <w:rPr>
            <w:u w:val="single"/>
            <w:lang w:val="en-US"/>
          </w:rPr>
          <w:t>budet</w:t>
        </w:r>
        <w:r w:rsidRPr="00030D2A">
          <w:rPr>
            <w:u w:val="single"/>
          </w:rPr>
          <w:t>-</w:t>
        </w:r>
        <w:r w:rsidRPr="00030D2A">
          <w:rPr>
            <w:u w:val="single"/>
            <w:lang w:val="en-US"/>
          </w:rPr>
          <w:t>s</w:t>
        </w:r>
        <w:r w:rsidRPr="00030D2A">
          <w:rPr>
            <w:u w:val="single"/>
          </w:rPr>
          <w:t>-</w:t>
        </w:r>
        <w:r w:rsidRPr="00030D2A">
          <w:rPr>
            <w:u w:val="single"/>
            <w:lang w:val="en-US"/>
          </w:rPr>
          <w:t>abbreviaturoj</w:t>
        </w:r>
        <w:r w:rsidRPr="00030D2A">
          <w:rPr>
            <w:u w:val="single"/>
          </w:rPr>
          <w:t>-</w:t>
        </w:r>
        <w:r w:rsidRPr="00030D2A">
          <w:rPr>
            <w:u w:val="single"/>
            <w:lang w:val="en-US"/>
          </w:rPr>
          <w:t>mo</w:t>
        </w:r>
      </w:hyperlink>
      <w:r w:rsidRPr="00030D2A">
        <w:t>), «Представители депутатов, администрации и прокуратуры прокомментировали грядущее преобразование Северодвинска в муниципальный округ» (</w:t>
      </w:r>
      <w:hyperlink r:id="rId52" w:history="1">
        <w:r w:rsidRPr="00030D2A">
          <w:rPr>
            <w:u w:val="single"/>
            <w:lang w:val="en-US"/>
          </w:rPr>
          <w:t>https</w:t>
        </w:r>
        <w:r w:rsidRPr="00030D2A">
          <w:rPr>
            <w:u w:val="single"/>
          </w:rPr>
          <w:t>://</w:t>
        </w:r>
        <w:r w:rsidRPr="00030D2A">
          <w:rPr>
            <w:u w:val="single"/>
            <w:lang w:val="en-US"/>
          </w:rPr>
          <w:t>tv</w:t>
        </w:r>
        <w:r w:rsidRPr="00030D2A">
          <w:rPr>
            <w:u w:val="single"/>
          </w:rPr>
          <w:t>29.</w:t>
        </w:r>
        <w:r w:rsidRPr="00030D2A">
          <w:rPr>
            <w:u w:val="single"/>
            <w:lang w:val="en-US"/>
          </w:rPr>
          <w:t>ru</w:t>
        </w:r>
        <w:r w:rsidRPr="00030D2A">
          <w:rPr>
            <w:u w:val="single"/>
          </w:rPr>
          <w:t>/</w:t>
        </w:r>
        <w:r w:rsidRPr="00030D2A">
          <w:rPr>
            <w:u w:val="single"/>
            <w:lang w:val="en-US"/>
          </w:rPr>
          <w:t>new</w:t>
        </w:r>
        <w:r w:rsidRPr="00030D2A">
          <w:rPr>
            <w:u w:val="single"/>
          </w:rPr>
          <w:t>/</w:t>
        </w:r>
        <w:r w:rsidRPr="00030D2A">
          <w:rPr>
            <w:u w:val="single"/>
            <w:lang w:val="en-US"/>
          </w:rPr>
          <w:t>index</w:t>
        </w:r>
        <w:r w:rsidRPr="00030D2A">
          <w:rPr>
            <w:u w:val="single"/>
          </w:rPr>
          <w:t>.</w:t>
        </w:r>
        <w:r w:rsidRPr="00030D2A">
          <w:rPr>
            <w:u w:val="single"/>
            <w:lang w:val="en-US"/>
          </w:rPr>
          <w:t>php</w:t>
        </w:r>
        <w:r w:rsidRPr="00030D2A">
          <w:rPr>
            <w:u w:val="single"/>
          </w:rPr>
          <w:t>/</w:t>
        </w:r>
        <w:r w:rsidRPr="00030D2A">
          <w:rPr>
            <w:u w:val="single"/>
            <w:lang w:val="en-US"/>
          </w:rPr>
          <w:t>bk</w:t>
        </w:r>
        <w:r w:rsidRPr="00030D2A">
          <w:rPr>
            <w:u w:val="single"/>
          </w:rPr>
          <w:t>-</w:t>
        </w:r>
        <w:r w:rsidRPr="00030D2A">
          <w:rPr>
            <w:u w:val="single"/>
            <w:lang w:val="en-US"/>
          </w:rPr>
          <w:t>obshchestvo</w:t>
        </w:r>
        <w:r w:rsidRPr="00030D2A">
          <w:rPr>
            <w:u w:val="single"/>
          </w:rPr>
          <w:t>/42067-</w:t>
        </w:r>
        <w:r w:rsidRPr="00030D2A">
          <w:rPr>
            <w:u w:val="single"/>
            <w:lang w:val="en-US"/>
          </w:rPr>
          <w:t>predstaviteli</w:t>
        </w:r>
        <w:r w:rsidRPr="00030D2A">
          <w:rPr>
            <w:u w:val="single"/>
          </w:rPr>
          <w:t>-</w:t>
        </w:r>
        <w:r w:rsidRPr="00030D2A">
          <w:rPr>
            <w:u w:val="single"/>
            <w:lang w:val="en-US"/>
          </w:rPr>
          <w:t>deputatov</w:t>
        </w:r>
        <w:r w:rsidRPr="00030D2A">
          <w:rPr>
            <w:u w:val="single"/>
          </w:rPr>
          <w:t>-</w:t>
        </w:r>
        <w:r w:rsidRPr="00030D2A">
          <w:rPr>
            <w:u w:val="single"/>
            <w:lang w:val="en-US"/>
          </w:rPr>
          <w:t>administratsii</w:t>
        </w:r>
        <w:r w:rsidRPr="00030D2A">
          <w:rPr>
            <w:u w:val="single"/>
          </w:rPr>
          <w:t>-</w:t>
        </w:r>
        <w:r w:rsidRPr="00030D2A">
          <w:rPr>
            <w:u w:val="single"/>
            <w:lang w:val="en-US"/>
          </w:rPr>
          <w:t>i</w:t>
        </w:r>
        <w:r w:rsidRPr="00030D2A">
          <w:rPr>
            <w:u w:val="single"/>
          </w:rPr>
          <w:t>-</w:t>
        </w:r>
        <w:r w:rsidRPr="00030D2A">
          <w:rPr>
            <w:u w:val="single"/>
            <w:lang w:val="en-US"/>
          </w:rPr>
          <w:t>prokuratury</w:t>
        </w:r>
        <w:r w:rsidRPr="00030D2A">
          <w:rPr>
            <w:u w:val="single"/>
          </w:rPr>
          <w:t>-</w:t>
        </w:r>
        <w:r w:rsidRPr="00030D2A">
          <w:rPr>
            <w:u w:val="single"/>
            <w:lang w:val="en-US"/>
          </w:rPr>
          <w:t>prokommentirovali</w:t>
        </w:r>
        <w:r w:rsidRPr="00030D2A">
          <w:rPr>
            <w:u w:val="single"/>
          </w:rPr>
          <w:t>-</w:t>
        </w:r>
        <w:r w:rsidRPr="00030D2A">
          <w:rPr>
            <w:u w:val="single"/>
            <w:lang w:val="en-US"/>
          </w:rPr>
          <w:t>gryadushchee</w:t>
        </w:r>
        <w:r w:rsidRPr="00030D2A">
          <w:rPr>
            <w:u w:val="single"/>
          </w:rPr>
          <w:t>-</w:t>
        </w:r>
        <w:r w:rsidRPr="00030D2A">
          <w:rPr>
            <w:u w:val="single"/>
            <w:lang w:val="en-US"/>
          </w:rPr>
          <w:t>preobrazovanie</w:t>
        </w:r>
        <w:r w:rsidRPr="00030D2A">
          <w:rPr>
            <w:u w:val="single"/>
          </w:rPr>
          <w:t>-</w:t>
        </w:r>
        <w:r w:rsidRPr="00030D2A">
          <w:rPr>
            <w:u w:val="single"/>
            <w:lang w:val="en-US"/>
          </w:rPr>
          <w:t>severodvinska</w:t>
        </w:r>
        <w:r w:rsidRPr="00030D2A">
          <w:rPr>
            <w:u w:val="single"/>
          </w:rPr>
          <w:t>-</w:t>
        </w:r>
        <w:r w:rsidRPr="00030D2A">
          <w:rPr>
            <w:u w:val="single"/>
            <w:lang w:val="en-US"/>
          </w:rPr>
          <w:t>v</w:t>
        </w:r>
        <w:r w:rsidRPr="00030D2A">
          <w:rPr>
            <w:u w:val="single"/>
          </w:rPr>
          <w:t>-</w:t>
        </w:r>
        <w:r w:rsidRPr="00030D2A">
          <w:rPr>
            <w:u w:val="single"/>
            <w:lang w:val="en-US"/>
          </w:rPr>
          <w:t>munitsipalnyj</w:t>
        </w:r>
        <w:r w:rsidRPr="00030D2A">
          <w:rPr>
            <w:u w:val="single"/>
          </w:rPr>
          <w:t>-</w:t>
        </w:r>
        <w:r w:rsidRPr="00030D2A">
          <w:rPr>
            <w:u w:val="single"/>
            <w:lang w:val="en-US"/>
          </w:rPr>
          <w:t>okrug</w:t>
        </w:r>
      </w:hyperlink>
      <w:r w:rsidRPr="00030D2A">
        <w:t>), «Северодвинск из городского округа преобразится в муниципальный округ. Зачем?», где данную новость комментирует заместитель руководителя администрации – директор правового департамента администрации Губернатора Архангельской области и Правительства Архангельской области Андреечев И.С. (</w:t>
      </w:r>
      <w:hyperlink r:id="rId53" w:history="1">
        <w:r w:rsidRPr="00030D2A">
          <w:rPr>
            <w:u w:val="single"/>
            <w:lang w:val="en-US"/>
          </w:rPr>
          <w:t>https</w:t>
        </w:r>
        <w:r w:rsidRPr="00030D2A">
          <w:rPr>
            <w:u w:val="single"/>
          </w:rPr>
          <w:t>://</w:t>
        </w:r>
        <w:r w:rsidRPr="00030D2A">
          <w:rPr>
            <w:u w:val="single"/>
            <w:lang w:val="en-US"/>
          </w:rPr>
          <w:t>tv</w:t>
        </w:r>
        <w:r w:rsidRPr="00030D2A">
          <w:rPr>
            <w:u w:val="single"/>
          </w:rPr>
          <w:t>29.</w:t>
        </w:r>
        <w:r w:rsidRPr="00030D2A">
          <w:rPr>
            <w:u w:val="single"/>
            <w:lang w:val="en-US"/>
          </w:rPr>
          <w:t>ru</w:t>
        </w:r>
        <w:r w:rsidRPr="00030D2A">
          <w:rPr>
            <w:u w:val="single"/>
          </w:rPr>
          <w:t>/</w:t>
        </w:r>
        <w:r w:rsidRPr="00030D2A">
          <w:rPr>
            <w:u w:val="single"/>
            <w:lang w:val="en-US"/>
          </w:rPr>
          <w:t>new</w:t>
        </w:r>
        <w:r w:rsidRPr="00030D2A">
          <w:rPr>
            <w:u w:val="single"/>
          </w:rPr>
          <w:t>/</w:t>
        </w:r>
        <w:r w:rsidRPr="00030D2A">
          <w:rPr>
            <w:u w:val="single"/>
            <w:lang w:val="en-US"/>
          </w:rPr>
          <w:t>index</w:t>
        </w:r>
        <w:r w:rsidRPr="00030D2A">
          <w:rPr>
            <w:u w:val="single"/>
          </w:rPr>
          <w:t>.</w:t>
        </w:r>
        <w:r w:rsidRPr="00030D2A">
          <w:rPr>
            <w:u w:val="single"/>
            <w:lang w:val="en-US"/>
          </w:rPr>
          <w:t>php</w:t>
        </w:r>
        <w:r w:rsidRPr="00030D2A">
          <w:rPr>
            <w:u w:val="single"/>
          </w:rPr>
          <w:t>/</w:t>
        </w:r>
        <w:r w:rsidRPr="00030D2A">
          <w:rPr>
            <w:u w:val="single"/>
            <w:lang w:val="en-US"/>
          </w:rPr>
          <w:t>bk</w:t>
        </w:r>
        <w:r w:rsidRPr="00030D2A">
          <w:rPr>
            <w:u w:val="single"/>
          </w:rPr>
          <w:t>-</w:t>
        </w:r>
        <w:r w:rsidRPr="00030D2A">
          <w:rPr>
            <w:u w:val="single"/>
            <w:lang w:val="en-US"/>
          </w:rPr>
          <w:lastRenderedPageBreak/>
          <w:t>obshchestvo</w:t>
        </w:r>
        <w:r w:rsidRPr="00030D2A">
          <w:rPr>
            <w:u w:val="single"/>
          </w:rPr>
          <w:t>/42066-</w:t>
        </w:r>
        <w:r w:rsidRPr="00030D2A">
          <w:rPr>
            <w:u w:val="single"/>
            <w:lang w:val="en-US"/>
          </w:rPr>
          <w:t>severodvinsk</w:t>
        </w:r>
        <w:r w:rsidRPr="00030D2A">
          <w:rPr>
            <w:u w:val="single"/>
          </w:rPr>
          <w:t>-</w:t>
        </w:r>
        <w:r w:rsidRPr="00030D2A">
          <w:rPr>
            <w:u w:val="single"/>
            <w:lang w:val="en-US"/>
          </w:rPr>
          <w:t>iz</w:t>
        </w:r>
        <w:r w:rsidRPr="00030D2A">
          <w:rPr>
            <w:u w:val="single"/>
          </w:rPr>
          <w:t>-</w:t>
        </w:r>
        <w:r w:rsidRPr="00030D2A">
          <w:rPr>
            <w:u w:val="single"/>
            <w:lang w:val="en-US"/>
          </w:rPr>
          <w:t>gorodskogo</w:t>
        </w:r>
        <w:r w:rsidRPr="00030D2A">
          <w:rPr>
            <w:u w:val="single"/>
          </w:rPr>
          <w:t>-</w:t>
        </w:r>
        <w:r w:rsidRPr="00030D2A">
          <w:rPr>
            <w:u w:val="single"/>
            <w:lang w:val="en-US"/>
          </w:rPr>
          <w:t>okruga</w:t>
        </w:r>
        <w:r w:rsidRPr="00030D2A">
          <w:rPr>
            <w:u w:val="single"/>
          </w:rPr>
          <w:t>-</w:t>
        </w:r>
        <w:r w:rsidRPr="00030D2A">
          <w:rPr>
            <w:u w:val="single"/>
            <w:lang w:val="en-US"/>
          </w:rPr>
          <w:t>preobrazitsya</w:t>
        </w:r>
        <w:r w:rsidRPr="00030D2A">
          <w:rPr>
            <w:u w:val="single"/>
          </w:rPr>
          <w:t>-</w:t>
        </w:r>
        <w:r w:rsidRPr="00030D2A">
          <w:rPr>
            <w:u w:val="single"/>
            <w:lang w:val="en-US"/>
          </w:rPr>
          <w:t>v</w:t>
        </w:r>
        <w:r w:rsidRPr="00030D2A">
          <w:rPr>
            <w:u w:val="single"/>
          </w:rPr>
          <w:t>-</w:t>
        </w:r>
        <w:r w:rsidRPr="00030D2A">
          <w:rPr>
            <w:u w:val="single"/>
            <w:lang w:val="en-US"/>
          </w:rPr>
          <w:t>munitsipalnyj</w:t>
        </w:r>
        <w:r w:rsidRPr="00030D2A">
          <w:rPr>
            <w:u w:val="single"/>
          </w:rPr>
          <w:t>-</w:t>
        </w:r>
        <w:r w:rsidRPr="00030D2A">
          <w:rPr>
            <w:u w:val="single"/>
            <w:lang w:val="en-US"/>
          </w:rPr>
          <w:t>okrug</w:t>
        </w:r>
        <w:r w:rsidRPr="00030D2A">
          <w:rPr>
            <w:u w:val="single"/>
          </w:rPr>
          <w:t>-</w:t>
        </w:r>
        <w:r w:rsidRPr="00030D2A">
          <w:rPr>
            <w:u w:val="single"/>
            <w:lang w:val="en-US"/>
          </w:rPr>
          <w:t>zachem</w:t>
        </w:r>
      </w:hyperlink>
      <w:r w:rsidRPr="00030D2A">
        <w:t>);</w:t>
      </w:r>
    </w:p>
    <w:p w14:paraId="489E54AC" w14:textId="77777777" w:rsidR="00F029D6" w:rsidRPr="00030D2A" w:rsidRDefault="00F029D6" w:rsidP="00F029D6">
      <w:r w:rsidRPr="00030D2A">
        <w:t>газета «Северный рабочий» от 23.08.2024 – статья «Возвращение к истокам»;</w:t>
      </w:r>
    </w:p>
    <w:p w14:paraId="7D232704" w14:textId="77777777" w:rsidR="00F029D6" w:rsidRPr="00030D2A" w:rsidRDefault="00F029D6" w:rsidP="00F029D6">
      <w:r w:rsidRPr="00030D2A">
        <w:t>сайт информационного агентства «Регион 29»: «Северодвинск станет муниципальным округом» (</w:t>
      </w:r>
      <w:hyperlink r:id="rId54" w:history="1">
        <w:r w:rsidRPr="00030D2A">
          <w:rPr>
            <w:u w:val="single"/>
            <w:lang w:val="en-US"/>
          </w:rPr>
          <w:t>https</w:t>
        </w:r>
        <w:r w:rsidRPr="00030D2A">
          <w:rPr>
            <w:u w:val="single"/>
          </w:rPr>
          <w:t>://</w:t>
        </w:r>
        <w:r w:rsidRPr="00030D2A">
          <w:rPr>
            <w:u w:val="single"/>
            <w:lang w:val="en-US"/>
          </w:rPr>
          <w:t>region</w:t>
        </w:r>
        <w:r w:rsidRPr="00030D2A">
          <w:rPr>
            <w:u w:val="single"/>
          </w:rPr>
          <w:t>29.</w:t>
        </w:r>
        <w:r w:rsidRPr="00030D2A">
          <w:rPr>
            <w:u w:val="single"/>
            <w:lang w:val="en-US"/>
          </w:rPr>
          <w:t>ru</w:t>
        </w:r>
        <w:r w:rsidRPr="00030D2A">
          <w:rPr>
            <w:u w:val="single"/>
          </w:rPr>
          <w:t>/2024/08/14/66</w:t>
        </w:r>
        <w:r w:rsidRPr="00030D2A">
          <w:rPr>
            <w:u w:val="single"/>
            <w:lang w:val="en-US"/>
          </w:rPr>
          <w:t>bcc</w:t>
        </w:r>
        <w:r w:rsidRPr="00030D2A">
          <w:rPr>
            <w:u w:val="single"/>
          </w:rPr>
          <w:t>948</w:t>
        </w:r>
        <w:r w:rsidRPr="00030D2A">
          <w:rPr>
            <w:u w:val="single"/>
            <w:lang w:val="en-US"/>
          </w:rPr>
          <w:t>cc</w:t>
        </w:r>
        <w:r w:rsidRPr="00030D2A">
          <w:rPr>
            <w:u w:val="single"/>
          </w:rPr>
          <w:t>19</w:t>
        </w:r>
        <w:r w:rsidRPr="00030D2A">
          <w:rPr>
            <w:u w:val="single"/>
            <w:lang w:val="en-US"/>
          </w:rPr>
          <w:t>d</w:t>
        </w:r>
        <w:r w:rsidRPr="00030D2A">
          <w:rPr>
            <w:u w:val="single"/>
          </w:rPr>
          <w:t>2</w:t>
        </w:r>
        <w:r w:rsidRPr="00030D2A">
          <w:rPr>
            <w:u w:val="single"/>
            <w:lang w:val="en-US"/>
          </w:rPr>
          <w:t>b</w:t>
        </w:r>
        <w:r w:rsidRPr="00030D2A">
          <w:rPr>
            <w:u w:val="single"/>
          </w:rPr>
          <w:t>4</w:t>
        </w:r>
        <w:r w:rsidRPr="00030D2A">
          <w:rPr>
            <w:u w:val="single"/>
            <w:lang w:val="en-US"/>
          </w:rPr>
          <w:t>ff</w:t>
        </w:r>
        <w:r w:rsidRPr="00030D2A">
          <w:rPr>
            <w:u w:val="single"/>
          </w:rPr>
          <w:t>3</w:t>
        </w:r>
        <w:r w:rsidRPr="00030D2A">
          <w:rPr>
            <w:u w:val="single"/>
            <w:lang w:val="en-US"/>
          </w:rPr>
          <w:t>a</w:t>
        </w:r>
        <w:r w:rsidRPr="00030D2A">
          <w:rPr>
            <w:u w:val="single"/>
          </w:rPr>
          <w:t>6482.</w:t>
        </w:r>
        <w:r w:rsidRPr="00030D2A">
          <w:rPr>
            <w:u w:val="single"/>
            <w:lang w:val="en-US"/>
          </w:rPr>
          <w:t>html</w:t>
        </w:r>
      </w:hyperlink>
      <w:r w:rsidRPr="00030D2A">
        <w:t>);</w:t>
      </w:r>
    </w:p>
    <w:p w14:paraId="489CD12B" w14:textId="77777777" w:rsidR="00F029D6" w:rsidRPr="00030D2A" w:rsidRDefault="00F029D6" w:rsidP="00F029D6">
      <w:r w:rsidRPr="00030D2A">
        <w:t>видеоматериал в официальной группе телеканала «Регион 29»: «В Архангельской области появится еще один муниципальный округ. Уже 16-ый по счету. Преобразования ожидают Северодвинск», в котором свою позицию по данному вопросу озвучивают: заместитель Председателя Совета депутатов Северодвинска Гришин А.М., заместитель руководителя администрации – директор правового департамента администрации Губернатора Архангельской области и Правительства Архангельской области Андреечев И.С., начальник Правового управления Администрации Северодвинска Постников А.А., старший помощник прокурора г. Северодвинска Морозова А.Н. (</w:t>
      </w:r>
      <w:hyperlink r:id="rId55" w:history="1">
        <w:r w:rsidRPr="00030D2A">
          <w:rPr>
            <w:u w:val="single"/>
            <w:lang w:val="en-US"/>
          </w:rPr>
          <w:t>https</w:t>
        </w:r>
        <w:r w:rsidRPr="00030D2A">
          <w:rPr>
            <w:u w:val="single"/>
          </w:rPr>
          <w:t>://</w:t>
        </w:r>
        <w:r w:rsidRPr="00030D2A">
          <w:rPr>
            <w:u w:val="single"/>
            <w:lang w:val="en-US"/>
          </w:rPr>
          <w:t>vk</w:t>
        </w:r>
        <w:r w:rsidRPr="00030D2A">
          <w:rPr>
            <w:u w:val="single"/>
          </w:rPr>
          <w:t>.</w:t>
        </w:r>
        <w:r w:rsidRPr="00030D2A">
          <w:rPr>
            <w:u w:val="single"/>
            <w:lang w:val="en-US"/>
          </w:rPr>
          <w:t>com</w:t>
        </w:r>
        <w:r w:rsidRPr="00030D2A">
          <w:rPr>
            <w:u w:val="single"/>
          </w:rPr>
          <w:t>/</w:t>
        </w:r>
        <w:r w:rsidRPr="00030D2A">
          <w:rPr>
            <w:u w:val="single"/>
            <w:lang w:val="en-US"/>
          </w:rPr>
          <w:t>wall</w:t>
        </w:r>
        <w:r w:rsidRPr="00030D2A">
          <w:rPr>
            <w:u w:val="single"/>
          </w:rPr>
          <w:t>-73332929_143863</w:t>
        </w:r>
      </w:hyperlink>
      <w:r w:rsidRPr="00030D2A">
        <w:t>);</w:t>
      </w:r>
    </w:p>
    <w:p w14:paraId="43113D41" w14:textId="77777777" w:rsidR="00F029D6" w:rsidRPr="00030D2A" w:rsidRDefault="00F029D6" w:rsidP="00F029D6">
      <w:r w:rsidRPr="00030D2A">
        <w:t>сайт новостного агентства «Эхо Севера»: «Северодвинск вернется к привычной аббревиатуре «МО» (</w:t>
      </w:r>
      <w:hyperlink r:id="rId56" w:history="1">
        <w:r w:rsidRPr="00030D2A">
          <w:rPr>
            <w:u w:val="single"/>
            <w:lang w:val="en-US"/>
          </w:rPr>
          <w:t>https</w:t>
        </w:r>
        <w:r w:rsidRPr="00030D2A">
          <w:rPr>
            <w:u w:val="single"/>
          </w:rPr>
          <w:t>://</w:t>
        </w:r>
        <w:r w:rsidRPr="00030D2A">
          <w:rPr>
            <w:u w:val="single"/>
            <w:lang w:val="en-US"/>
          </w:rPr>
          <w:t>www</w:t>
        </w:r>
        <w:r w:rsidRPr="00030D2A">
          <w:rPr>
            <w:u w:val="single"/>
          </w:rPr>
          <w:t>.</w:t>
        </w:r>
        <w:r w:rsidRPr="00030D2A">
          <w:rPr>
            <w:u w:val="single"/>
            <w:lang w:val="en-US"/>
          </w:rPr>
          <w:t>echosevera</w:t>
        </w:r>
        <w:r w:rsidRPr="00030D2A">
          <w:rPr>
            <w:u w:val="single"/>
          </w:rPr>
          <w:t>.</w:t>
        </w:r>
        <w:r w:rsidRPr="00030D2A">
          <w:rPr>
            <w:u w:val="single"/>
            <w:lang w:val="en-US"/>
          </w:rPr>
          <w:t>ru</w:t>
        </w:r>
        <w:r w:rsidRPr="00030D2A">
          <w:rPr>
            <w:u w:val="single"/>
          </w:rPr>
          <w:t>/2024/08/14/66</w:t>
        </w:r>
        <w:r w:rsidRPr="00030D2A">
          <w:rPr>
            <w:u w:val="single"/>
            <w:lang w:val="en-US"/>
          </w:rPr>
          <w:t>bcc</w:t>
        </w:r>
        <w:r w:rsidRPr="00030D2A">
          <w:rPr>
            <w:u w:val="single"/>
          </w:rPr>
          <w:t>7</w:t>
        </w:r>
        <w:r w:rsidRPr="00030D2A">
          <w:rPr>
            <w:u w:val="single"/>
            <w:lang w:val="en-US"/>
          </w:rPr>
          <w:t>f</w:t>
        </w:r>
        <w:r w:rsidRPr="00030D2A">
          <w:rPr>
            <w:u w:val="single"/>
          </w:rPr>
          <w:t>8523548</w:t>
        </w:r>
        <w:r w:rsidRPr="00030D2A">
          <w:rPr>
            <w:u w:val="single"/>
            <w:lang w:val="en-US"/>
          </w:rPr>
          <w:t>d</w:t>
        </w:r>
        <w:r w:rsidRPr="00030D2A">
          <w:rPr>
            <w:u w:val="single"/>
          </w:rPr>
          <w:t>05501</w:t>
        </w:r>
        <w:r w:rsidRPr="00030D2A">
          <w:rPr>
            <w:u w:val="single"/>
            <w:lang w:val="en-US"/>
          </w:rPr>
          <w:t>d</w:t>
        </w:r>
        <w:r w:rsidRPr="00030D2A">
          <w:rPr>
            <w:u w:val="single"/>
          </w:rPr>
          <w:t>07</w:t>
        </w:r>
        <w:r w:rsidRPr="00030D2A">
          <w:rPr>
            <w:u w:val="single"/>
            <w:lang w:val="en-US"/>
          </w:rPr>
          <w:t>e</w:t>
        </w:r>
        <w:r w:rsidRPr="00030D2A">
          <w:rPr>
            <w:u w:val="single"/>
          </w:rPr>
          <w:t>.</w:t>
        </w:r>
        <w:r w:rsidRPr="00030D2A">
          <w:rPr>
            <w:u w:val="single"/>
            <w:lang w:val="en-US"/>
          </w:rPr>
          <w:t>html</w:t>
        </w:r>
      </w:hyperlink>
      <w:r w:rsidRPr="00030D2A">
        <w:t>);</w:t>
      </w:r>
    </w:p>
    <w:p w14:paraId="0767D044" w14:textId="77777777" w:rsidR="00F029D6" w:rsidRPr="00030D2A" w:rsidRDefault="00F029D6" w:rsidP="00F029D6">
      <w:r w:rsidRPr="00030D2A">
        <w:t>сайт «Московский комсомолец в Архангельске»: «Северодвинск вернется к привычной аббревиатуре «МО» (</w:t>
      </w:r>
      <w:hyperlink r:id="rId57" w:history="1">
        <w:r w:rsidRPr="00030D2A">
          <w:rPr>
            <w:u w:val="single"/>
            <w:lang w:val="en-US"/>
          </w:rPr>
          <w:t>https</w:t>
        </w:r>
        <w:r w:rsidRPr="00030D2A">
          <w:rPr>
            <w:u w:val="single"/>
          </w:rPr>
          <w:t>://</w:t>
        </w:r>
        <w:r w:rsidRPr="00030D2A">
          <w:rPr>
            <w:u w:val="single"/>
            <w:lang w:val="en-US"/>
          </w:rPr>
          <w:t>arh</w:t>
        </w:r>
        <w:r w:rsidRPr="00030D2A">
          <w:rPr>
            <w:u w:val="single"/>
          </w:rPr>
          <w:t>.</w:t>
        </w:r>
        <w:r w:rsidRPr="00030D2A">
          <w:rPr>
            <w:u w:val="single"/>
            <w:lang w:val="en-US"/>
          </w:rPr>
          <w:t>mk</w:t>
        </w:r>
        <w:r w:rsidRPr="00030D2A">
          <w:rPr>
            <w:u w:val="single"/>
          </w:rPr>
          <w:t>.</w:t>
        </w:r>
        <w:r w:rsidRPr="00030D2A">
          <w:rPr>
            <w:u w:val="single"/>
            <w:lang w:val="en-US"/>
          </w:rPr>
          <w:t>ru</w:t>
        </w:r>
        <w:r w:rsidRPr="00030D2A">
          <w:rPr>
            <w:u w:val="single"/>
          </w:rPr>
          <w:t>/</w:t>
        </w:r>
        <w:r w:rsidRPr="00030D2A">
          <w:rPr>
            <w:u w:val="single"/>
            <w:lang w:val="en-US"/>
          </w:rPr>
          <w:t>social</w:t>
        </w:r>
        <w:r w:rsidRPr="00030D2A">
          <w:rPr>
            <w:u w:val="single"/>
          </w:rPr>
          <w:t>/2024/08/15/</w:t>
        </w:r>
        <w:r w:rsidRPr="00030D2A">
          <w:rPr>
            <w:u w:val="single"/>
            <w:lang w:val="en-US"/>
          </w:rPr>
          <w:t>severodvinsk</w:t>
        </w:r>
        <w:r w:rsidRPr="00030D2A">
          <w:rPr>
            <w:u w:val="single"/>
          </w:rPr>
          <w:t>-</w:t>
        </w:r>
        <w:r w:rsidRPr="00030D2A">
          <w:rPr>
            <w:u w:val="single"/>
            <w:lang w:val="en-US"/>
          </w:rPr>
          <w:t>vernetsya</w:t>
        </w:r>
        <w:r w:rsidRPr="00030D2A">
          <w:rPr>
            <w:u w:val="single"/>
          </w:rPr>
          <w:t>-</w:t>
        </w:r>
        <w:r w:rsidRPr="00030D2A">
          <w:rPr>
            <w:u w:val="single"/>
            <w:lang w:val="en-US"/>
          </w:rPr>
          <w:t>k</w:t>
        </w:r>
        <w:r w:rsidRPr="00030D2A">
          <w:rPr>
            <w:u w:val="single"/>
          </w:rPr>
          <w:t>-</w:t>
        </w:r>
        <w:r w:rsidRPr="00030D2A">
          <w:rPr>
            <w:u w:val="single"/>
            <w:lang w:val="en-US"/>
          </w:rPr>
          <w:t>privychnoy</w:t>
        </w:r>
        <w:r w:rsidRPr="00030D2A">
          <w:rPr>
            <w:u w:val="single"/>
          </w:rPr>
          <w:t>-</w:t>
        </w:r>
        <w:r w:rsidRPr="00030D2A">
          <w:rPr>
            <w:u w:val="single"/>
            <w:lang w:val="en-US"/>
          </w:rPr>
          <w:t>abbreviature</w:t>
        </w:r>
        <w:r w:rsidRPr="00030D2A">
          <w:rPr>
            <w:u w:val="single"/>
          </w:rPr>
          <w:t>-</w:t>
        </w:r>
        <w:r w:rsidRPr="00030D2A">
          <w:rPr>
            <w:u w:val="single"/>
            <w:lang w:val="en-US"/>
          </w:rPr>
          <w:t>mo</w:t>
        </w:r>
        <w:r w:rsidRPr="00030D2A">
          <w:rPr>
            <w:u w:val="single"/>
          </w:rPr>
          <w:t>.</w:t>
        </w:r>
        <w:r w:rsidRPr="00030D2A">
          <w:rPr>
            <w:u w:val="single"/>
            <w:lang w:val="en-US"/>
          </w:rPr>
          <w:t>html</w:t>
        </w:r>
      </w:hyperlink>
      <w:r w:rsidRPr="00030D2A">
        <w:t>);</w:t>
      </w:r>
    </w:p>
    <w:p w14:paraId="34AD7887" w14:textId="77777777" w:rsidR="00F029D6" w:rsidRPr="00030D2A" w:rsidRDefault="00F029D6" w:rsidP="00F029D6">
      <w:r w:rsidRPr="00030D2A">
        <w:t>сайт издательского дома «Северная неделя»: «Северодвинск вернется к привычной аббревиатуре МО» (</w:t>
      </w:r>
      <w:hyperlink r:id="rId58" w:history="1">
        <w:r w:rsidRPr="00030D2A">
          <w:rPr>
            <w:u w:val="single"/>
            <w:lang w:val="en-US"/>
          </w:rPr>
          <w:t>https</w:t>
        </w:r>
        <w:r w:rsidRPr="00030D2A">
          <w:rPr>
            <w:u w:val="single"/>
          </w:rPr>
          <w:t>://</w:t>
        </w:r>
        <w:r w:rsidRPr="00030D2A">
          <w:rPr>
            <w:u w:val="single"/>
            <w:lang w:val="en-US"/>
          </w:rPr>
          <w:t>vdvsn</w:t>
        </w:r>
        <w:r w:rsidRPr="00030D2A">
          <w:rPr>
            <w:u w:val="single"/>
          </w:rPr>
          <w:t>.</w:t>
        </w:r>
        <w:r w:rsidRPr="00030D2A">
          <w:rPr>
            <w:u w:val="single"/>
            <w:lang w:val="en-US"/>
          </w:rPr>
          <w:t>ru</w:t>
        </w:r>
        <w:r w:rsidRPr="00030D2A">
          <w:rPr>
            <w:u w:val="single"/>
          </w:rPr>
          <w:t>/</w:t>
        </w:r>
        <w:r w:rsidRPr="00030D2A">
          <w:rPr>
            <w:u w:val="single"/>
            <w:lang w:val="en-US"/>
          </w:rPr>
          <w:t>articles</w:t>
        </w:r>
        <w:r w:rsidRPr="00030D2A">
          <w:rPr>
            <w:u w:val="single"/>
          </w:rPr>
          <w:t>/</w:t>
        </w:r>
        <w:r w:rsidRPr="00030D2A">
          <w:rPr>
            <w:u w:val="single"/>
            <w:lang w:val="en-US"/>
          </w:rPr>
          <w:t>society</w:t>
        </w:r>
        <w:r w:rsidRPr="00030D2A">
          <w:rPr>
            <w:u w:val="single"/>
          </w:rPr>
          <w:t>/</w:t>
        </w:r>
        <w:r w:rsidRPr="00030D2A">
          <w:rPr>
            <w:u w:val="single"/>
            <w:lang w:val="en-US"/>
          </w:rPr>
          <w:t>severodvinsk</w:t>
        </w:r>
        <w:r w:rsidRPr="00030D2A">
          <w:rPr>
            <w:u w:val="single"/>
          </w:rPr>
          <w:t>-</w:t>
        </w:r>
        <w:r w:rsidRPr="00030D2A">
          <w:rPr>
            <w:u w:val="single"/>
            <w:lang w:val="en-US"/>
          </w:rPr>
          <w:t>vernyetsya</w:t>
        </w:r>
        <w:r w:rsidRPr="00030D2A">
          <w:rPr>
            <w:u w:val="single"/>
          </w:rPr>
          <w:t>-</w:t>
        </w:r>
        <w:r w:rsidRPr="00030D2A">
          <w:rPr>
            <w:u w:val="single"/>
            <w:lang w:val="en-US"/>
          </w:rPr>
          <w:t>k</w:t>
        </w:r>
        <w:r w:rsidRPr="00030D2A">
          <w:rPr>
            <w:u w:val="single"/>
          </w:rPr>
          <w:t>-</w:t>
        </w:r>
        <w:r w:rsidRPr="00030D2A">
          <w:rPr>
            <w:u w:val="single"/>
            <w:lang w:val="en-US"/>
          </w:rPr>
          <w:t>privychnoy</w:t>
        </w:r>
        <w:r w:rsidRPr="00030D2A">
          <w:rPr>
            <w:u w:val="single"/>
          </w:rPr>
          <w:t>-</w:t>
        </w:r>
        <w:r w:rsidRPr="00030D2A">
          <w:rPr>
            <w:u w:val="single"/>
            <w:lang w:val="en-US"/>
          </w:rPr>
          <w:t>abbreviature</w:t>
        </w:r>
        <w:r w:rsidRPr="00030D2A">
          <w:rPr>
            <w:u w:val="single"/>
          </w:rPr>
          <w:t>-</w:t>
        </w:r>
        <w:r w:rsidRPr="00030D2A">
          <w:rPr>
            <w:u w:val="single"/>
            <w:lang w:val="en-US"/>
          </w:rPr>
          <w:t>mo</w:t>
        </w:r>
        <w:r w:rsidRPr="00030D2A">
          <w:rPr>
            <w:u w:val="single"/>
          </w:rPr>
          <w:t>/?</w:t>
        </w:r>
        <w:r w:rsidRPr="00030D2A">
          <w:rPr>
            <w:u w:val="single"/>
            <w:lang w:val="en-US"/>
          </w:rPr>
          <w:t>sphrase</w:t>
        </w:r>
        <w:r w:rsidRPr="00030D2A">
          <w:rPr>
            <w:u w:val="single"/>
          </w:rPr>
          <w:t>_</w:t>
        </w:r>
        <w:r w:rsidRPr="00030D2A">
          <w:rPr>
            <w:u w:val="single"/>
            <w:lang w:val="en-US"/>
          </w:rPr>
          <w:t>id</w:t>
        </w:r>
        <w:r w:rsidRPr="00030D2A">
          <w:rPr>
            <w:u w:val="single"/>
          </w:rPr>
          <w:t>=9784648</w:t>
        </w:r>
      </w:hyperlink>
      <w:r w:rsidRPr="00030D2A">
        <w:t>);</w:t>
      </w:r>
    </w:p>
    <w:p w14:paraId="7DF592E1" w14:textId="77777777" w:rsidR="00F029D6" w:rsidRPr="00030D2A" w:rsidRDefault="00F029D6" w:rsidP="00F029D6">
      <w:r w:rsidRPr="00030D2A">
        <w:t>проведение 05.09.2024 публичных слушаний по вопросу о преобразовании муниципального образования (постановление Главы Северодвинска от 19.08.2024 № 36 «О назначении публичных слушаний»);</w:t>
      </w:r>
    </w:p>
    <w:p w14:paraId="5110B8A6" w14:textId="77777777" w:rsidR="00F029D6" w:rsidRPr="00030D2A" w:rsidRDefault="00F029D6" w:rsidP="00F029D6">
      <w:r w:rsidRPr="00030D2A">
        <w:t>учет мнения населения муниципального образования по вопросу об изменении статуса муниципального образования. Это мнение выражено в решении Совета депутатов Северодвинска от 19.09.2024 № 139 «О выражении согласия населения городского округа Архангельской области «Северодвинск» на преобразование муниципального образования»;</w:t>
      </w:r>
    </w:p>
    <w:p w14:paraId="4F63000A" w14:textId="58E25586" w:rsidR="00F029D6" w:rsidRPr="00030D2A" w:rsidRDefault="00F029D6" w:rsidP="00F029D6">
      <w:r w:rsidRPr="00030D2A">
        <w:t>принятие закона Архангельской области от 09.12.2024 № 175-12-ОЗ «О преобразовании городского округа Архангельской области «Северодвинск» путем изменения статуса данного городского округа Архангельской области в связи с наделением его статусом муниципального округа Архангельской области».</w:t>
      </w:r>
    </w:p>
    <w:p w14:paraId="3DF40696" w14:textId="5D2672DD" w:rsidR="00053EB4" w:rsidRPr="00030D2A" w:rsidRDefault="00053EB4" w:rsidP="00A1365A">
      <w:pPr>
        <w:pStyle w:val="20"/>
      </w:pPr>
      <w:bookmarkStart w:id="827" w:name="_Toc193986361"/>
      <w:r w:rsidRPr="00030D2A">
        <w:t>22.</w:t>
      </w:r>
      <w:r w:rsidR="00F029D6" w:rsidRPr="00030D2A">
        <w:t>5</w:t>
      </w:r>
      <w:r w:rsidRPr="00030D2A">
        <w:t>. Внесение изменений в Устав Северодвинска</w:t>
      </w:r>
      <w:bookmarkEnd w:id="827"/>
      <w:r w:rsidRPr="00030D2A">
        <w:t xml:space="preserve"> </w:t>
      </w:r>
    </w:p>
    <w:p w14:paraId="3F03BD64" w14:textId="77777777" w:rsidR="006E1817" w:rsidRPr="00643AB1" w:rsidRDefault="006E1817" w:rsidP="006E1817">
      <w:r w:rsidRPr="00643AB1">
        <w:t>В течение 2024 года подготовлены и представлены на рассмотрение 3 проекта решения Совета депутатов Северодвинска «О внесении изменений в Устав городского округа Архангельской области «Северодвинск». Изменения в Устав Северодвинска приняты решениями Совета депутатов Северодвинска от 29.02.2024 № 98, от 19.09.2024 № 138, от 12.12.2024 № 180.</w:t>
      </w:r>
    </w:p>
    <w:p w14:paraId="0D857248" w14:textId="77777777" w:rsidR="006E1817" w:rsidRDefault="006E1817" w:rsidP="006E1817">
      <w:r w:rsidRPr="00643AB1">
        <w:t>В установленный срок подготовлены документы для государственной регистрации изменений, внесенных в Устав Северодвинска, обеспечена их регистрация в Управлении Министерства юстиции Российской Федерации по Архангельской области и Ненецкому автономному округу. Решения Совета депутатов Северодвинска «О внесении изменений в Устав городского округа Архангельской области «Северодвинск» обнародованы (официально опубликованы) в сетевом издании «Вполне официально» (вполне-официально.рф) и размещены на официальном сайте Администрации Северодвинска.</w:t>
      </w:r>
    </w:p>
    <w:p w14:paraId="464A407A" w14:textId="6374FA32" w:rsidR="00053EB4" w:rsidRPr="00030D2A" w:rsidRDefault="00053EB4" w:rsidP="00A1365A">
      <w:pPr>
        <w:pStyle w:val="20"/>
      </w:pPr>
      <w:bookmarkStart w:id="828" w:name="_Toc193986362"/>
      <w:r w:rsidRPr="00030D2A">
        <w:t>22.</w:t>
      </w:r>
      <w:r w:rsidR="00F029D6" w:rsidRPr="00030D2A">
        <w:t>6</w:t>
      </w:r>
      <w:r w:rsidRPr="00030D2A">
        <w:t>. Общественный совет муниципального образования «Северодвинск»</w:t>
      </w:r>
      <w:bookmarkEnd w:id="828"/>
    </w:p>
    <w:p w14:paraId="4FB0B2AE" w14:textId="77777777" w:rsidR="00735444" w:rsidRPr="00030D2A" w:rsidRDefault="00735444" w:rsidP="00735444">
      <w:r w:rsidRPr="00030D2A">
        <w:t>В 2024 году закончил деятельность первый состав Общественного совета муниципального образования «Северодвинск».</w:t>
      </w:r>
    </w:p>
    <w:p w14:paraId="48C3AD4E" w14:textId="77777777" w:rsidR="00735444" w:rsidRPr="00030D2A" w:rsidRDefault="00735444" w:rsidP="00735444">
      <w:r w:rsidRPr="00030D2A">
        <w:lastRenderedPageBreak/>
        <w:t>Новый состав Общественного совета муниципального образования «Северодвинск», утвержденный распоряжением Администрации Северодвинска от 04.03.2024 № 33-ра, начал свою деятельность с даты первого заседания – 02 апреля 2024 года.</w:t>
      </w:r>
    </w:p>
    <w:p w14:paraId="15DC58FD" w14:textId="77777777" w:rsidR="00735444" w:rsidRPr="00030D2A" w:rsidRDefault="00735444" w:rsidP="00735444">
      <w:r w:rsidRPr="00030D2A">
        <w:t>В 2024 году члены Общественного совета муниципального образования «Северодвинск» осуществляли контроль реализации регионального проекта «Комфортное Поморье» на территории Северодвинска.</w:t>
      </w:r>
    </w:p>
    <w:p w14:paraId="289880E7" w14:textId="6E0B9C44" w:rsidR="00140764" w:rsidRPr="00030D2A" w:rsidRDefault="00F26232" w:rsidP="00140764">
      <w:pPr>
        <w:pStyle w:val="20"/>
      </w:pPr>
      <w:bookmarkStart w:id="829" w:name="_Toc193986363"/>
      <w:r w:rsidRPr="00030D2A">
        <w:t>22.</w:t>
      </w:r>
      <w:r w:rsidR="001B5A25" w:rsidRPr="00030D2A">
        <w:t>7</w:t>
      </w:r>
      <w:r w:rsidRPr="00030D2A">
        <w:t>.</w:t>
      </w:r>
      <w:r w:rsidR="001E3700" w:rsidRPr="00030D2A">
        <w:t> </w:t>
      </w:r>
      <w:r w:rsidR="00140764" w:rsidRPr="00030D2A">
        <w:t>Профилактика преступлений, совершаемых с использованием информационно-телекоммуникационных технологий</w:t>
      </w:r>
      <w:bookmarkEnd w:id="829"/>
    </w:p>
    <w:p w14:paraId="09BA216E" w14:textId="77777777" w:rsidR="00A441D5" w:rsidRPr="00030D2A" w:rsidRDefault="00A441D5" w:rsidP="00A441D5">
      <w:pPr>
        <w:tabs>
          <w:tab w:val="left" w:pos="709"/>
          <w:tab w:val="center" w:pos="4677"/>
          <w:tab w:val="right" w:pos="9355"/>
        </w:tabs>
        <w:rPr>
          <w:rStyle w:val="afff9"/>
        </w:rPr>
      </w:pPr>
      <w:r w:rsidRPr="00030D2A">
        <w:t xml:space="preserve">В течение 2024 года </w:t>
      </w:r>
      <w:r w:rsidRPr="00030D2A">
        <w:rPr>
          <w:rStyle w:val="afff9"/>
        </w:rPr>
        <w:t>реализованы</w:t>
      </w:r>
      <w:r w:rsidRPr="00030D2A">
        <w:rPr>
          <w:rStyle w:val="afff9"/>
          <w:rFonts w:eastAsia="Calibri"/>
        </w:rPr>
        <w:t xml:space="preserve"> организационные и технические мероприятия по повышению защищенност</w:t>
      </w:r>
      <w:r w:rsidRPr="00030D2A">
        <w:rPr>
          <w:rStyle w:val="afff9"/>
        </w:rPr>
        <w:t>и информационной инфраструктуры Администрации Северодвинска, выполненные в рамках рекомендаций, получаемых от Управления ФСТЭК по СЗФО.</w:t>
      </w:r>
    </w:p>
    <w:p w14:paraId="44A12565" w14:textId="77777777" w:rsidR="00A441D5" w:rsidRPr="00030D2A" w:rsidRDefault="00A441D5" w:rsidP="00A441D5">
      <w:pPr>
        <w:tabs>
          <w:tab w:val="left" w:pos="709"/>
          <w:tab w:val="center" w:pos="4677"/>
          <w:tab w:val="right" w:pos="9355"/>
        </w:tabs>
      </w:pPr>
      <w:r w:rsidRPr="00030D2A">
        <w:rPr>
          <w:rStyle w:val="afff9"/>
          <w:rFonts w:eastAsia="Calibri"/>
        </w:rPr>
        <w:t>В целях предотвращения реализации угроз безопасности информации, связанных с деятельностью хакерских группировок, и противодействия фишинговым атакам д</w:t>
      </w:r>
      <w:r w:rsidRPr="00030D2A">
        <w:t>о муниципальных служащих доводилась информация о:</w:t>
      </w:r>
    </w:p>
    <w:p w14:paraId="75246283" w14:textId="77777777" w:rsidR="00A441D5" w:rsidRPr="00030D2A" w:rsidRDefault="00A441D5" w:rsidP="00A441D5">
      <w:pPr>
        <w:tabs>
          <w:tab w:val="left" w:pos="709"/>
          <w:tab w:val="center" w:pos="4677"/>
          <w:tab w:val="right" w:pos="9355"/>
        </w:tabs>
      </w:pPr>
      <w:r w:rsidRPr="00030D2A">
        <w:t>компаниях, от лица которых действуют злоумышленники при осуществлении фишинговых рассылок;</w:t>
      </w:r>
    </w:p>
    <w:p w14:paraId="0FE43F18" w14:textId="77777777" w:rsidR="00A441D5" w:rsidRPr="00030D2A" w:rsidRDefault="00A441D5" w:rsidP="00A441D5">
      <w:pPr>
        <w:tabs>
          <w:tab w:val="left" w:pos="709"/>
          <w:tab w:val="center" w:pos="4677"/>
          <w:tab w:val="right" w:pos="9355"/>
        </w:tabs>
      </w:pPr>
      <w:r w:rsidRPr="00030D2A">
        <w:t>вложениях, которые содержатся в фишинговых письмах;</w:t>
      </w:r>
    </w:p>
    <w:p w14:paraId="425526CD" w14:textId="77777777" w:rsidR="00A441D5" w:rsidRPr="00030D2A" w:rsidRDefault="00A441D5" w:rsidP="00A441D5">
      <w:pPr>
        <w:tabs>
          <w:tab w:val="left" w:pos="709"/>
          <w:tab w:val="center" w:pos="4677"/>
          <w:tab w:val="right" w:pos="9355"/>
        </w:tabs>
      </w:pPr>
      <w:r w:rsidRPr="00030D2A">
        <w:t>вредоносном и легитимном программном обеспечении, скриптах, которые используется злоумышленниками при осуществлении фишинг-атак;</w:t>
      </w:r>
    </w:p>
    <w:p w14:paraId="57BE7152" w14:textId="77777777" w:rsidR="00A441D5" w:rsidRPr="00030D2A" w:rsidRDefault="00A441D5" w:rsidP="00A441D5">
      <w:pPr>
        <w:tabs>
          <w:tab w:val="left" w:pos="709"/>
          <w:tab w:val="center" w:pos="4677"/>
          <w:tab w:val="right" w:pos="9355"/>
        </w:tabs>
      </w:pPr>
      <w:r w:rsidRPr="00030D2A">
        <w:t>мерах защиты от фишинговых атак.</w:t>
      </w:r>
    </w:p>
    <w:p w14:paraId="400E3161" w14:textId="77777777" w:rsidR="00A441D5" w:rsidRPr="00030D2A" w:rsidRDefault="00A441D5" w:rsidP="00A441D5">
      <w:pPr>
        <w:tabs>
          <w:tab w:val="left" w:pos="709"/>
          <w:tab w:val="center" w:pos="4677"/>
          <w:tab w:val="right" w:pos="9355"/>
        </w:tabs>
      </w:pPr>
      <w:r w:rsidRPr="00030D2A">
        <w:t xml:space="preserve">Информация об уязвимостях программного обеспечения, получаемая от </w:t>
      </w:r>
      <w:r w:rsidRPr="00030D2A">
        <w:rPr>
          <w:rStyle w:val="afff9"/>
        </w:rPr>
        <w:t>Управления ФСТЭК по СЗФО,</w:t>
      </w:r>
      <w:r w:rsidRPr="00030D2A">
        <w:t xml:space="preserve"> дополнительно направлялась руководителями органов Администрации Северодвинска в подведомственные учреждения.</w:t>
      </w:r>
    </w:p>
    <w:p w14:paraId="7B8920DD" w14:textId="77777777" w:rsidR="00A441D5" w:rsidRPr="00030D2A" w:rsidRDefault="00A441D5" w:rsidP="00A441D5">
      <w:pPr>
        <w:tabs>
          <w:tab w:val="left" w:pos="709"/>
          <w:tab w:val="center" w:pos="4677"/>
          <w:tab w:val="right" w:pos="9355"/>
        </w:tabs>
      </w:pPr>
      <w:r w:rsidRPr="00030D2A">
        <w:t xml:space="preserve">Выполнялись настройки сетевых средств защиты информации в соответствии с рекомендациями, получаемыми от </w:t>
      </w:r>
      <w:r w:rsidRPr="00030D2A">
        <w:rPr>
          <w:rStyle w:val="afff9"/>
        </w:rPr>
        <w:t>Управления ФСТЭК по СЗФО (пополнение «черного списка» веб-адресов и «черного списка» адресов электронной почты).</w:t>
      </w:r>
    </w:p>
    <w:p w14:paraId="56BEBB31" w14:textId="77777777" w:rsidR="00A441D5" w:rsidRPr="00030D2A" w:rsidRDefault="00A441D5" w:rsidP="00A441D5">
      <w:pPr>
        <w:tabs>
          <w:tab w:val="left" w:pos="709"/>
          <w:tab w:val="center" w:pos="4677"/>
          <w:tab w:val="right" w:pos="9355"/>
        </w:tabs>
      </w:pPr>
      <w:r w:rsidRPr="00030D2A">
        <w:t>В целях повышения информационной безопасности, с учетом современных угроз безопасности информации актуализировано Положение о локальной сети.</w:t>
      </w:r>
      <w:bookmarkStart w:id="830" w:name="_Hlk161406338"/>
    </w:p>
    <w:p w14:paraId="6E2018D8" w14:textId="77777777" w:rsidR="00A441D5" w:rsidRPr="00030D2A" w:rsidRDefault="00A441D5" w:rsidP="00A441D5">
      <w:pPr>
        <w:tabs>
          <w:tab w:val="left" w:pos="709"/>
          <w:tab w:val="center" w:pos="4677"/>
          <w:tab w:val="right" w:pos="9355"/>
        </w:tabs>
      </w:pPr>
      <w:r w:rsidRPr="00030D2A">
        <w:t>На сайте Администрации Северодвинска на регулярной основе публиковались пресс-релизы предостерегающего характера, на информационных стендах размещались материалы (листовки), рассказывающие об основных видах интернет-мошенничеств.</w:t>
      </w:r>
    </w:p>
    <w:bookmarkEnd w:id="830"/>
    <w:p w14:paraId="606612B3" w14:textId="1A29CA3B" w:rsidR="00A441D5" w:rsidRPr="00030D2A" w:rsidRDefault="00A441D5" w:rsidP="00A441D5">
      <w:pPr>
        <w:tabs>
          <w:tab w:val="left" w:pos="709"/>
          <w:tab w:val="center" w:pos="4677"/>
          <w:tab w:val="right" w:pos="9355"/>
        </w:tabs>
      </w:pPr>
      <w:r w:rsidRPr="00030D2A">
        <w:tab/>
        <w:t>Вопросы о правилах безопасности при использовании информационно-телекоммуникационной сети Интернет и о способах противодействия хищениям, совершаемым с использованием информационно-телекоммуникационных технологий, рассмотрены 20.03.2024 на семинаре, посвященном предоставлению сведений о доходах, расходах, об имуществе и обязательствах имущественного характера, с участием заместителя начальника – начальника полиции ОМВД России по городу Северодвинску Жирнова И.М.</w:t>
      </w:r>
    </w:p>
    <w:p w14:paraId="3B85C4E0" w14:textId="152BACB9" w:rsidR="00A441D5" w:rsidRPr="00030D2A" w:rsidRDefault="00A441D5" w:rsidP="00A441D5">
      <w:r w:rsidRPr="00030D2A">
        <w:t>22.03.2024 состоялось заседание межведомственной рабочей группы по профилактике преступлений, совершаемых с использованием информационно-телекоммуникационных технологий на территории города Северодвинска с участием представителей предприятий оборонно-промышленного комплекса, правоохранительных органов, муниципальных служащих Администрации Северодвинска, на котором заслушаны доклады о складывающейся обстановке в указанной сфере, а также выработаны предложения по совершенствованию мер, направленных на минимизацию дистанционных хищений денежных средств.</w:t>
      </w:r>
    </w:p>
    <w:p w14:paraId="2B5D94D9" w14:textId="118A7310" w:rsidR="00F029D6" w:rsidRPr="00030D2A" w:rsidRDefault="00F029D6" w:rsidP="00F029D6">
      <w:pPr>
        <w:pStyle w:val="20"/>
      </w:pPr>
      <w:bookmarkStart w:id="831" w:name="_Toc193986364"/>
      <w:r w:rsidRPr="00030D2A">
        <w:t>22.8. Присяжные заседатели</w:t>
      </w:r>
      <w:bookmarkEnd w:id="831"/>
    </w:p>
    <w:p w14:paraId="721F67F2" w14:textId="7829DBC7" w:rsidR="008D1DD3" w:rsidRDefault="008D1DD3" w:rsidP="008D1DD3">
      <w:pPr>
        <w:rPr>
          <w:iCs/>
        </w:rPr>
      </w:pPr>
      <w:r w:rsidRPr="00A35A06">
        <w:rPr>
          <w:iCs/>
        </w:rPr>
        <w:t xml:space="preserve">В соответствии с постановлением Правительства Архангельской области </w:t>
      </w:r>
      <w:r w:rsidRPr="0079665B">
        <w:rPr>
          <w:iCs/>
        </w:rPr>
        <w:t>от</w:t>
      </w:r>
      <w:r>
        <w:rPr>
          <w:iCs/>
        </w:rPr>
        <w:t> </w:t>
      </w:r>
      <w:r w:rsidRPr="0079665B">
        <w:rPr>
          <w:iCs/>
        </w:rPr>
        <w:t xml:space="preserve">20.02.2024 </w:t>
      </w:r>
      <w:r>
        <w:rPr>
          <w:iCs/>
        </w:rPr>
        <w:t>№</w:t>
      </w:r>
      <w:r w:rsidRPr="0079665B">
        <w:rPr>
          <w:iCs/>
        </w:rPr>
        <w:t xml:space="preserve"> 126-пп</w:t>
      </w:r>
      <w:r w:rsidRPr="00A35A06">
        <w:rPr>
          <w:iCs/>
        </w:rPr>
        <w:t xml:space="preserve"> сформированы дополнительные списки кандидатов в присяжные </w:t>
      </w:r>
      <w:r w:rsidRPr="00A35A06">
        <w:rPr>
          <w:iCs/>
        </w:rPr>
        <w:lastRenderedPageBreak/>
        <w:t>заседатели федеральных судов общей юрисдикции на территории Северодвинск</w:t>
      </w:r>
      <w:r>
        <w:rPr>
          <w:iCs/>
        </w:rPr>
        <w:t>а</w:t>
      </w:r>
      <w:r w:rsidRPr="00A35A06">
        <w:rPr>
          <w:iCs/>
        </w:rPr>
        <w:t>, в</w:t>
      </w:r>
      <w:r>
        <w:rPr>
          <w:iCs/>
        </w:rPr>
        <w:t> </w:t>
      </w:r>
      <w:r w:rsidRPr="00A35A06">
        <w:rPr>
          <w:iCs/>
        </w:rPr>
        <w:t>которые включено 1140 кандидатов. Предварительно осуществлена закупка конвертов, бумаги, все кандидаты получили уведомления, на официальном сайте Администрации Северодвинска размещен пресс-релиз. Списки направлены в Северодвинский гарнизонный суд, Северодвинский городской суд Архангельской области, в</w:t>
      </w:r>
      <w:r>
        <w:rPr>
          <w:iCs/>
        </w:rPr>
        <w:t> </w:t>
      </w:r>
      <w:r w:rsidRPr="00A35A06">
        <w:rPr>
          <w:iCs/>
        </w:rPr>
        <w:t>Правительство Архангельской области.</w:t>
      </w:r>
    </w:p>
    <w:p w14:paraId="39E392B8" w14:textId="77777777" w:rsidR="008D1DD3" w:rsidRPr="00A35A06" w:rsidRDefault="008D1DD3" w:rsidP="008D1DD3">
      <w:pPr>
        <w:rPr>
          <w:iCs/>
        </w:rPr>
      </w:pPr>
    </w:p>
    <w:p w14:paraId="6A807495" w14:textId="77777777" w:rsidR="008D1DD3" w:rsidRDefault="008D1DD3" w:rsidP="008D1DD3"/>
    <w:p w14:paraId="3D15909D" w14:textId="77777777" w:rsidR="0064366F" w:rsidRPr="00030D2A" w:rsidRDefault="0064366F" w:rsidP="00F029D6">
      <w:pPr>
        <w:ind w:firstLine="0"/>
      </w:pPr>
    </w:p>
    <w:p w14:paraId="16A20617" w14:textId="77777777" w:rsidR="0064366F" w:rsidRPr="00030D2A" w:rsidRDefault="0064366F" w:rsidP="0064366F"/>
    <w:p w14:paraId="06C7BF60" w14:textId="77777777" w:rsidR="0064366F" w:rsidRPr="00030D2A" w:rsidRDefault="0064366F" w:rsidP="0064366F"/>
    <w:p w14:paraId="47EEABDC" w14:textId="77777777" w:rsidR="0064366F" w:rsidRPr="00030D2A" w:rsidRDefault="0064366F" w:rsidP="0064366F"/>
    <w:p w14:paraId="37EB1A4F" w14:textId="77777777" w:rsidR="0064366F" w:rsidRPr="00030D2A" w:rsidRDefault="0064366F" w:rsidP="0064366F"/>
    <w:p w14:paraId="46FF0C71" w14:textId="77777777" w:rsidR="0064366F" w:rsidRPr="00030D2A" w:rsidRDefault="0064366F" w:rsidP="0064366F"/>
    <w:p w14:paraId="484700F3" w14:textId="77777777" w:rsidR="0064366F" w:rsidRPr="00030D2A" w:rsidRDefault="0064366F" w:rsidP="0064366F"/>
    <w:p w14:paraId="2B301F50" w14:textId="77777777" w:rsidR="001B5A25" w:rsidRPr="00030D2A" w:rsidRDefault="001B5A25" w:rsidP="0064366F"/>
    <w:p w14:paraId="333469A2" w14:textId="77777777" w:rsidR="001B5A25" w:rsidRPr="00030D2A" w:rsidRDefault="001B5A25" w:rsidP="0064366F"/>
    <w:p w14:paraId="3817DD13" w14:textId="77777777" w:rsidR="001B5A25" w:rsidRPr="00030D2A" w:rsidRDefault="001B5A25" w:rsidP="0064366F"/>
    <w:p w14:paraId="50CF7274" w14:textId="77777777" w:rsidR="001B5A25" w:rsidRPr="00030D2A" w:rsidRDefault="001B5A25" w:rsidP="0064366F"/>
    <w:p w14:paraId="19D221AB" w14:textId="77777777" w:rsidR="001B5A25" w:rsidRPr="00030D2A" w:rsidRDefault="001B5A25" w:rsidP="0064366F"/>
    <w:p w14:paraId="328F2EAA" w14:textId="77777777" w:rsidR="001B5A25" w:rsidRPr="00030D2A" w:rsidRDefault="001B5A25" w:rsidP="0064366F"/>
    <w:p w14:paraId="614A49AF" w14:textId="77777777" w:rsidR="001B5A25" w:rsidRPr="00030D2A" w:rsidRDefault="001B5A25" w:rsidP="0064366F"/>
    <w:p w14:paraId="7A38CB12" w14:textId="77777777" w:rsidR="001B5A25" w:rsidRPr="00030D2A" w:rsidRDefault="001B5A25" w:rsidP="0064366F"/>
    <w:p w14:paraId="1AD3F966" w14:textId="77777777" w:rsidR="001B5A25" w:rsidRPr="00030D2A" w:rsidRDefault="001B5A25" w:rsidP="0064366F"/>
    <w:p w14:paraId="728CB95A" w14:textId="77777777" w:rsidR="001B5A25" w:rsidRPr="00030D2A" w:rsidRDefault="001B5A25" w:rsidP="0064366F"/>
    <w:p w14:paraId="3AD8FDE0" w14:textId="77777777" w:rsidR="001B5A25" w:rsidRPr="00030D2A" w:rsidRDefault="001B5A25" w:rsidP="0064366F"/>
    <w:p w14:paraId="0937F0F1" w14:textId="77777777" w:rsidR="001B5A25" w:rsidRPr="00030D2A" w:rsidRDefault="001B5A25" w:rsidP="0064366F"/>
    <w:p w14:paraId="52616CEF" w14:textId="77777777" w:rsidR="001B5A25" w:rsidRPr="00030D2A" w:rsidRDefault="001B5A25" w:rsidP="0064366F"/>
    <w:p w14:paraId="6297CCF5" w14:textId="77777777" w:rsidR="001B5A25" w:rsidRPr="00030D2A" w:rsidRDefault="001B5A25" w:rsidP="0064366F"/>
    <w:p w14:paraId="07901E2D" w14:textId="77777777" w:rsidR="001B5A25" w:rsidRPr="00030D2A" w:rsidRDefault="001B5A25" w:rsidP="0064366F"/>
    <w:p w14:paraId="0E8EF176" w14:textId="77777777" w:rsidR="001B5A25" w:rsidRPr="00030D2A" w:rsidRDefault="001B5A25" w:rsidP="0064366F"/>
    <w:p w14:paraId="3FBD7346" w14:textId="77777777" w:rsidR="001B5A25" w:rsidRPr="00030D2A" w:rsidRDefault="001B5A25" w:rsidP="0064366F"/>
    <w:p w14:paraId="21B47CA3" w14:textId="77777777" w:rsidR="001B5A25" w:rsidRPr="00030D2A" w:rsidRDefault="001B5A25" w:rsidP="0064366F"/>
    <w:p w14:paraId="345A9756" w14:textId="77777777" w:rsidR="001B5A25" w:rsidRPr="00030D2A" w:rsidRDefault="001B5A25" w:rsidP="0064366F"/>
    <w:p w14:paraId="69D13DC8" w14:textId="77777777" w:rsidR="001B5A25" w:rsidRPr="00030D2A" w:rsidRDefault="001B5A25" w:rsidP="0064366F"/>
    <w:p w14:paraId="6D08854C" w14:textId="77777777" w:rsidR="001B5A25" w:rsidRPr="00030D2A" w:rsidRDefault="001B5A25" w:rsidP="0064366F"/>
    <w:p w14:paraId="26823193" w14:textId="77777777" w:rsidR="0064366F" w:rsidRPr="00030D2A" w:rsidRDefault="0064366F" w:rsidP="0064366F"/>
    <w:p w14:paraId="024E6BCC" w14:textId="77777777" w:rsidR="0064366F" w:rsidRPr="00030D2A" w:rsidRDefault="0064366F" w:rsidP="0064366F"/>
    <w:p w14:paraId="5E243E93" w14:textId="77777777" w:rsidR="0064366F" w:rsidRPr="00030D2A" w:rsidRDefault="0064366F" w:rsidP="0064366F"/>
    <w:p w14:paraId="04304BBF" w14:textId="77777777" w:rsidR="0082075F" w:rsidRPr="00030D2A" w:rsidRDefault="0082075F" w:rsidP="0064366F"/>
    <w:p w14:paraId="036708C9" w14:textId="77777777" w:rsidR="0082075F" w:rsidRPr="00030D2A" w:rsidRDefault="0082075F" w:rsidP="0064366F"/>
    <w:p w14:paraId="4792AEF5" w14:textId="77777777" w:rsidR="0064366F" w:rsidRDefault="0064366F" w:rsidP="0064366F"/>
    <w:p w14:paraId="5C231E9F" w14:textId="77777777" w:rsidR="00D82138" w:rsidRDefault="00D82138" w:rsidP="0064366F"/>
    <w:p w14:paraId="133E85B1" w14:textId="77777777" w:rsidR="00D82138" w:rsidRDefault="00D82138" w:rsidP="0064366F"/>
    <w:p w14:paraId="250080C7" w14:textId="77777777" w:rsidR="00D82138" w:rsidRDefault="00D82138" w:rsidP="0064366F"/>
    <w:p w14:paraId="7BE4D31A" w14:textId="77777777" w:rsidR="00D82138" w:rsidRDefault="00D82138" w:rsidP="0064366F"/>
    <w:p w14:paraId="7D09420A" w14:textId="77777777" w:rsidR="00D82138" w:rsidRDefault="00D82138" w:rsidP="0064366F"/>
    <w:p w14:paraId="490BB28E" w14:textId="77777777" w:rsidR="00D82138" w:rsidRDefault="00D82138" w:rsidP="0064366F"/>
    <w:p w14:paraId="74F541EB" w14:textId="77777777" w:rsidR="00D82138" w:rsidRPr="00030D2A" w:rsidRDefault="00D82138" w:rsidP="0064366F"/>
    <w:p w14:paraId="05AC35B3" w14:textId="71559FF9" w:rsidR="00FF5817" w:rsidRPr="00030D2A" w:rsidRDefault="00CC232F" w:rsidP="00FF5817">
      <w:pPr>
        <w:pStyle w:val="1"/>
      </w:pPr>
      <w:bookmarkStart w:id="832" w:name="_Toc193986365"/>
      <w:r w:rsidRPr="00030D2A">
        <w:lastRenderedPageBreak/>
        <w:t xml:space="preserve">23. </w:t>
      </w:r>
      <w:r w:rsidR="00E86367" w:rsidRPr="00030D2A">
        <w:t>ОТВЕТЫ НА ВОПРОСЫ ДЕПУТАТОВ СОВЕТА ДЕПУТАТОВ СЕВЕРОДВИНСКА</w:t>
      </w:r>
      <w:bookmarkEnd w:id="832"/>
    </w:p>
    <w:p w14:paraId="3A94B96B" w14:textId="77777777" w:rsidR="00FF5817" w:rsidRPr="00030D2A" w:rsidRDefault="00FF5817" w:rsidP="00FF5817">
      <w:pPr>
        <w:tabs>
          <w:tab w:val="left" w:pos="851"/>
        </w:tabs>
        <w:ind w:firstLine="567"/>
        <w:rPr>
          <w:b/>
        </w:rPr>
      </w:pPr>
      <w:r w:rsidRPr="00030D2A">
        <w:rPr>
          <w:b/>
        </w:rPr>
        <w:t>Вопросы депутата Старожилова М.А.</w:t>
      </w:r>
    </w:p>
    <w:p w14:paraId="769A09D8" w14:textId="148A5B18" w:rsidR="00FF5817" w:rsidRPr="00030D2A" w:rsidRDefault="00281A3D" w:rsidP="00281A3D">
      <w:pPr>
        <w:pStyle w:val="af5"/>
        <w:tabs>
          <w:tab w:val="left" w:pos="851"/>
        </w:tabs>
        <w:spacing w:after="0" w:line="240" w:lineRule="auto"/>
        <w:ind w:left="0" w:firstLine="697"/>
        <w:rPr>
          <w:rFonts w:ascii="Times New Roman" w:hAnsi="Times New Roman"/>
          <w:sz w:val="24"/>
          <w:szCs w:val="24"/>
        </w:rPr>
      </w:pPr>
      <w:r w:rsidRPr="00030D2A">
        <w:rPr>
          <w:rFonts w:ascii="Times New Roman" w:hAnsi="Times New Roman"/>
          <w:sz w:val="24"/>
          <w:szCs w:val="24"/>
        </w:rPr>
        <w:t xml:space="preserve">1. </w:t>
      </w:r>
      <w:r w:rsidR="00FF5817" w:rsidRPr="00030D2A">
        <w:rPr>
          <w:rFonts w:ascii="Times New Roman" w:hAnsi="Times New Roman"/>
          <w:sz w:val="24"/>
          <w:szCs w:val="24"/>
        </w:rPr>
        <w:t>В 2019 году решением Совета депутатов Северодвинска утверждена «Стратегия социально-экономического развития муниципального образования «Северодвинск» на период до 2030 года» (далее – Стратегия). Основополагающим показателем для стратегического планирования является численность населения. В Стратегии прогноз социально-экономического развития сформирован исходя из численности населения Северодвинска в 175 тыс. человек в 2030 году. Но по итогам Всероссийской переписи населения численность населения Северодвинска сократилась в целом на 12% и на 01.01.2024 составила 156,3 тыс. человек. В связи с этим насколько изменились целевые показатели, утвержденные Стратегией, какие изменения планируется внести в Стратегию в связи с изменением численности населения Северодвинска?</w:t>
      </w:r>
    </w:p>
    <w:p w14:paraId="0E78AAB8" w14:textId="77777777" w:rsidR="00FF5817" w:rsidRPr="00030D2A" w:rsidRDefault="00FF5817" w:rsidP="00FF5817">
      <w:pPr>
        <w:pStyle w:val="af5"/>
        <w:tabs>
          <w:tab w:val="left" w:pos="851"/>
        </w:tabs>
        <w:spacing w:after="0" w:line="240" w:lineRule="auto"/>
        <w:rPr>
          <w:rFonts w:ascii="Times New Roman" w:hAnsi="Times New Roman"/>
          <w:sz w:val="24"/>
          <w:szCs w:val="24"/>
        </w:rPr>
      </w:pPr>
    </w:p>
    <w:p w14:paraId="463A0313" w14:textId="77777777" w:rsidR="00FF5817" w:rsidRPr="00030D2A" w:rsidRDefault="00FF5817" w:rsidP="00FF5817">
      <w:pPr>
        <w:rPr>
          <w:rFonts w:eastAsia="Calibri"/>
          <w:lang w:eastAsia="en-US"/>
        </w:rPr>
      </w:pPr>
      <w:r w:rsidRPr="00030D2A">
        <w:rPr>
          <w:rFonts w:eastAsia="Calibri"/>
          <w:lang w:eastAsia="en-US"/>
        </w:rPr>
        <w:t xml:space="preserve">Стратегия Северодвинска 2030 сформирована на базе прогноза социально-экономического развития Северодвинска на долгосрочный период до 2030 года, одобренного постановлением Администрации Северодвинска от 16.08.2019 № 319-па, основным показателем которого является численность населения. </w:t>
      </w:r>
    </w:p>
    <w:p w14:paraId="3A94CC84" w14:textId="77777777" w:rsidR="00FF5817" w:rsidRPr="00030D2A" w:rsidRDefault="00FF5817" w:rsidP="00FF5817">
      <w:pPr>
        <w:rPr>
          <w:rFonts w:eastAsia="Calibri"/>
          <w:lang w:eastAsia="en-US"/>
        </w:rPr>
      </w:pPr>
      <w:r w:rsidRPr="00030D2A">
        <w:rPr>
          <w:rFonts w:eastAsia="Calibri"/>
          <w:lang w:eastAsia="en-US"/>
        </w:rPr>
        <w:t>Прогнозируемая численность постоянного населения в среднегодовом исчислении на 2030 год составляет 173,5 тыс. человек. Данный показатель разработан без учета итогов Всероссийской переписи населения 2020 года (далее –ВПН 2020), которая фактически проведена в октябре–ноябре 2021 года, по результатам которой статистическая информация о численности населения Северодвинска поступила в Администрацию Северодвинска в августе 2023 года. По итогам ВПН 2020 сокращение населения относительно динамических статистических данных о численности населения составило 22,7 тыс. человек (на 01.01.2022 – 157,6 тыс. человек).</w:t>
      </w:r>
    </w:p>
    <w:p w14:paraId="7976AAE8" w14:textId="77777777" w:rsidR="00FF5817" w:rsidRPr="00030D2A" w:rsidRDefault="00FF5817" w:rsidP="00FF5817">
      <w:pPr>
        <w:rPr>
          <w:rFonts w:eastAsia="Calibri"/>
          <w:lang w:eastAsia="en-US"/>
        </w:rPr>
      </w:pPr>
      <w:r w:rsidRPr="00030D2A">
        <w:rPr>
          <w:rFonts w:eastAsia="Calibri"/>
          <w:lang w:eastAsia="en-US"/>
        </w:rPr>
        <w:t xml:space="preserve">По состоянию на 01.01.2024, по данным Архангельскстата, численность населения составляет 156,3 тыс. человек. </w:t>
      </w:r>
    </w:p>
    <w:p w14:paraId="58878702" w14:textId="77777777" w:rsidR="00FF5817" w:rsidRPr="00030D2A" w:rsidRDefault="00FF5817" w:rsidP="00FF5817">
      <w:pPr>
        <w:rPr>
          <w:rFonts w:eastAsia="Calibri"/>
          <w:lang w:eastAsia="en-US"/>
        </w:rPr>
      </w:pPr>
      <w:r w:rsidRPr="00030D2A">
        <w:rPr>
          <w:rFonts w:eastAsia="Calibri"/>
          <w:lang w:eastAsia="en-US"/>
        </w:rPr>
        <w:t>С учетом завершения 1 этапа реализации Стратегии Северодвинска 2030 запланирована актуализация прогноза социально-экономического развития Северодвинска на долгосрочный период до 2030 года по получении предварительных статистических данных о численности населения на 01.01.2025 через процедуру одобрения постановлением Администрации Северодвинска в апреле 2025 года.</w:t>
      </w:r>
    </w:p>
    <w:p w14:paraId="625333F6" w14:textId="77777777" w:rsidR="00FF5817" w:rsidRPr="00030D2A" w:rsidRDefault="00FF5817" w:rsidP="00FF5817">
      <w:pPr>
        <w:rPr>
          <w:rFonts w:eastAsia="Calibri"/>
          <w:lang w:eastAsia="en-US"/>
        </w:rPr>
      </w:pPr>
      <w:r w:rsidRPr="00030D2A">
        <w:rPr>
          <w:rFonts w:eastAsia="Calibri"/>
          <w:lang w:eastAsia="en-US"/>
        </w:rPr>
        <w:t>Изменение общей численности населения по результатам ВПН 2020 практически не оказало влияния на значения целевых показателей, так как данные по численности демографических классификационных групп населения, используемые при расчете целевых показателей, не претерпели существенных изменений.</w:t>
      </w:r>
    </w:p>
    <w:p w14:paraId="2CFD5536" w14:textId="77777777" w:rsidR="00FF5817" w:rsidRPr="00030D2A" w:rsidRDefault="00FF5817" w:rsidP="00FF5817">
      <w:pPr>
        <w:rPr>
          <w:rFonts w:eastAsia="Calibri"/>
          <w:lang w:eastAsia="en-US"/>
        </w:rPr>
      </w:pPr>
      <w:r w:rsidRPr="00030D2A">
        <w:rPr>
          <w:rFonts w:eastAsia="Calibri"/>
          <w:lang w:eastAsia="en-US"/>
        </w:rPr>
        <w:t xml:space="preserve">Стратегия Северодвинска 2030 реализуется в два этапа: 1 этап – 2019-2024 годы, 2 этап – 2025-2030 годы. В 2024 году завершился 1 этап реализации Стратегии Северодвинска 2030, в марте-апреле 2025 года запланировано подведение итогов с учетом информации о реализации мероприятий плана реализации Стратегии Северодвинска 2030 и данных статистики за 2024 год.  </w:t>
      </w:r>
    </w:p>
    <w:p w14:paraId="0DBAC13A" w14:textId="77777777" w:rsidR="00FF5817" w:rsidRPr="00030D2A" w:rsidRDefault="00FF5817" w:rsidP="00FF5817">
      <w:pPr>
        <w:rPr>
          <w:rFonts w:eastAsia="Calibri"/>
          <w:lang w:eastAsia="en-US"/>
        </w:rPr>
      </w:pPr>
      <w:r w:rsidRPr="00030D2A">
        <w:rPr>
          <w:rFonts w:eastAsia="Calibri"/>
          <w:lang w:eastAsia="en-US"/>
        </w:rPr>
        <w:t xml:space="preserve">В настоящее время ведется работа по актуализации Стратегии до 2030 года с учетом Указа Президента Российской Федерации от 07.05.2024 № 309 «О национальных целях развития Российской Федерации на период до 2030 года и на перспективу до 2036 года», Единого плана по достижению национальных целей развития Российской Федерации до 2030 года и на перспективу до 2036 года, утвержденного Правительством Российской Федерации, Стратегией пространственного развития Российской Федерации на период до 2030 года с прогнозом до 2036 года, утвержденной распоряжением Правительства Российской Федерации от 28.12.2024 № 4146-р, национальных проектов, реализация которых началась в 2025 году. </w:t>
      </w:r>
    </w:p>
    <w:p w14:paraId="509381EC" w14:textId="77777777" w:rsidR="00FF5817" w:rsidRPr="00030D2A" w:rsidRDefault="00FF5817" w:rsidP="0064366F">
      <w:pPr>
        <w:rPr>
          <w:rFonts w:eastAsia="Calibri"/>
          <w:lang w:eastAsia="en-US"/>
        </w:rPr>
      </w:pPr>
    </w:p>
    <w:p w14:paraId="45EC08E2" w14:textId="714186AB" w:rsidR="00FF5817" w:rsidRPr="00030D2A" w:rsidRDefault="00281A3D" w:rsidP="0064366F">
      <w:pPr>
        <w:rPr>
          <w:rFonts w:eastAsia="Calibri"/>
          <w:lang w:eastAsia="en-US"/>
        </w:rPr>
      </w:pPr>
      <w:r w:rsidRPr="00030D2A">
        <w:rPr>
          <w:rFonts w:eastAsia="Calibri"/>
          <w:lang w:eastAsia="en-US"/>
        </w:rPr>
        <w:lastRenderedPageBreak/>
        <w:t xml:space="preserve">2. </w:t>
      </w:r>
      <w:r w:rsidR="00FF5817" w:rsidRPr="00030D2A">
        <w:rPr>
          <w:rFonts w:eastAsia="Calibri"/>
          <w:lang w:eastAsia="en-US"/>
        </w:rPr>
        <w:t>В 2024 году АО «ПО «Севмаш» обратилось в Администрацию Северодвинска с предложением безвозмездно принять в собственность муниципального образования ведомственные объекты незавершенного строительства: комбинат панельного домостроения и здание пульта управления (район ТЭЦ-2), здание детской поликлиники (ул. Кирилкина), створный знак и маячно-техническое здание (квартал 155). Какие решения в этой связи уже приняты Администрацией Северодвинска, есть ли планы использования указанных объектов?</w:t>
      </w:r>
    </w:p>
    <w:p w14:paraId="0B1DB141" w14:textId="77777777" w:rsidR="00FF5817" w:rsidRPr="00030D2A" w:rsidRDefault="00FF5817" w:rsidP="0064366F">
      <w:pPr>
        <w:rPr>
          <w:rFonts w:eastAsia="Calibri"/>
          <w:lang w:eastAsia="en-US"/>
        </w:rPr>
      </w:pPr>
    </w:p>
    <w:p w14:paraId="0D25B45A" w14:textId="77777777" w:rsidR="00FF5817" w:rsidRPr="00030D2A" w:rsidRDefault="00FF5817" w:rsidP="0064366F">
      <w:pPr>
        <w:rPr>
          <w:rFonts w:eastAsia="Calibri"/>
          <w:lang w:eastAsia="en-US"/>
        </w:rPr>
      </w:pPr>
      <w:r w:rsidRPr="00030D2A">
        <w:rPr>
          <w:rFonts w:eastAsia="Calibri"/>
          <w:lang w:eastAsia="en-US"/>
        </w:rPr>
        <w:t xml:space="preserve">Администрацией Северодвинска рассмотрено обращение АО «ПО «Севмаш» о безвозмездной передаче объектов незавершенного строительства (далее – ОНС, Объекты) в муниципальную собственность, подготовлен ответ. </w:t>
      </w:r>
    </w:p>
    <w:p w14:paraId="7A849AD6" w14:textId="77777777" w:rsidR="00FF5817" w:rsidRPr="00030D2A" w:rsidRDefault="00FF5817" w:rsidP="0064366F">
      <w:pPr>
        <w:rPr>
          <w:rFonts w:eastAsia="Calibri"/>
          <w:lang w:eastAsia="en-US"/>
        </w:rPr>
      </w:pPr>
      <w:r w:rsidRPr="00030D2A">
        <w:rPr>
          <w:rFonts w:eastAsia="Calibri"/>
          <w:lang w:eastAsia="en-US"/>
        </w:rPr>
        <w:t xml:space="preserve">На сегодняшний день принято решение об отказе в приеме в муниципальную собственность Северодвинска комбината панельного домостроения, створного знака № 4 (КАМО) и маячно-технического здания (КАМО). Вместе с тем с 2018 года информация о «комбинате панельного домостроения» в соответствии с письмом АО «ПО «Севмаш» от 25.09.2018 размещена на информационных ресурсах Министерства экономического развития Российской Федерации, Министерства Российской Федерации по развитию Дальнего Востока и Арктики, Правительства Архангельской области, Администрации Северодвинска. </w:t>
      </w:r>
    </w:p>
    <w:p w14:paraId="4C350225" w14:textId="77777777" w:rsidR="00FF5817" w:rsidRPr="00030D2A" w:rsidRDefault="00FF5817" w:rsidP="00FF5817">
      <w:pPr>
        <w:rPr>
          <w:rFonts w:eastAsia="Calibri"/>
          <w:lang w:eastAsia="en-US"/>
        </w:rPr>
      </w:pPr>
      <w:r w:rsidRPr="00030D2A">
        <w:rPr>
          <w:rFonts w:eastAsia="Calibri"/>
          <w:lang w:eastAsia="en-US"/>
        </w:rPr>
        <w:t>В отношении створного знака № 4 (КАМО) и маячно-технического здания (КАМО) АО «ПО «Севмаш» предложено провести мероприятия по формированию земельного участка под объектом с постановкой на государственный кадастровый учет и регистрацией права собственности, а также заполнить инвестиционный паспорт и направить в адрес Администрации Северодвинска для размещения информации о потенциальной территории для привлечения инвестиций.</w:t>
      </w:r>
    </w:p>
    <w:p w14:paraId="28A02FC4" w14:textId="77777777" w:rsidR="00FF5817" w:rsidRPr="00030D2A" w:rsidRDefault="00FF5817" w:rsidP="0064366F">
      <w:pPr>
        <w:rPr>
          <w:rFonts w:eastAsia="Calibri"/>
          <w:lang w:eastAsia="en-US"/>
        </w:rPr>
      </w:pPr>
      <w:r w:rsidRPr="00030D2A">
        <w:rPr>
          <w:rFonts w:eastAsia="Calibri"/>
          <w:lang w:eastAsia="en-US"/>
        </w:rPr>
        <w:t>В отношении двух ОНС – здания открытого пункта управления с закрытым распределительным устройством и здания детской поликлиники с бассейном – для планирования использования этих объектов Администрации Северодвинска необходимо дополнительно проработать с потенциальными интересантами вопросы возможности вовлечения этих Объектов в хозяйственный оборот после их приема в казну Северодвинска либо дальнейшей реализации ОНС.</w:t>
      </w:r>
    </w:p>
    <w:p w14:paraId="24554261" w14:textId="77777777" w:rsidR="00FF5817" w:rsidRPr="00030D2A" w:rsidRDefault="00FF5817" w:rsidP="0064366F">
      <w:pPr>
        <w:rPr>
          <w:rFonts w:eastAsia="Calibri"/>
          <w:lang w:eastAsia="en-US"/>
        </w:rPr>
      </w:pPr>
    </w:p>
    <w:p w14:paraId="75E04459" w14:textId="2BAA7A69" w:rsidR="00FF5817" w:rsidRPr="00030D2A" w:rsidRDefault="00281A3D" w:rsidP="0064366F">
      <w:pPr>
        <w:rPr>
          <w:rFonts w:eastAsia="Calibri"/>
          <w:lang w:eastAsia="en-US"/>
        </w:rPr>
      </w:pPr>
      <w:r w:rsidRPr="00030D2A">
        <w:rPr>
          <w:rFonts w:eastAsia="Calibri"/>
          <w:lang w:eastAsia="en-US"/>
        </w:rPr>
        <w:t xml:space="preserve">3. </w:t>
      </w:r>
      <w:r w:rsidR="00FF5817" w:rsidRPr="00030D2A">
        <w:rPr>
          <w:rFonts w:eastAsia="Calibri"/>
          <w:lang w:eastAsia="en-US"/>
        </w:rPr>
        <w:t xml:space="preserve">Постановлением Правительства РФ от 16.11.2020 № 1844 (ред. от 09.12.2023) предусмотрено создание на территории муниципального образования по решению органа местного самоуправления особого проектного офиса – муниципального центра управления. Какие нормативные правовые акты приняты или планируется принять в этой связи в Северодвинске? </w:t>
      </w:r>
    </w:p>
    <w:p w14:paraId="37AB049E" w14:textId="77777777" w:rsidR="00FF5817" w:rsidRPr="00030D2A" w:rsidRDefault="00FF5817" w:rsidP="0064366F">
      <w:pPr>
        <w:rPr>
          <w:rFonts w:eastAsia="Calibri"/>
          <w:lang w:eastAsia="en-US"/>
        </w:rPr>
      </w:pPr>
    </w:p>
    <w:p w14:paraId="36DCE5A9" w14:textId="792836B2" w:rsidR="00FF5817" w:rsidRPr="00030D2A" w:rsidRDefault="00FF5817" w:rsidP="0064366F">
      <w:pPr>
        <w:rPr>
          <w:rFonts w:eastAsia="Calibri"/>
          <w:lang w:eastAsia="en-US"/>
        </w:rPr>
      </w:pPr>
      <w:r w:rsidRPr="00030D2A">
        <w:rPr>
          <w:rFonts w:eastAsia="Calibri"/>
          <w:lang w:eastAsia="en-US"/>
        </w:rPr>
        <w:t>Органами местного самоуправления муниципальный центр управления не создавался.</w:t>
      </w:r>
    </w:p>
    <w:p w14:paraId="53634A14" w14:textId="77777777" w:rsidR="00FF5817" w:rsidRPr="00030D2A" w:rsidRDefault="00FF5817" w:rsidP="0064366F">
      <w:pPr>
        <w:rPr>
          <w:rFonts w:eastAsia="Calibri"/>
          <w:lang w:eastAsia="en-US"/>
        </w:rPr>
      </w:pPr>
    </w:p>
    <w:p w14:paraId="231DB842" w14:textId="01F14029" w:rsidR="00FF5817" w:rsidRPr="00030D2A" w:rsidRDefault="00281A3D" w:rsidP="0064366F">
      <w:pPr>
        <w:rPr>
          <w:rFonts w:eastAsia="Calibri"/>
          <w:lang w:eastAsia="en-US"/>
        </w:rPr>
      </w:pPr>
      <w:r w:rsidRPr="00030D2A">
        <w:rPr>
          <w:rFonts w:eastAsia="Calibri"/>
          <w:lang w:eastAsia="en-US"/>
        </w:rPr>
        <w:t xml:space="preserve">4. </w:t>
      </w:r>
      <w:r w:rsidR="00FF5817" w:rsidRPr="00030D2A">
        <w:rPr>
          <w:rFonts w:eastAsia="Calibri"/>
          <w:lang w:eastAsia="en-US"/>
        </w:rPr>
        <w:t xml:space="preserve">Сколько детей в 2024 году окончили школы города? Сколько из них поступили в учебные заведениях, ориентированные на подготовку кадров для предприятий Северодвинска: </w:t>
      </w:r>
    </w:p>
    <w:p w14:paraId="46329165" w14:textId="77777777" w:rsidR="00FF5817" w:rsidRPr="00030D2A" w:rsidRDefault="00FF5817" w:rsidP="0064366F">
      <w:pPr>
        <w:rPr>
          <w:rFonts w:eastAsia="Calibri"/>
          <w:lang w:eastAsia="en-US"/>
        </w:rPr>
      </w:pPr>
      <w:r w:rsidRPr="00030D2A">
        <w:rPr>
          <w:rFonts w:eastAsia="Calibri"/>
          <w:lang w:eastAsia="en-US"/>
        </w:rPr>
        <w:t>Институт судостроения и морской арктической техники (Севмашвтуз) филиала САФУ в г. Северодвинске;</w:t>
      </w:r>
    </w:p>
    <w:p w14:paraId="1D00AC3B" w14:textId="77777777" w:rsidR="00FF5817" w:rsidRPr="00030D2A" w:rsidRDefault="00FF5817" w:rsidP="0064366F">
      <w:pPr>
        <w:rPr>
          <w:rFonts w:eastAsia="Calibri"/>
          <w:lang w:eastAsia="en-US"/>
        </w:rPr>
      </w:pPr>
      <w:r w:rsidRPr="00030D2A">
        <w:rPr>
          <w:rFonts w:eastAsia="Calibri"/>
          <w:lang w:eastAsia="en-US"/>
        </w:rPr>
        <w:t>Технический колледж филиала САФУ в г. Северодвинске;</w:t>
      </w:r>
    </w:p>
    <w:p w14:paraId="3DDC136C" w14:textId="77777777" w:rsidR="00FF5817" w:rsidRPr="00030D2A" w:rsidRDefault="00FF5817" w:rsidP="0064366F">
      <w:pPr>
        <w:rPr>
          <w:rFonts w:eastAsia="Calibri"/>
          <w:lang w:eastAsia="en-US"/>
        </w:rPr>
      </w:pPr>
      <w:r w:rsidRPr="00030D2A">
        <w:rPr>
          <w:rFonts w:eastAsia="Calibri"/>
          <w:lang w:eastAsia="en-US"/>
        </w:rPr>
        <w:t>ГБПОУ АО «Техникум судостроения и машиностроения»;</w:t>
      </w:r>
    </w:p>
    <w:p w14:paraId="3EE1F4B8" w14:textId="77777777" w:rsidR="00FF5817" w:rsidRPr="00030D2A" w:rsidRDefault="00FF5817" w:rsidP="0064366F">
      <w:pPr>
        <w:rPr>
          <w:rFonts w:eastAsia="Calibri"/>
          <w:lang w:eastAsia="en-US"/>
        </w:rPr>
      </w:pPr>
      <w:r w:rsidRPr="00030D2A">
        <w:rPr>
          <w:rFonts w:eastAsia="Calibri"/>
          <w:lang w:eastAsia="en-US"/>
        </w:rPr>
        <w:t>ГБПОУ АО «Северодвинский техникум судостроения и судоремонта»;</w:t>
      </w:r>
    </w:p>
    <w:p w14:paraId="7D76128D" w14:textId="77777777" w:rsidR="00FF5817" w:rsidRPr="00030D2A" w:rsidRDefault="00FF5817" w:rsidP="0064366F">
      <w:pPr>
        <w:rPr>
          <w:rFonts w:eastAsia="Calibri"/>
          <w:lang w:eastAsia="en-US"/>
        </w:rPr>
      </w:pPr>
      <w:r w:rsidRPr="00030D2A">
        <w:rPr>
          <w:rFonts w:eastAsia="Calibri"/>
          <w:lang w:eastAsia="en-US"/>
        </w:rPr>
        <w:t>ГБПОУ АО «Северодвинский техникум электромонтажа и связи».</w:t>
      </w:r>
    </w:p>
    <w:p w14:paraId="35B2B804" w14:textId="77777777" w:rsidR="00FF5817" w:rsidRPr="00030D2A" w:rsidRDefault="00FF5817" w:rsidP="0064366F">
      <w:pPr>
        <w:rPr>
          <w:rFonts w:eastAsia="Calibri"/>
          <w:lang w:eastAsia="en-US"/>
        </w:rPr>
      </w:pPr>
    </w:p>
    <w:p w14:paraId="244A309F" w14:textId="77777777" w:rsidR="00FF5817" w:rsidRPr="00030D2A" w:rsidRDefault="00FF5817" w:rsidP="0064366F">
      <w:pPr>
        <w:rPr>
          <w:rFonts w:eastAsia="Calibri"/>
          <w:lang w:eastAsia="en-US"/>
        </w:rPr>
      </w:pPr>
      <w:r w:rsidRPr="00030D2A">
        <w:rPr>
          <w:rFonts w:eastAsia="Calibri"/>
          <w:lang w:eastAsia="en-US"/>
        </w:rPr>
        <w:t xml:space="preserve">Общее количество выпускников 2024 года, завершивших основное общее и среднее общее образование, муниципальных общеобразовательных организаций, </w:t>
      </w:r>
      <w:r w:rsidRPr="00030D2A">
        <w:rPr>
          <w:rFonts w:eastAsia="Calibri"/>
          <w:lang w:eastAsia="en-US"/>
        </w:rPr>
        <w:lastRenderedPageBreak/>
        <w:t xml:space="preserve">подведомственных Управлению образования Администрации Северодвинска, составляет: 9 классы – 1924 человека, 11 классы – 964 человека. </w:t>
      </w:r>
    </w:p>
    <w:p w14:paraId="4D37FBF5" w14:textId="77777777" w:rsidR="00FF5817" w:rsidRPr="00030D2A" w:rsidRDefault="00FF5817" w:rsidP="0064366F">
      <w:pPr>
        <w:rPr>
          <w:rFonts w:eastAsia="Calibri"/>
          <w:lang w:eastAsia="en-U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4"/>
        <w:gridCol w:w="1418"/>
        <w:gridCol w:w="1134"/>
      </w:tblGrid>
      <w:tr w:rsidR="00302AF4" w:rsidRPr="00030D2A" w14:paraId="0F33B2C0" w14:textId="77777777" w:rsidTr="00576801">
        <w:tc>
          <w:tcPr>
            <w:tcW w:w="6804" w:type="dxa"/>
            <w:shd w:val="clear" w:color="auto" w:fill="auto"/>
          </w:tcPr>
          <w:p w14:paraId="77C9C8AE" w14:textId="77777777" w:rsidR="00FF5817" w:rsidRPr="00030D2A" w:rsidRDefault="00FF5817" w:rsidP="0082075F">
            <w:pPr>
              <w:ind w:firstLine="0"/>
              <w:jc w:val="center"/>
              <w:rPr>
                <w:rFonts w:eastAsia="Calibri"/>
                <w:sz w:val="20"/>
                <w:szCs w:val="20"/>
                <w:lang w:eastAsia="en-US"/>
              </w:rPr>
            </w:pPr>
            <w:r w:rsidRPr="00030D2A">
              <w:rPr>
                <w:rFonts w:eastAsia="Calibri"/>
                <w:sz w:val="20"/>
                <w:szCs w:val="20"/>
                <w:lang w:eastAsia="en-US"/>
              </w:rPr>
              <w:t>Обучаются в учреждениях ВПО, СПО</w:t>
            </w:r>
          </w:p>
        </w:tc>
        <w:tc>
          <w:tcPr>
            <w:tcW w:w="1418" w:type="dxa"/>
            <w:shd w:val="clear" w:color="auto" w:fill="auto"/>
          </w:tcPr>
          <w:p w14:paraId="1324C3E2" w14:textId="77777777" w:rsidR="00FF5817" w:rsidRPr="00030D2A" w:rsidRDefault="00FF5817" w:rsidP="0082075F">
            <w:pPr>
              <w:ind w:firstLine="0"/>
              <w:jc w:val="center"/>
              <w:rPr>
                <w:rFonts w:eastAsia="Calibri"/>
                <w:sz w:val="20"/>
                <w:szCs w:val="20"/>
                <w:lang w:eastAsia="en-US"/>
              </w:rPr>
            </w:pPr>
            <w:r w:rsidRPr="00030D2A">
              <w:rPr>
                <w:rFonts w:eastAsia="Calibri"/>
                <w:sz w:val="20"/>
                <w:szCs w:val="20"/>
                <w:lang w:eastAsia="en-US"/>
              </w:rPr>
              <w:t>9 класс</w:t>
            </w:r>
          </w:p>
        </w:tc>
        <w:tc>
          <w:tcPr>
            <w:tcW w:w="1134" w:type="dxa"/>
            <w:shd w:val="clear" w:color="auto" w:fill="auto"/>
          </w:tcPr>
          <w:p w14:paraId="047B7492" w14:textId="77777777" w:rsidR="00FF5817" w:rsidRPr="00030D2A" w:rsidRDefault="00FF5817" w:rsidP="0082075F">
            <w:pPr>
              <w:ind w:firstLine="0"/>
              <w:jc w:val="center"/>
              <w:rPr>
                <w:rFonts w:eastAsia="Calibri"/>
                <w:sz w:val="20"/>
                <w:szCs w:val="20"/>
                <w:lang w:eastAsia="en-US"/>
              </w:rPr>
            </w:pPr>
            <w:r w:rsidRPr="00030D2A">
              <w:rPr>
                <w:rFonts w:eastAsia="Calibri"/>
                <w:sz w:val="20"/>
                <w:szCs w:val="20"/>
                <w:lang w:eastAsia="en-US"/>
              </w:rPr>
              <w:t>11 класс</w:t>
            </w:r>
          </w:p>
        </w:tc>
      </w:tr>
      <w:tr w:rsidR="00302AF4" w:rsidRPr="00030D2A" w14:paraId="0CEA470E" w14:textId="77777777" w:rsidTr="00576801">
        <w:tc>
          <w:tcPr>
            <w:tcW w:w="6804" w:type="dxa"/>
            <w:shd w:val="clear" w:color="auto" w:fill="auto"/>
          </w:tcPr>
          <w:p w14:paraId="4D5D1B95" w14:textId="77777777" w:rsidR="00FF5817" w:rsidRPr="00030D2A" w:rsidRDefault="00FF5817" w:rsidP="0082075F">
            <w:pPr>
              <w:ind w:firstLine="0"/>
              <w:rPr>
                <w:rFonts w:eastAsia="Calibri"/>
                <w:sz w:val="20"/>
                <w:szCs w:val="20"/>
                <w:lang w:eastAsia="en-US"/>
              </w:rPr>
            </w:pPr>
            <w:r w:rsidRPr="00030D2A">
              <w:rPr>
                <w:rFonts w:eastAsia="Calibri"/>
                <w:sz w:val="20"/>
                <w:szCs w:val="20"/>
                <w:lang w:eastAsia="en-US"/>
              </w:rPr>
              <w:t>Институт судостроения и морской арктической техники (Севмашвтуз) филиала САФУ в г. Северодвинске</w:t>
            </w:r>
          </w:p>
        </w:tc>
        <w:tc>
          <w:tcPr>
            <w:tcW w:w="1418" w:type="dxa"/>
            <w:shd w:val="clear" w:color="auto" w:fill="auto"/>
          </w:tcPr>
          <w:p w14:paraId="07F806F0" w14:textId="77777777" w:rsidR="00FF5817" w:rsidRPr="00030D2A" w:rsidRDefault="00FF5817" w:rsidP="0082075F">
            <w:pPr>
              <w:ind w:firstLine="0"/>
              <w:jc w:val="center"/>
              <w:rPr>
                <w:rFonts w:eastAsia="Calibri"/>
                <w:sz w:val="20"/>
                <w:szCs w:val="20"/>
                <w:lang w:eastAsia="en-US"/>
              </w:rPr>
            </w:pPr>
            <w:r w:rsidRPr="00030D2A">
              <w:rPr>
                <w:rFonts w:eastAsia="Calibri"/>
                <w:sz w:val="20"/>
                <w:szCs w:val="20"/>
                <w:lang w:eastAsia="en-US"/>
              </w:rPr>
              <w:t>-</w:t>
            </w:r>
          </w:p>
        </w:tc>
        <w:tc>
          <w:tcPr>
            <w:tcW w:w="1134" w:type="dxa"/>
            <w:shd w:val="clear" w:color="auto" w:fill="auto"/>
          </w:tcPr>
          <w:p w14:paraId="512ED691" w14:textId="77777777" w:rsidR="00FF5817" w:rsidRPr="00030D2A" w:rsidRDefault="00FF5817" w:rsidP="0082075F">
            <w:pPr>
              <w:ind w:firstLine="0"/>
              <w:jc w:val="center"/>
              <w:rPr>
                <w:rFonts w:eastAsia="Calibri"/>
                <w:sz w:val="20"/>
                <w:szCs w:val="20"/>
                <w:lang w:eastAsia="en-US"/>
              </w:rPr>
            </w:pPr>
            <w:r w:rsidRPr="00030D2A">
              <w:rPr>
                <w:rFonts w:eastAsia="Calibri"/>
                <w:sz w:val="20"/>
                <w:szCs w:val="20"/>
                <w:lang w:eastAsia="en-US"/>
              </w:rPr>
              <w:t>63</w:t>
            </w:r>
          </w:p>
        </w:tc>
      </w:tr>
      <w:tr w:rsidR="00302AF4" w:rsidRPr="00030D2A" w14:paraId="6F341101" w14:textId="77777777" w:rsidTr="00576801">
        <w:tc>
          <w:tcPr>
            <w:tcW w:w="6804" w:type="dxa"/>
            <w:shd w:val="clear" w:color="auto" w:fill="auto"/>
          </w:tcPr>
          <w:p w14:paraId="12B4976A" w14:textId="77777777" w:rsidR="00FF5817" w:rsidRPr="00030D2A" w:rsidRDefault="00FF5817" w:rsidP="0082075F">
            <w:pPr>
              <w:ind w:firstLine="0"/>
              <w:rPr>
                <w:rFonts w:eastAsia="Calibri"/>
                <w:sz w:val="20"/>
                <w:szCs w:val="20"/>
                <w:lang w:eastAsia="en-US"/>
              </w:rPr>
            </w:pPr>
            <w:r w:rsidRPr="00030D2A">
              <w:rPr>
                <w:rFonts w:eastAsia="Calibri"/>
                <w:sz w:val="20"/>
                <w:szCs w:val="20"/>
                <w:lang w:eastAsia="en-US"/>
              </w:rPr>
              <w:t>Технический колледж филиала САФУ в г. Северодвинске</w:t>
            </w:r>
          </w:p>
        </w:tc>
        <w:tc>
          <w:tcPr>
            <w:tcW w:w="1418" w:type="dxa"/>
            <w:shd w:val="clear" w:color="auto" w:fill="auto"/>
          </w:tcPr>
          <w:p w14:paraId="3521813E" w14:textId="77777777" w:rsidR="00FF5817" w:rsidRPr="00030D2A" w:rsidRDefault="00FF5817" w:rsidP="0082075F">
            <w:pPr>
              <w:ind w:firstLine="0"/>
              <w:jc w:val="center"/>
              <w:rPr>
                <w:rFonts w:eastAsia="Calibri"/>
                <w:sz w:val="20"/>
                <w:szCs w:val="20"/>
                <w:lang w:eastAsia="en-US"/>
              </w:rPr>
            </w:pPr>
            <w:r w:rsidRPr="00030D2A">
              <w:rPr>
                <w:rFonts w:eastAsia="Calibri"/>
                <w:sz w:val="20"/>
                <w:szCs w:val="20"/>
                <w:lang w:eastAsia="en-US"/>
              </w:rPr>
              <w:t>78</w:t>
            </w:r>
          </w:p>
        </w:tc>
        <w:tc>
          <w:tcPr>
            <w:tcW w:w="1134" w:type="dxa"/>
            <w:shd w:val="clear" w:color="auto" w:fill="auto"/>
          </w:tcPr>
          <w:p w14:paraId="61680927" w14:textId="77777777" w:rsidR="00FF5817" w:rsidRPr="00030D2A" w:rsidRDefault="00FF5817" w:rsidP="0082075F">
            <w:pPr>
              <w:ind w:firstLine="0"/>
              <w:jc w:val="center"/>
              <w:rPr>
                <w:rFonts w:eastAsia="Calibri"/>
                <w:sz w:val="20"/>
                <w:szCs w:val="20"/>
                <w:lang w:eastAsia="en-US"/>
              </w:rPr>
            </w:pPr>
            <w:r w:rsidRPr="00030D2A">
              <w:rPr>
                <w:rFonts w:eastAsia="Calibri"/>
                <w:sz w:val="20"/>
                <w:szCs w:val="20"/>
                <w:lang w:eastAsia="en-US"/>
              </w:rPr>
              <w:t>9</w:t>
            </w:r>
          </w:p>
        </w:tc>
      </w:tr>
      <w:tr w:rsidR="00302AF4" w:rsidRPr="00030D2A" w14:paraId="4DAD1C43" w14:textId="77777777" w:rsidTr="00576801">
        <w:tc>
          <w:tcPr>
            <w:tcW w:w="6804" w:type="dxa"/>
            <w:shd w:val="clear" w:color="auto" w:fill="auto"/>
          </w:tcPr>
          <w:p w14:paraId="3B7D4C86" w14:textId="77777777" w:rsidR="00FF5817" w:rsidRPr="00030D2A" w:rsidRDefault="00FF5817" w:rsidP="0082075F">
            <w:pPr>
              <w:ind w:firstLine="0"/>
              <w:rPr>
                <w:rFonts w:eastAsia="Calibri"/>
                <w:sz w:val="20"/>
                <w:szCs w:val="20"/>
                <w:lang w:eastAsia="en-US"/>
              </w:rPr>
            </w:pPr>
            <w:r w:rsidRPr="00030D2A">
              <w:rPr>
                <w:rFonts w:eastAsia="Calibri"/>
                <w:sz w:val="20"/>
                <w:szCs w:val="20"/>
                <w:lang w:eastAsia="en-US"/>
              </w:rPr>
              <w:t>ГБПОУ АО «Техникум судостроения и машиностроения»</w:t>
            </w:r>
          </w:p>
        </w:tc>
        <w:tc>
          <w:tcPr>
            <w:tcW w:w="1418" w:type="dxa"/>
            <w:shd w:val="clear" w:color="auto" w:fill="auto"/>
          </w:tcPr>
          <w:p w14:paraId="50ED7F94" w14:textId="77777777" w:rsidR="00FF5817" w:rsidRPr="00030D2A" w:rsidRDefault="00FF5817" w:rsidP="0082075F">
            <w:pPr>
              <w:ind w:firstLine="0"/>
              <w:jc w:val="center"/>
              <w:rPr>
                <w:rFonts w:eastAsia="Calibri"/>
                <w:sz w:val="20"/>
                <w:szCs w:val="20"/>
                <w:lang w:eastAsia="en-US"/>
              </w:rPr>
            </w:pPr>
            <w:r w:rsidRPr="00030D2A">
              <w:rPr>
                <w:rFonts w:eastAsia="Calibri"/>
                <w:sz w:val="20"/>
                <w:szCs w:val="20"/>
                <w:lang w:eastAsia="en-US"/>
              </w:rPr>
              <w:t>139</w:t>
            </w:r>
          </w:p>
        </w:tc>
        <w:tc>
          <w:tcPr>
            <w:tcW w:w="1134" w:type="dxa"/>
            <w:shd w:val="clear" w:color="auto" w:fill="auto"/>
          </w:tcPr>
          <w:p w14:paraId="424434DF" w14:textId="77777777" w:rsidR="00FF5817" w:rsidRPr="00030D2A" w:rsidRDefault="00FF5817" w:rsidP="0082075F">
            <w:pPr>
              <w:ind w:firstLine="0"/>
              <w:jc w:val="center"/>
              <w:rPr>
                <w:rFonts w:eastAsia="Calibri"/>
                <w:sz w:val="20"/>
                <w:szCs w:val="20"/>
                <w:lang w:eastAsia="en-US"/>
              </w:rPr>
            </w:pPr>
            <w:r w:rsidRPr="00030D2A">
              <w:rPr>
                <w:rFonts w:eastAsia="Calibri"/>
                <w:sz w:val="20"/>
                <w:szCs w:val="20"/>
                <w:lang w:eastAsia="en-US"/>
              </w:rPr>
              <w:t>2</w:t>
            </w:r>
          </w:p>
        </w:tc>
      </w:tr>
      <w:tr w:rsidR="00302AF4" w:rsidRPr="00030D2A" w14:paraId="54D508AF" w14:textId="77777777" w:rsidTr="00576801">
        <w:tc>
          <w:tcPr>
            <w:tcW w:w="6804" w:type="dxa"/>
            <w:shd w:val="clear" w:color="auto" w:fill="auto"/>
          </w:tcPr>
          <w:p w14:paraId="05221A99" w14:textId="77777777" w:rsidR="00FF5817" w:rsidRPr="00030D2A" w:rsidRDefault="00FF5817" w:rsidP="0082075F">
            <w:pPr>
              <w:ind w:firstLine="0"/>
              <w:rPr>
                <w:rFonts w:eastAsia="Calibri"/>
                <w:sz w:val="20"/>
                <w:szCs w:val="20"/>
                <w:lang w:eastAsia="en-US"/>
              </w:rPr>
            </w:pPr>
            <w:r w:rsidRPr="00030D2A">
              <w:rPr>
                <w:rFonts w:eastAsia="Calibri"/>
                <w:sz w:val="20"/>
                <w:szCs w:val="20"/>
                <w:lang w:eastAsia="en-US"/>
              </w:rPr>
              <w:t>ГБПОУ АО «Северодвинский техникум судостроения и судоремонта»</w:t>
            </w:r>
          </w:p>
        </w:tc>
        <w:tc>
          <w:tcPr>
            <w:tcW w:w="1418" w:type="dxa"/>
            <w:shd w:val="clear" w:color="auto" w:fill="auto"/>
          </w:tcPr>
          <w:p w14:paraId="08631469" w14:textId="77777777" w:rsidR="00FF5817" w:rsidRPr="00030D2A" w:rsidRDefault="00FF5817" w:rsidP="0082075F">
            <w:pPr>
              <w:ind w:firstLine="0"/>
              <w:jc w:val="center"/>
              <w:rPr>
                <w:rFonts w:eastAsia="Calibri"/>
                <w:sz w:val="20"/>
                <w:szCs w:val="20"/>
                <w:lang w:eastAsia="en-US"/>
              </w:rPr>
            </w:pPr>
            <w:r w:rsidRPr="00030D2A">
              <w:rPr>
                <w:rFonts w:eastAsia="Calibri"/>
                <w:sz w:val="20"/>
                <w:szCs w:val="20"/>
                <w:lang w:eastAsia="en-US"/>
              </w:rPr>
              <w:t>76</w:t>
            </w:r>
          </w:p>
        </w:tc>
        <w:tc>
          <w:tcPr>
            <w:tcW w:w="1134" w:type="dxa"/>
            <w:shd w:val="clear" w:color="auto" w:fill="auto"/>
          </w:tcPr>
          <w:p w14:paraId="5C12B5CB" w14:textId="77777777" w:rsidR="00FF5817" w:rsidRPr="00030D2A" w:rsidRDefault="00FF5817" w:rsidP="0082075F">
            <w:pPr>
              <w:ind w:firstLine="0"/>
              <w:jc w:val="center"/>
              <w:rPr>
                <w:rFonts w:eastAsia="Calibri"/>
                <w:sz w:val="20"/>
                <w:szCs w:val="20"/>
                <w:lang w:eastAsia="en-US"/>
              </w:rPr>
            </w:pPr>
            <w:r w:rsidRPr="00030D2A">
              <w:rPr>
                <w:rFonts w:eastAsia="Calibri"/>
                <w:sz w:val="20"/>
                <w:szCs w:val="20"/>
                <w:lang w:eastAsia="en-US"/>
              </w:rPr>
              <w:t>8</w:t>
            </w:r>
          </w:p>
        </w:tc>
      </w:tr>
      <w:tr w:rsidR="00302AF4" w:rsidRPr="00030D2A" w14:paraId="7F3C977D" w14:textId="77777777" w:rsidTr="00576801">
        <w:tc>
          <w:tcPr>
            <w:tcW w:w="6804" w:type="dxa"/>
            <w:shd w:val="clear" w:color="auto" w:fill="auto"/>
          </w:tcPr>
          <w:p w14:paraId="0BBAF68C" w14:textId="77777777" w:rsidR="00FF5817" w:rsidRPr="00030D2A" w:rsidRDefault="00FF5817" w:rsidP="0082075F">
            <w:pPr>
              <w:ind w:firstLine="0"/>
              <w:rPr>
                <w:rFonts w:eastAsia="Calibri"/>
                <w:sz w:val="20"/>
                <w:szCs w:val="20"/>
                <w:lang w:eastAsia="en-US"/>
              </w:rPr>
            </w:pPr>
            <w:r w:rsidRPr="00030D2A">
              <w:rPr>
                <w:rFonts w:eastAsia="Calibri"/>
                <w:sz w:val="20"/>
                <w:szCs w:val="20"/>
                <w:lang w:eastAsia="en-US"/>
              </w:rPr>
              <w:t>ГБПОУ АО «Северодвинский техникум электромонтажа и связи»</w:t>
            </w:r>
          </w:p>
        </w:tc>
        <w:tc>
          <w:tcPr>
            <w:tcW w:w="1418" w:type="dxa"/>
            <w:shd w:val="clear" w:color="auto" w:fill="auto"/>
          </w:tcPr>
          <w:p w14:paraId="1E910B97" w14:textId="77777777" w:rsidR="00FF5817" w:rsidRPr="00030D2A" w:rsidRDefault="00FF5817" w:rsidP="0082075F">
            <w:pPr>
              <w:ind w:firstLine="0"/>
              <w:jc w:val="center"/>
              <w:rPr>
                <w:rFonts w:eastAsia="Calibri"/>
                <w:sz w:val="20"/>
                <w:szCs w:val="20"/>
                <w:lang w:eastAsia="en-US"/>
              </w:rPr>
            </w:pPr>
            <w:r w:rsidRPr="00030D2A">
              <w:rPr>
                <w:rFonts w:eastAsia="Calibri"/>
                <w:sz w:val="20"/>
                <w:szCs w:val="20"/>
                <w:lang w:eastAsia="en-US"/>
              </w:rPr>
              <w:t>81</w:t>
            </w:r>
          </w:p>
        </w:tc>
        <w:tc>
          <w:tcPr>
            <w:tcW w:w="1134" w:type="dxa"/>
            <w:shd w:val="clear" w:color="auto" w:fill="auto"/>
          </w:tcPr>
          <w:p w14:paraId="3D765235" w14:textId="77777777" w:rsidR="00FF5817" w:rsidRPr="00030D2A" w:rsidRDefault="00FF5817" w:rsidP="0082075F">
            <w:pPr>
              <w:ind w:firstLine="0"/>
              <w:jc w:val="center"/>
              <w:rPr>
                <w:rFonts w:eastAsia="Calibri"/>
                <w:sz w:val="20"/>
                <w:szCs w:val="20"/>
                <w:lang w:eastAsia="en-US"/>
              </w:rPr>
            </w:pPr>
            <w:r w:rsidRPr="00030D2A">
              <w:rPr>
                <w:rFonts w:eastAsia="Calibri"/>
                <w:sz w:val="20"/>
                <w:szCs w:val="20"/>
                <w:lang w:eastAsia="en-US"/>
              </w:rPr>
              <w:t>10</w:t>
            </w:r>
          </w:p>
        </w:tc>
      </w:tr>
    </w:tbl>
    <w:p w14:paraId="528C8740" w14:textId="77777777" w:rsidR="00FF5817" w:rsidRPr="00030D2A" w:rsidRDefault="00FF5817" w:rsidP="0064366F">
      <w:pPr>
        <w:rPr>
          <w:rFonts w:eastAsia="Calibri"/>
          <w:lang w:eastAsia="en-US"/>
        </w:rPr>
      </w:pPr>
    </w:p>
    <w:p w14:paraId="742D915E" w14:textId="77777777" w:rsidR="00FF5817" w:rsidRPr="00030D2A" w:rsidRDefault="00FF5817" w:rsidP="0064366F">
      <w:pPr>
        <w:rPr>
          <w:rFonts w:eastAsia="Calibri"/>
          <w:b/>
          <w:bCs/>
          <w:lang w:eastAsia="en-US"/>
        </w:rPr>
      </w:pPr>
      <w:r w:rsidRPr="00030D2A">
        <w:rPr>
          <w:rFonts w:eastAsia="Calibri"/>
          <w:b/>
          <w:bCs/>
          <w:lang w:eastAsia="en-US"/>
        </w:rPr>
        <w:t>Вопросы депутата Калеминцева И.В.</w:t>
      </w:r>
    </w:p>
    <w:p w14:paraId="132EAB4D" w14:textId="7007AC38" w:rsidR="00FF5817" w:rsidRPr="00030D2A" w:rsidRDefault="00FF5817" w:rsidP="0064366F">
      <w:pPr>
        <w:rPr>
          <w:rFonts w:eastAsia="Calibri"/>
          <w:lang w:eastAsia="en-US"/>
        </w:rPr>
      </w:pPr>
      <w:r w:rsidRPr="00030D2A">
        <w:rPr>
          <w:rFonts w:eastAsia="Calibri"/>
          <w:lang w:eastAsia="en-US"/>
        </w:rPr>
        <w:t>1. Итог реализации муниципальной программы «Формирование современной городской среды муниципального образования «Северодвинск» на 2018 – 2024 годы» в 2024 году и с привязкой к целевым показателям, предусмотренным программой, и</w:t>
      </w:r>
      <w:r w:rsidR="00281A3D" w:rsidRPr="00030D2A">
        <w:rPr>
          <w:rFonts w:eastAsia="Calibri"/>
          <w:lang w:eastAsia="en-US"/>
        </w:rPr>
        <w:t> </w:t>
      </w:r>
      <w:r w:rsidRPr="00030D2A">
        <w:rPr>
          <w:rFonts w:eastAsia="Calibri"/>
          <w:lang w:eastAsia="en-US"/>
        </w:rPr>
        <w:t>с</w:t>
      </w:r>
      <w:r w:rsidR="00281A3D" w:rsidRPr="00030D2A">
        <w:rPr>
          <w:rFonts w:eastAsia="Calibri"/>
          <w:lang w:eastAsia="en-US"/>
        </w:rPr>
        <w:t> </w:t>
      </w:r>
      <w:r w:rsidRPr="00030D2A">
        <w:rPr>
          <w:rFonts w:eastAsia="Calibri"/>
          <w:lang w:eastAsia="en-US"/>
        </w:rPr>
        <w:t>учетом окончания пятилетнего периода.</w:t>
      </w:r>
    </w:p>
    <w:p w14:paraId="006E6F09" w14:textId="77777777" w:rsidR="00FF5817" w:rsidRPr="00030D2A" w:rsidRDefault="00FF5817" w:rsidP="0064366F">
      <w:pPr>
        <w:rPr>
          <w:rFonts w:eastAsia="Calibri"/>
          <w:lang w:eastAsia="en-US"/>
        </w:rPr>
      </w:pPr>
    </w:p>
    <w:p w14:paraId="27A65961" w14:textId="77777777" w:rsidR="00FF5817" w:rsidRPr="00030D2A" w:rsidRDefault="00FF5817" w:rsidP="00FF5817">
      <w:pPr>
        <w:rPr>
          <w:rFonts w:eastAsia="Calibri"/>
          <w:lang w:eastAsia="en-US"/>
        </w:rPr>
      </w:pPr>
      <w:r w:rsidRPr="00030D2A">
        <w:rPr>
          <w:rFonts w:eastAsia="Calibri"/>
          <w:lang w:eastAsia="en-US"/>
        </w:rPr>
        <w:t>В рамках приоритетного проекта «Формирование комфортной городской среды» благоустроено 22 дворовые территории и 17 территорий общего пользования, в том числе в 2024 году – 3 общественные территории, что соответствует установленным целевым показателям (значениям результатов использования субсидии, предусмотренным Соглашением о предоставлении субсидии из бюджета Архангельской области бюджету муниципального округа Архангельской области «Северодвинск» от 29.02.2024 № 11730000-1-2024-022).</w:t>
      </w:r>
    </w:p>
    <w:p w14:paraId="33BF9F0E" w14:textId="77777777" w:rsidR="00FF5817" w:rsidRPr="00030D2A" w:rsidRDefault="00FF5817" w:rsidP="00FF5817">
      <w:pPr>
        <w:rPr>
          <w:rFonts w:eastAsia="Calibri"/>
          <w:lang w:eastAsia="en-US"/>
        </w:rPr>
      </w:pPr>
      <w:r w:rsidRPr="00030D2A">
        <w:rPr>
          <w:rFonts w:eastAsia="Calibri"/>
          <w:lang w:eastAsia="en-US"/>
        </w:rPr>
        <w:t>В 2024 году выполнено благоустройство следующих общественных территорий на общую сумму 97 488,84 тыс. руб.:</w:t>
      </w:r>
    </w:p>
    <w:p w14:paraId="59459FA2" w14:textId="77777777" w:rsidR="00FF5817" w:rsidRPr="00030D2A" w:rsidRDefault="00FF5817" w:rsidP="00FF5817">
      <w:pPr>
        <w:rPr>
          <w:rFonts w:eastAsia="Calibri"/>
          <w:lang w:eastAsia="en-US"/>
        </w:rPr>
      </w:pPr>
      <w:r w:rsidRPr="00030D2A">
        <w:rPr>
          <w:rFonts w:eastAsia="Calibri"/>
          <w:lang w:eastAsia="en-US"/>
        </w:rPr>
        <w:t>территория улицы Ломоносова на участке от просп. Труда до просп. Морского;</w:t>
      </w:r>
    </w:p>
    <w:p w14:paraId="5F09ED3E" w14:textId="77777777" w:rsidR="00FF5817" w:rsidRPr="00030D2A" w:rsidRDefault="00FF5817" w:rsidP="00FF5817">
      <w:pPr>
        <w:rPr>
          <w:rFonts w:eastAsia="Calibri"/>
          <w:lang w:eastAsia="en-US"/>
        </w:rPr>
      </w:pPr>
      <w:r w:rsidRPr="00030D2A">
        <w:rPr>
          <w:rFonts w:eastAsia="Calibri"/>
          <w:lang w:eastAsia="en-US"/>
        </w:rPr>
        <w:t>общественная территория, расположенная на пересечении просп. Морского и ул. Советских Космонавтов,</w:t>
      </w:r>
    </w:p>
    <w:p w14:paraId="1ADF4E86" w14:textId="77777777" w:rsidR="00FF5817" w:rsidRPr="00030D2A" w:rsidRDefault="00FF5817" w:rsidP="00FF5817">
      <w:pPr>
        <w:rPr>
          <w:rFonts w:eastAsia="Calibri"/>
          <w:lang w:eastAsia="en-US"/>
        </w:rPr>
      </w:pPr>
      <w:r w:rsidRPr="00030D2A">
        <w:rPr>
          <w:rFonts w:eastAsia="Calibri"/>
          <w:lang w:eastAsia="en-US"/>
        </w:rPr>
        <w:t>общественная территория, расположенная в районе многоквартирного дома № 23 по просп. Труда.</w:t>
      </w:r>
    </w:p>
    <w:p w14:paraId="03D42CD8" w14:textId="77777777" w:rsidR="00FF5817" w:rsidRPr="00030D2A" w:rsidRDefault="00FF5817" w:rsidP="00FF5817">
      <w:pPr>
        <w:rPr>
          <w:rFonts w:eastAsia="Calibri"/>
          <w:lang w:eastAsia="en-US"/>
        </w:rPr>
      </w:pPr>
      <w:r w:rsidRPr="00030D2A">
        <w:rPr>
          <w:rFonts w:eastAsia="Calibri"/>
          <w:lang w:eastAsia="en-US"/>
        </w:rPr>
        <w:t>В 2025 году планируется выполнение благоустройства двух общественных территорий на общую сумму 60 409,46 тыс. руб.:</w:t>
      </w:r>
    </w:p>
    <w:p w14:paraId="7DC91CDA" w14:textId="77777777" w:rsidR="00FF5817" w:rsidRPr="00030D2A" w:rsidRDefault="00FF5817" w:rsidP="00FF5817">
      <w:pPr>
        <w:rPr>
          <w:rFonts w:eastAsia="Calibri"/>
          <w:lang w:eastAsia="en-US"/>
        </w:rPr>
      </w:pPr>
      <w:r w:rsidRPr="00030D2A">
        <w:rPr>
          <w:rFonts w:eastAsia="Calibri"/>
          <w:lang w:eastAsia="en-US"/>
        </w:rPr>
        <w:t>зеленая зона, расположенная между домом № 44 по пр. Победы и зданием № 5 по ул. Лебедева (МАДОУ № 44 «Веселые нотки»);</w:t>
      </w:r>
    </w:p>
    <w:p w14:paraId="2764D4DA" w14:textId="77777777" w:rsidR="00FF5817" w:rsidRPr="00030D2A" w:rsidRDefault="00FF5817" w:rsidP="00FF5817">
      <w:pPr>
        <w:rPr>
          <w:rFonts w:eastAsia="Calibri"/>
          <w:lang w:eastAsia="en-US"/>
        </w:rPr>
      </w:pPr>
      <w:r w:rsidRPr="00030D2A">
        <w:rPr>
          <w:rFonts w:eastAsia="Calibri"/>
          <w:lang w:eastAsia="en-US"/>
        </w:rPr>
        <w:t>общественная территория, расположенная в районе многоквартирного дома № 144 по ул. Южной.</w:t>
      </w:r>
    </w:p>
    <w:p w14:paraId="62467A32" w14:textId="77777777" w:rsidR="00FF5817" w:rsidRPr="00030D2A" w:rsidRDefault="00FF5817" w:rsidP="0064366F">
      <w:pPr>
        <w:rPr>
          <w:rFonts w:eastAsia="Calibri"/>
          <w:lang w:eastAsia="en-US"/>
        </w:rPr>
      </w:pPr>
    </w:p>
    <w:p w14:paraId="44CAC98C" w14:textId="77777777" w:rsidR="00FF5817" w:rsidRPr="00030D2A" w:rsidRDefault="00FF5817" w:rsidP="0064366F">
      <w:pPr>
        <w:rPr>
          <w:rFonts w:eastAsia="Calibri"/>
          <w:lang w:eastAsia="en-US"/>
        </w:rPr>
      </w:pPr>
      <w:r w:rsidRPr="00030D2A">
        <w:rPr>
          <w:rFonts w:eastAsia="Calibri"/>
          <w:lang w:eastAsia="en-US"/>
        </w:rPr>
        <w:t>2. Итог реализации регионального проекта «Комфортное Поморье» в 2024 году и заявочной кампании на 2025 год.</w:t>
      </w:r>
    </w:p>
    <w:p w14:paraId="32A2E397" w14:textId="77777777" w:rsidR="00FF5817" w:rsidRPr="00030D2A" w:rsidRDefault="00FF5817" w:rsidP="0064366F">
      <w:pPr>
        <w:rPr>
          <w:rFonts w:eastAsia="Calibri"/>
          <w:lang w:eastAsia="en-US"/>
        </w:rPr>
      </w:pPr>
    </w:p>
    <w:p w14:paraId="2E01E8A1" w14:textId="77777777" w:rsidR="00FF5817" w:rsidRPr="00030D2A" w:rsidRDefault="00FF5817" w:rsidP="0064366F">
      <w:pPr>
        <w:rPr>
          <w:rFonts w:eastAsia="Calibri"/>
          <w:lang w:eastAsia="en-US"/>
        </w:rPr>
      </w:pPr>
      <w:r w:rsidRPr="00030D2A">
        <w:rPr>
          <w:rFonts w:eastAsia="Calibri"/>
          <w:lang w:eastAsia="en-US"/>
        </w:rPr>
        <w:t>В рамках регионального проекта «Комфортное Поморье» в 2024 году Администрацией Северодвинска реализовано 18 инициативных проектов, выдвинутых жителями города Северодвинска, на общую сумму 17 758,04 тыс. руб.:</w:t>
      </w:r>
    </w:p>
    <w:p w14:paraId="1A463AFD" w14:textId="77777777" w:rsidR="00FF5817" w:rsidRPr="00030D2A" w:rsidRDefault="00FF5817" w:rsidP="00FF5817">
      <w:pPr>
        <w:rPr>
          <w:rFonts w:eastAsia="Calibri"/>
          <w:lang w:eastAsia="en-US"/>
        </w:rPr>
      </w:pPr>
      <w:r w:rsidRPr="00030D2A">
        <w:rPr>
          <w:rFonts w:eastAsia="Calibri"/>
          <w:lang w:eastAsia="en-US"/>
        </w:rPr>
        <w:t>1) создание плаца на территории МАОУ «Морская кадетская школа имени адмирала Котова Павла Григорьевича» по адресу: Архангельская область, г. Северодвинск, ул. Комсомольская, д. 7;</w:t>
      </w:r>
    </w:p>
    <w:p w14:paraId="1351AEDD" w14:textId="77777777" w:rsidR="00FF5817" w:rsidRPr="00030D2A" w:rsidRDefault="00FF5817" w:rsidP="00FF5817">
      <w:pPr>
        <w:rPr>
          <w:rFonts w:eastAsia="Calibri"/>
          <w:lang w:eastAsia="en-US"/>
        </w:rPr>
      </w:pPr>
      <w:r w:rsidRPr="00030D2A">
        <w:rPr>
          <w:rFonts w:eastAsia="Calibri"/>
          <w:lang w:eastAsia="en-US"/>
        </w:rPr>
        <w:t>2) Северодвинский узор ул. Коновалова, д. 3, 5, 7, 11 (в части нанесения рисунков на фасады многоквартирных домов);</w:t>
      </w:r>
    </w:p>
    <w:p w14:paraId="3FAE1B8B" w14:textId="77777777" w:rsidR="00FF5817" w:rsidRPr="00030D2A" w:rsidRDefault="00FF5817" w:rsidP="00FF5817">
      <w:pPr>
        <w:rPr>
          <w:rFonts w:eastAsia="Calibri"/>
          <w:lang w:eastAsia="en-US"/>
        </w:rPr>
      </w:pPr>
      <w:r w:rsidRPr="00030D2A">
        <w:rPr>
          <w:rFonts w:eastAsia="Calibri"/>
          <w:lang w:eastAsia="en-US"/>
        </w:rPr>
        <w:t>3) благоустройство придомовой территории дома по ул. Индустриальной, 57 «Родной дом – родной город» (в части ремонта проезда, крылец, устройства пешеходной дорожки);</w:t>
      </w:r>
    </w:p>
    <w:p w14:paraId="1563735F" w14:textId="77777777" w:rsidR="00FF5817" w:rsidRPr="00030D2A" w:rsidRDefault="00FF5817" w:rsidP="00FF5817">
      <w:pPr>
        <w:rPr>
          <w:rFonts w:eastAsia="Calibri"/>
          <w:lang w:eastAsia="en-US"/>
        </w:rPr>
      </w:pPr>
      <w:r w:rsidRPr="00030D2A">
        <w:rPr>
          <w:rFonts w:eastAsia="Calibri"/>
          <w:lang w:eastAsia="en-US"/>
        </w:rPr>
        <w:t>4) благоустройство футбольного поля, ул. Карла Маркса, д. 26 (в части установки ограждения);</w:t>
      </w:r>
    </w:p>
    <w:p w14:paraId="234DCF1E" w14:textId="77777777" w:rsidR="00FF5817" w:rsidRPr="00030D2A" w:rsidRDefault="00FF5817" w:rsidP="00FF5817">
      <w:pPr>
        <w:rPr>
          <w:rFonts w:eastAsia="Calibri"/>
          <w:lang w:eastAsia="en-US"/>
        </w:rPr>
      </w:pPr>
      <w:r w:rsidRPr="00030D2A">
        <w:rPr>
          <w:rFonts w:eastAsia="Calibri"/>
          <w:lang w:eastAsia="en-US"/>
        </w:rPr>
        <w:lastRenderedPageBreak/>
        <w:t>5) благоустройство придомовой территории по ул. Ломоносова, д. 68 (в части устройства парковки, озеленения);</w:t>
      </w:r>
    </w:p>
    <w:p w14:paraId="7B0F6FF0" w14:textId="77777777" w:rsidR="00FF5817" w:rsidRPr="00030D2A" w:rsidRDefault="00FF5817" w:rsidP="00FF5817">
      <w:pPr>
        <w:rPr>
          <w:rFonts w:eastAsia="Calibri"/>
          <w:lang w:eastAsia="en-US"/>
        </w:rPr>
      </w:pPr>
      <w:r w:rsidRPr="00030D2A">
        <w:rPr>
          <w:rFonts w:eastAsia="Calibri"/>
          <w:lang w:eastAsia="en-US"/>
        </w:rPr>
        <w:t>6) благоустройство парковочной зоны в районе ул. Карла Маркса, д. 19/15 (в части устройства парковки, озеленения);</w:t>
      </w:r>
    </w:p>
    <w:p w14:paraId="1A463351" w14:textId="77777777" w:rsidR="00FF5817" w:rsidRPr="00030D2A" w:rsidRDefault="00FF5817" w:rsidP="00FF5817">
      <w:pPr>
        <w:rPr>
          <w:rFonts w:eastAsia="Calibri"/>
          <w:lang w:eastAsia="en-US"/>
        </w:rPr>
      </w:pPr>
      <w:r w:rsidRPr="00030D2A">
        <w:rPr>
          <w:rFonts w:eastAsia="Calibri"/>
          <w:lang w:eastAsia="en-US"/>
        </w:rPr>
        <w:t>7) благоустройство парковочной зоны в районе пр. Труда, д. 17 (в части устройства парковки, озеленения);</w:t>
      </w:r>
    </w:p>
    <w:p w14:paraId="122B57E9" w14:textId="77777777" w:rsidR="00FF5817" w:rsidRPr="00030D2A" w:rsidRDefault="00FF5817" w:rsidP="00FF5817">
      <w:pPr>
        <w:rPr>
          <w:rFonts w:eastAsia="Calibri"/>
          <w:lang w:eastAsia="en-US"/>
        </w:rPr>
      </w:pPr>
      <w:r w:rsidRPr="00030D2A">
        <w:rPr>
          <w:rFonts w:eastAsia="Calibri"/>
          <w:lang w:eastAsia="en-US"/>
        </w:rPr>
        <w:t>8) благоустройство детской игровой площадки на придомовой территории дома 7 по ул. Серго Орджоникидзе (в части установки детского оборудования, ограждения, малых архитектурных форм);</w:t>
      </w:r>
    </w:p>
    <w:p w14:paraId="23D842F0" w14:textId="77777777" w:rsidR="00FF5817" w:rsidRPr="00030D2A" w:rsidRDefault="00FF5817" w:rsidP="00FF5817">
      <w:pPr>
        <w:rPr>
          <w:rFonts w:eastAsia="Calibri"/>
          <w:lang w:eastAsia="en-US"/>
        </w:rPr>
      </w:pPr>
      <w:r w:rsidRPr="00030D2A">
        <w:rPr>
          <w:rFonts w:eastAsia="Calibri"/>
          <w:lang w:eastAsia="en-US"/>
        </w:rPr>
        <w:t>9) благоустройство территории вдоль улицы Первомайской в селе Нёнокса городского округа Архангельской области «Северодвинск» (в части устройства наружного освещения);</w:t>
      </w:r>
    </w:p>
    <w:p w14:paraId="3A8CBAFE" w14:textId="77777777" w:rsidR="00FF5817" w:rsidRPr="00030D2A" w:rsidRDefault="00FF5817" w:rsidP="00FF5817">
      <w:pPr>
        <w:rPr>
          <w:rFonts w:eastAsia="Calibri"/>
          <w:lang w:eastAsia="en-US"/>
        </w:rPr>
      </w:pPr>
      <w:r w:rsidRPr="00030D2A">
        <w:rPr>
          <w:rFonts w:eastAsia="Calibri"/>
          <w:lang w:eastAsia="en-US"/>
        </w:rPr>
        <w:t>10) устройство площадки с установкой детского и спортивного оборудования на территории домов 10 и 10А по просп. Бутомы (в части установки детского оборудования);</w:t>
      </w:r>
    </w:p>
    <w:p w14:paraId="43EE78E4" w14:textId="77777777" w:rsidR="00FF5817" w:rsidRPr="00030D2A" w:rsidRDefault="00FF5817" w:rsidP="00FF5817">
      <w:pPr>
        <w:rPr>
          <w:rFonts w:eastAsia="Calibri"/>
          <w:lang w:eastAsia="en-US"/>
        </w:rPr>
      </w:pPr>
      <w:r w:rsidRPr="00030D2A">
        <w:rPr>
          <w:rFonts w:eastAsia="Calibri"/>
          <w:lang w:eastAsia="en-US"/>
        </w:rPr>
        <w:t>11) благоустройство придомовой территории ул. Георгия Седова, д. 6 (в части установки детского оборудования);</w:t>
      </w:r>
    </w:p>
    <w:p w14:paraId="2EA09BC5" w14:textId="77777777" w:rsidR="00FF5817" w:rsidRPr="00030D2A" w:rsidRDefault="00FF5817" w:rsidP="00FF5817">
      <w:pPr>
        <w:rPr>
          <w:rFonts w:eastAsia="Calibri"/>
          <w:lang w:eastAsia="en-US"/>
        </w:rPr>
      </w:pPr>
      <w:r w:rsidRPr="00030D2A">
        <w:rPr>
          <w:rFonts w:eastAsia="Calibri"/>
          <w:lang w:eastAsia="en-US"/>
        </w:rPr>
        <w:t>12) реализация инициативных проектов в рамках регионального проекта «Комфортное Поморье» по адресу: ул. Комсомольская, д. 49 (в части установки детского оборудования, малых архитектурных форм);</w:t>
      </w:r>
    </w:p>
    <w:p w14:paraId="62849F58" w14:textId="77777777" w:rsidR="00FF5817" w:rsidRPr="00030D2A" w:rsidRDefault="00FF5817" w:rsidP="00FF5817">
      <w:pPr>
        <w:rPr>
          <w:rFonts w:eastAsia="Calibri"/>
          <w:lang w:eastAsia="en-US"/>
        </w:rPr>
      </w:pPr>
      <w:r w:rsidRPr="00030D2A">
        <w:rPr>
          <w:rFonts w:eastAsia="Calibri"/>
          <w:lang w:eastAsia="en-US"/>
        </w:rPr>
        <w:t>13) благоустройство придомовой территории двора по ул. Первомайской, д. 13, 15 (в части устройства парковки, пешеходной дорожки, установки ограждения);</w:t>
      </w:r>
    </w:p>
    <w:p w14:paraId="14E1D773" w14:textId="77777777" w:rsidR="00FF5817" w:rsidRPr="00030D2A" w:rsidRDefault="00FF5817" w:rsidP="00FF5817">
      <w:pPr>
        <w:rPr>
          <w:rFonts w:eastAsia="Calibri"/>
          <w:lang w:eastAsia="en-US"/>
        </w:rPr>
      </w:pPr>
      <w:r w:rsidRPr="00030D2A">
        <w:rPr>
          <w:rFonts w:eastAsia="Calibri"/>
          <w:lang w:eastAsia="en-US"/>
        </w:rPr>
        <w:t>14) устройство тренажерной площадки на территории школы по адресу: 164524, Архангельская область, г. Северодвинск, ул. Октябрьская, д. 31 (в части установки спортивного оборудования);</w:t>
      </w:r>
    </w:p>
    <w:p w14:paraId="37132082" w14:textId="77777777" w:rsidR="00FF5817" w:rsidRPr="00030D2A" w:rsidRDefault="00FF5817" w:rsidP="00FF5817">
      <w:pPr>
        <w:rPr>
          <w:rFonts w:eastAsia="Calibri"/>
          <w:lang w:eastAsia="en-US"/>
        </w:rPr>
      </w:pPr>
      <w:r w:rsidRPr="00030D2A">
        <w:rPr>
          <w:rFonts w:eastAsia="Calibri"/>
          <w:lang w:eastAsia="en-US"/>
        </w:rPr>
        <w:t>15) благоустройство придомовой территории ул. Карла Маркса, д. 65 (в части устройства парковки);</w:t>
      </w:r>
    </w:p>
    <w:p w14:paraId="73D2EADF" w14:textId="77777777" w:rsidR="00FF5817" w:rsidRPr="00030D2A" w:rsidRDefault="00FF5817" w:rsidP="00FF5817">
      <w:pPr>
        <w:rPr>
          <w:rFonts w:eastAsia="Calibri"/>
          <w:lang w:eastAsia="en-US"/>
        </w:rPr>
      </w:pPr>
      <w:r w:rsidRPr="00030D2A">
        <w:rPr>
          <w:rFonts w:eastAsia="Calibri"/>
          <w:lang w:eastAsia="en-US"/>
        </w:rPr>
        <w:t>16) проект «Комфортное Поморье», гостевая парковка, ул. Свободы, д. 4 г. Северодвинск (в части устройства парковки);</w:t>
      </w:r>
    </w:p>
    <w:p w14:paraId="7D89706F" w14:textId="77777777" w:rsidR="00FF5817" w:rsidRPr="00030D2A" w:rsidRDefault="00FF5817" w:rsidP="00FF5817">
      <w:pPr>
        <w:rPr>
          <w:rFonts w:eastAsia="Calibri"/>
          <w:lang w:eastAsia="en-US"/>
        </w:rPr>
      </w:pPr>
      <w:r w:rsidRPr="00030D2A">
        <w:rPr>
          <w:rFonts w:eastAsia="Calibri"/>
          <w:lang w:eastAsia="en-US"/>
        </w:rPr>
        <w:t>17) леерное ограждение просп. Бутомы, д. 30;</w:t>
      </w:r>
    </w:p>
    <w:p w14:paraId="1CAB433E" w14:textId="77777777" w:rsidR="00FF5817" w:rsidRPr="00030D2A" w:rsidRDefault="00FF5817" w:rsidP="00FF5817">
      <w:pPr>
        <w:rPr>
          <w:rFonts w:eastAsia="Calibri"/>
          <w:lang w:eastAsia="en-US"/>
        </w:rPr>
      </w:pPr>
      <w:r w:rsidRPr="00030D2A">
        <w:rPr>
          <w:rFonts w:eastAsia="Calibri"/>
          <w:lang w:eastAsia="en-US"/>
        </w:rPr>
        <w:t>18) устройство закрытой контейнерной площадки ул. Северная, д. 12.</w:t>
      </w:r>
    </w:p>
    <w:p w14:paraId="713F712B" w14:textId="77777777" w:rsidR="00FF5817" w:rsidRPr="00030D2A" w:rsidRDefault="00FF5817" w:rsidP="00FF5817">
      <w:pPr>
        <w:rPr>
          <w:rFonts w:eastAsia="Calibri"/>
          <w:lang w:eastAsia="en-US"/>
        </w:rPr>
      </w:pPr>
      <w:r w:rsidRPr="00030D2A">
        <w:rPr>
          <w:rFonts w:eastAsia="Calibri"/>
          <w:lang w:eastAsia="en-US"/>
        </w:rPr>
        <w:t>Для участия в региональном проекте «Комфортное Поморье» на 2025 год инициаторами подано 262 заявки на общую сумму 308 344,51 тыс. рублей.</w:t>
      </w:r>
    </w:p>
    <w:p w14:paraId="29E5820C" w14:textId="77777777" w:rsidR="00FF5817" w:rsidRPr="00030D2A" w:rsidRDefault="00FF5817" w:rsidP="00FF5817">
      <w:pPr>
        <w:rPr>
          <w:rFonts w:eastAsia="Calibri"/>
          <w:lang w:eastAsia="en-US"/>
        </w:rPr>
      </w:pPr>
      <w:r w:rsidRPr="00030D2A">
        <w:rPr>
          <w:rFonts w:eastAsia="Calibri"/>
          <w:lang w:eastAsia="en-US"/>
        </w:rPr>
        <w:t>При рассмотрении заявок муниципальной комиссией отобраны 56 инициативных проектов, из них 17 проектов реализуется на придомовых территориях, 12 проектов – на территориях школ и детских садов, оставшиеся – на территориях общего пользования.</w:t>
      </w:r>
    </w:p>
    <w:p w14:paraId="64BAD0E9" w14:textId="77777777" w:rsidR="00FF5817" w:rsidRPr="00030D2A" w:rsidRDefault="00FF5817" w:rsidP="00FF5817">
      <w:pPr>
        <w:rPr>
          <w:rFonts w:eastAsia="Calibri"/>
          <w:lang w:eastAsia="en-US"/>
        </w:rPr>
      </w:pPr>
      <w:r w:rsidRPr="00030D2A">
        <w:rPr>
          <w:rFonts w:eastAsia="Calibri"/>
          <w:lang w:eastAsia="en-US"/>
        </w:rPr>
        <w:t>Правительством Архангельской области распределен иной межбюджетный трансферт из областного бюджета бюджету Северодвинска в размере 35 млн руб. (на внеконкурсной основе). В настоящее время также межведомственной комиссией проводится распределение средств на реализацию инициативных проектов, которых поддержали более 1000 человек, на конкурсной основе. Для этих целей Администрацией Северодвинска подано 5 инициативных проектов.</w:t>
      </w:r>
    </w:p>
    <w:p w14:paraId="6DED7094" w14:textId="77777777" w:rsidR="00FF5817" w:rsidRPr="00030D2A" w:rsidRDefault="00FF5817" w:rsidP="0064366F">
      <w:pPr>
        <w:rPr>
          <w:rFonts w:eastAsia="Calibri"/>
          <w:lang w:eastAsia="en-US"/>
        </w:rPr>
      </w:pPr>
    </w:p>
    <w:p w14:paraId="4904DA39" w14:textId="77777777" w:rsidR="00FF5817" w:rsidRPr="00030D2A" w:rsidRDefault="00FF5817" w:rsidP="0064366F">
      <w:pPr>
        <w:rPr>
          <w:rFonts w:eastAsia="Calibri"/>
          <w:lang w:eastAsia="en-US"/>
        </w:rPr>
      </w:pPr>
      <w:r w:rsidRPr="00030D2A">
        <w:rPr>
          <w:rFonts w:eastAsia="Calibri"/>
          <w:lang w:eastAsia="en-US"/>
        </w:rPr>
        <w:t>3. Итог выполнения работ по приведению в нормативное состояние внутриквартальных проездов в 2024 году (адрес объекта, площадь, сумма).</w:t>
      </w:r>
    </w:p>
    <w:p w14:paraId="5A348B4E" w14:textId="77777777" w:rsidR="00FF5817" w:rsidRPr="00030D2A" w:rsidRDefault="00FF5817" w:rsidP="0064366F">
      <w:pPr>
        <w:rPr>
          <w:rFonts w:eastAsia="Calibri"/>
          <w:lang w:eastAsia="en-US"/>
        </w:rPr>
      </w:pPr>
    </w:p>
    <w:p w14:paraId="2CD11DEE" w14:textId="77777777" w:rsidR="00FF5817" w:rsidRPr="00030D2A" w:rsidRDefault="00FF5817" w:rsidP="00FF5817">
      <w:pPr>
        <w:rPr>
          <w:rFonts w:eastAsia="Calibri"/>
          <w:lang w:eastAsia="en-US"/>
        </w:rPr>
      </w:pPr>
      <w:r w:rsidRPr="00030D2A">
        <w:rPr>
          <w:rFonts w:eastAsia="Calibri"/>
          <w:lang w:eastAsia="en-US"/>
        </w:rPr>
        <w:t xml:space="preserve">В рамках муниципального контракта на выполнение работ по текущему ремонту асфальтобетонного покрытия дворовых территорий многоквартирных домов, проездов к дворовым территориям многоквартирных домов в городе Северодвинске выполнен ремонт 23143,43 кв. м на сумму 58 249 668,98 руб. </w:t>
      </w:r>
    </w:p>
    <w:p w14:paraId="6D761132" w14:textId="77777777" w:rsidR="00FF5817" w:rsidRPr="00030D2A" w:rsidRDefault="00FF5817" w:rsidP="00FF5817">
      <w:pPr>
        <w:rPr>
          <w:rFonts w:eastAsia="Calibri"/>
          <w:lang w:eastAsia="en-US"/>
        </w:rPr>
      </w:pPr>
    </w:p>
    <w:p w14:paraId="657E8DEB" w14:textId="77777777" w:rsidR="00FF5817" w:rsidRPr="00030D2A" w:rsidRDefault="00FF5817" w:rsidP="0064366F">
      <w:pPr>
        <w:rPr>
          <w:rFonts w:eastAsia="Calibri"/>
          <w:lang w:eastAsia="en-US"/>
        </w:rPr>
      </w:pPr>
      <w:r w:rsidRPr="00030D2A">
        <w:rPr>
          <w:rFonts w:eastAsia="Calibri"/>
          <w:lang w:eastAsia="en-US"/>
        </w:rPr>
        <w:t>Перечень внутриквартальных проездов, ремонт которых выполнен в 2024 году</w:t>
      </w:r>
    </w:p>
    <w:tbl>
      <w:tblPr>
        <w:tblW w:w="9425" w:type="dxa"/>
        <w:tblInd w:w="108" w:type="dxa"/>
        <w:tblLook w:val="04A0" w:firstRow="1" w:lastRow="0" w:firstColumn="1" w:lastColumn="0" w:noHBand="0" w:noVBand="1"/>
      </w:tblPr>
      <w:tblGrid>
        <w:gridCol w:w="495"/>
        <w:gridCol w:w="3827"/>
        <w:gridCol w:w="2835"/>
        <w:gridCol w:w="2268"/>
      </w:tblGrid>
      <w:tr w:rsidR="00302AF4" w:rsidRPr="00030D2A" w14:paraId="19A57B68" w14:textId="77777777" w:rsidTr="00576801">
        <w:trPr>
          <w:trHeight w:val="1260"/>
        </w:trPr>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1759CC"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lastRenderedPageBreak/>
              <w:t>№ пп</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71DCB063" w14:textId="77777777" w:rsidR="00FF5817" w:rsidRPr="00030D2A" w:rsidRDefault="00FF5817" w:rsidP="0064366F">
            <w:pPr>
              <w:rPr>
                <w:rFonts w:eastAsia="Calibri"/>
                <w:sz w:val="20"/>
                <w:szCs w:val="20"/>
                <w:lang w:eastAsia="en-US"/>
              </w:rPr>
            </w:pPr>
            <w:r w:rsidRPr="00030D2A">
              <w:rPr>
                <w:rFonts w:eastAsia="Calibri"/>
                <w:sz w:val="20"/>
                <w:szCs w:val="20"/>
                <w:lang w:eastAsia="en-US"/>
              </w:rPr>
              <w:t>Адрес объекта</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3A67B888" w14:textId="77777777" w:rsidR="00FF5817" w:rsidRPr="00030D2A" w:rsidRDefault="00FF5817" w:rsidP="0064366F">
            <w:pPr>
              <w:rPr>
                <w:rFonts w:eastAsia="Calibri"/>
                <w:sz w:val="20"/>
                <w:szCs w:val="20"/>
                <w:lang w:eastAsia="en-US"/>
              </w:rPr>
            </w:pPr>
            <w:r w:rsidRPr="00030D2A">
              <w:rPr>
                <w:rFonts w:eastAsia="Calibri"/>
                <w:sz w:val="20"/>
                <w:szCs w:val="20"/>
                <w:lang w:eastAsia="en-US"/>
              </w:rPr>
              <w:t>Площадь отремонтированного внутриквартального проезда, кв. м</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381F08E8" w14:textId="77777777" w:rsidR="00FF5817" w:rsidRPr="00030D2A" w:rsidRDefault="00FF5817" w:rsidP="0064366F">
            <w:pPr>
              <w:rPr>
                <w:rFonts w:eastAsia="Calibri"/>
                <w:sz w:val="20"/>
                <w:szCs w:val="20"/>
                <w:lang w:eastAsia="en-US"/>
              </w:rPr>
            </w:pPr>
            <w:r w:rsidRPr="00030D2A">
              <w:rPr>
                <w:rFonts w:eastAsia="Calibri"/>
                <w:sz w:val="20"/>
                <w:szCs w:val="20"/>
                <w:lang w:eastAsia="en-US"/>
              </w:rPr>
              <w:t>Стоимость, руб.</w:t>
            </w:r>
          </w:p>
        </w:tc>
      </w:tr>
      <w:tr w:rsidR="00302AF4" w:rsidRPr="00030D2A" w14:paraId="1D9757DE" w14:textId="77777777" w:rsidTr="00576801">
        <w:trPr>
          <w:trHeight w:val="33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C7C176C"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1</w:t>
            </w:r>
          </w:p>
        </w:tc>
        <w:tc>
          <w:tcPr>
            <w:tcW w:w="3827" w:type="dxa"/>
            <w:tcBorders>
              <w:top w:val="nil"/>
              <w:left w:val="nil"/>
              <w:bottom w:val="single" w:sz="4" w:space="0" w:color="auto"/>
              <w:right w:val="single" w:sz="4" w:space="0" w:color="auto"/>
            </w:tcBorders>
            <w:shd w:val="clear" w:color="auto" w:fill="auto"/>
            <w:vAlign w:val="center"/>
            <w:hideMark/>
          </w:tcPr>
          <w:p w14:paraId="3F9B97D9"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ул. Карла Макса, д. 24, д. 26</w:t>
            </w:r>
          </w:p>
        </w:tc>
        <w:tc>
          <w:tcPr>
            <w:tcW w:w="2835" w:type="dxa"/>
            <w:tcBorders>
              <w:top w:val="nil"/>
              <w:left w:val="nil"/>
              <w:bottom w:val="single" w:sz="4" w:space="0" w:color="auto"/>
              <w:right w:val="single" w:sz="4" w:space="0" w:color="auto"/>
            </w:tcBorders>
            <w:shd w:val="clear" w:color="auto" w:fill="auto"/>
            <w:noWrap/>
            <w:vAlign w:val="center"/>
            <w:hideMark/>
          </w:tcPr>
          <w:p w14:paraId="4F1D455C" w14:textId="77777777" w:rsidR="00FF5817" w:rsidRPr="00030D2A" w:rsidRDefault="00FF5817" w:rsidP="0064366F">
            <w:pPr>
              <w:rPr>
                <w:rFonts w:eastAsia="Calibri"/>
                <w:sz w:val="20"/>
                <w:szCs w:val="20"/>
                <w:lang w:eastAsia="en-US"/>
              </w:rPr>
            </w:pPr>
            <w:r w:rsidRPr="00030D2A">
              <w:rPr>
                <w:rFonts w:eastAsia="Calibri"/>
                <w:sz w:val="20"/>
                <w:szCs w:val="20"/>
                <w:lang w:eastAsia="en-US"/>
              </w:rPr>
              <w:t>2043,00</w:t>
            </w:r>
          </w:p>
        </w:tc>
        <w:tc>
          <w:tcPr>
            <w:tcW w:w="2268" w:type="dxa"/>
            <w:tcBorders>
              <w:top w:val="nil"/>
              <w:left w:val="nil"/>
              <w:bottom w:val="single" w:sz="4" w:space="0" w:color="auto"/>
              <w:right w:val="single" w:sz="4" w:space="0" w:color="auto"/>
            </w:tcBorders>
            <w:shd w:val="clear" w:color="auto" w:fill="auto"/>
            <w:noWrap/>
            <w:vAlign w:val="center"/>
            <w:hideMark/>
          </w:tcPr>
          <w:p w14:paraId="30FAB8FC" w14:textId="77777777" w:rsidR="00FF5817" w:rsidRPr="00030D2A" w:rsidRDefault="00FF5817" w:rsidP="0064366F">
            <w:pPr>
              <w:rPr>
                <w:rFonts w:eastAsia="Calibri"/>
                <w:sz w:val="20"/>
                <w:szCs w:val="20"/>
                <w:lang w:eastAsia="en-US"/>
              </w:rPr>
            </w:pPr>
            <w:r w:rsidRPr="00030D2A">
              <w:rPr>
                <w:rFonts w:eastAsia="Calibri"/>
                <w:sz w:val="20"/>
                <w:szCs w:val="20"/>
                <w:lang w:eastAsia="en-US"/>
              </w:rPr>
              <w:t xml:space="preserve">4 503 305,13 </w:t>
            </w:r>
          </w:p>
        </w:tc>
      </w:tr>
      <w:tr w:rsidR="00302AF4" w:rsidRPr="00030D2A" w14:paraId="7BAF5C84" w14:textId="77777777" w:rsidTr="00576801">
        <w:trPr>
          <w:trHeight w:val="33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2129B97"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2</w:t>
            </w:r>
          </w:p>
        </w:tc>
        <w:tc>
          <w:tcPr>
            <w:tcW w:w="3827" w:type="dxa"/>
            <w:tcBorders>
              <w:top w:val="nil"/>
              <w:left w:val="nil"/>
              <w:bottom w:val="single" w:sz="4" w:space="0" w:color="auto"/>
              <w:right w:val="single" w:sz="4" w:space="0" w:color="auto"/>
            </w:tcBorders>
            <w:shd w:val="clear" w:color="auto" w:fill="auto"/>
            <w:vAlign w:val="center"/>
            <w:hideMark/>
          </w:tcPr>
          <w:p w14:paraId="2EE7D5AF"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ш. Архангельское, д. 87</w:t>
            </w:r>
          </w:p>
        </w:tc>
        <w:tc>
          <w:tcPr>
            <w:tcW w:w="2835" w:type="dxa"/>
            <w:tcBorders>
              <w:top w:val="nil"/>
              <w:left w:val="nil"/>
              <w:bottom w:val="single" w:sz="4" w:space="0" w:color="auto"/>
              <w:right w:val="single" w:sz="4" w:space="0" w:color="auto"/>
            </w:tcBorders>
            <w:shd w:val="clear" w:color="auto" w:fill="auto"/>
            <w:noWrap/>
            <w:vAlign w:val="center"/>
            <w:hideMark/>
          </w:tcPr>
          <w:p w14:paraId="0EFD6EA6" w14:textId="77777777" w:rsidR="00FF5817" w:rsidRPr="00030D2A" w:rsidRDefault="00FF5817" w:rsidP="0064366F">
            <w:pPr>
              <w:rPr>
                <w:rFonts w:eastAsia="Calibri"/>
                <w:sz w:val="20"/>
                <w:szCs w:val="20"/>
                <w:lang w:eastAsia="en-US"/>
              </w:rPr>
            </w:pPr>
            <w:r w:rsidRPr="00030D2A">
              <w:rPr>
                <w:rFonts w:eastAsia="Calibri"/>
                <w:sz w:val="20"/>
                <w:szCs w:val="20"/>
                <w:lang w:eastAsia="en-US"/>
              </w:rPr>
              <w:t>1137,40</w:t>
            </w:r>
          </w:p>
        </w:tc>
        <w:tc>
          <w:tcPr>
            <w:tcW w:w="2268" w:type="dxa"/>
            <w:tcBorders>
              <w:top w:val="nil"/>
              <w:left w:val="nil"/>
              <w:bottom w:val="single" w:sz="4" w:space="0" w:color="auto"/>
              <w:right w:val="single" w:sz="4" w:space="0" w:color="auto"/>
            </w:tcBorders>
            <w:shd w:val="clear" w:color="auto" w:fill="auto"/>
            <w:noWrap/>
            <w:vAlign w:val="center"/>
            <w:hideMark/>
          </w:tcPr>
          <w:p w14:paraId="2B8A8224" w14:textId="77777777" w:rsidR="00FF5817" w:rsidRPr="00030D2A" w:rsidRDefault="00FF5817" w:rsidP="0064366F">
            <w:pPr>
              <w:rPr>
                <w:rFonts w:eastAsia="Calibri"/>
                <w:sz w:val="20"/>
                <w:szCs w:val="20"/>
                <w:lang w:eastAsia="en-US"/>
              </w:rPr>
            </w:pPr>
            <w:r w:rsidRPr="00030D2A">
              <w:rPr>
                <w:rFonts w:eastAsia="Calibri"/>
                <w:sz w:val="20"/>
                <w:szCs w:val="20"/>
                <w:lang w:eastAsia="en-US"/>
              </w:rPr>
              <w:t xml:space="preserve">2 523 773,42 </w:t>
            </w:r>
          </w:p>
        </w:tc>
      </w:tr>
      <w:tr w:rsidR="00302AF4" w:rsidRPr="00030D2A" w14:paraId="6A3CBD39" w14:textId="77777777" w:rsidTr="00576801">
        <w:trPr>
          <w:trHeight w:val="33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17D3210"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3</w:t>
            </w:r>
          </w:p>
        </w:tc>
        <w:tc>
          <w:tcPr>
            <w:tcW w:w="3827" w:type="dxa"/>
            <w:tcBorders>
              <w:top w:val="nil"/>
              <w:left w:val="nil"/>
              <w:bottom w:val="single" w:sz="4" w:space="0" w:color="auto"/>
              <w:right w:val="single" w:sz="4" w:space="0" w:color="auto"/>
            </w:tcBorders>
            <w:shd w:val="clear" w:color="auto" w:fill="auto"/>
            <w:vAlign w:val="center"/>
            <w:hideMark/>
          </w:tcPr>
          <w:p w14:paraId="0AF637E7"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просп. Морской, д. 20</w:t>
            </w:r>
          </w:p>
        </w:tc>
        <w:tc>
          <w:tcPr>
            <w:tcW w:w="2835" w:type="dxa"/>
            <w:tcBorders>
              <w:top w:val="nil"/>
              <w:left w:val="nil"/>
              <w:bottom w:val="single" w:sz="4" w:space="0" w:color="auto"/>
              <w:right w:val="single" w:sz="4" w:space="0" w:color="auto"/>
            </w:tcBorders>
            <w:shd w:val="clear" w:color="auto" w:fill="auto"/>
            <w:noWrap/>
            <w:vAlign w:val="center"/>
            <w:hideMark/>
          </w:tcPr>
          <w:p w14:paraId="22CB5337" w14:textId="77777777" w:rsidR="00FF5817" w:rsidRPr="00030D2A" w:rsidRDefault="00FF5817" w:rsidP="0064366F">
            <w:pPr>
              <w:rPr>
                <w:rFonts w:eastAsia="Calibri"/>
                <w:sz w:val="20"/>
                <w:szCs w:val="20"/>
                <w:lang w:eastAsia="en-US"/>
              </w:rPr>
            </w:pPr>
            <w:r w:rsidRPr="00030D2A">
              <w:rPr>
                <w:rFonts w:eastAsia="Calibri"/>
                <w:sz w:val="20"/>
                <w:szCs w:val="20"/>
                <w:lang w:eastAsia="en-US"/>
              </w:rPr>
              <w:t>463,50</w:t>
            </w:r>
          </w:p>
        </w:tc>
        <w:tc>
          <w:tcPr>
            <w:tcW w:w="2268" w:type="dxa"/>
            <w:tcBorders>
              <w:top w:val="nil"/>
              <w:left w:val="nil"/>
              <w:bottom w:val="single" w:sz="4" w:space="0" w:color="auto"/>
              <w:right w:val="single" w:sz="4" w:space="0" w:color="auto"/>
            </w:tcBorders>
            <w:shd w:val="clear" w:color="auto" w:fill="auto"/>
            <w:noWrap/>
            <w:vAlign w:val="center"/>
            <w:hideMark/>
          </w:tcPr>
          <w:p w14:paraId="6D442498" w14:textId="77777777" w:rsidR="00FF5817" w:rsidRPr="00030D2A" w:rsidRDefault="00FF5817" w:rsidP="0064366F">
            <w:pPr>
              <w:rPr>
                <w:rFonts w:eastAsia="Calibri"/>
                <w:sz w:val="20"/>
                <w:szCs w:val="20"/>
                <w:lang w:eastAsia="en-US"/>
              </w:rPr>
            </w:pPr>
            <w:r w:rsidRPr="00030D2A">
              <w:rPr>
                <w:rFonts w:eastAsia="Calibri"/>
                <w:sz w:val="20"/>
                <w:szCs w:val="20"/>
                <w:lang w:eastAsia="en-US"/>
              </w:rPr>
              <w:t xml:space="preserve">1 014 508,36 </w:t>
            </w:r>
          </w:p>
        </w:tc>
      </w:tr>
      <w:tr w:rsidR="00302AF4" w:rsidRPr="00030D2A" w14:paraId="7F4314B1" w14:textId="77777777" w:rsidTr="00576801">
        <w:trPr>
          <w:trHeight w:val="33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7342407"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4</w:t>
            </w:r>
          </w:p>
        </w:tc>
        <w:tc>
          <w:tcPr>
            <w:tcW w:w="3827" w:type="dxa"/>
            <w:tcBorders>
              <w:top w:val="nil"/>
              <w:left w:val="nil"/>
              <w:bottom w:val="single" w:sz="4" w:space="0" w:color="auto"/>
              <w:right w:val="single" w:sz="4" w:space="0" w:color="auto"/>
            </w:tcBorders>
            <w:shd w:val="clear" w:color="auto" w:fill="auto"/>
            <w:vAlign w:val="center"/>
            <w:hideMark/>
          </w:tcPr>
          <w:p w14:paraId="6656DEBB"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просп. Морской, д. 13</w:t>
            </w:r>
          </w:p>
        </w:tc>
        <w:tc>
          <w:tcPr>
            <w:tcW w:w="2835" w:type="dxa"/>
            <w:tcBorders>
              <w:top w:val="nil"/>
              <w:left w:val="nil"/>
              <w:bottom w:val="single" w:sz="4" w:space="0" w:color="auto"/>
              <w:right w:val="single" w:sz="4" w:space="0" w:color="auto"/>
            </w:tcBorders>
            <w:shd w:val="clear" w:color="auto" w:fill="auto"/>
            <w:noWrap/>
            <w:vAlign w:val="center"/>
            <w:hideMark/>
          </w:tcPr>
          <w:p w14:paraId="2DABA2FF" w14:textId="77777777" w:rsidR="00FF5817" w:rsidRPr="00030D2A" w:rsidRDefault="00FF5817" w:rsidP="0064366F">
            <w:pPr>
              <w:rPr>
                <w:rFonts w:eastAsia="Calibri"/>
                <w:sz w:val="20"/>
                <w:szCs w:val="20"/>
                <w:lang w:eastAsia="en-US"/>
              </w:rPr>
            </w:pPr>
            <w:r w:rsidRPr="00030D2A">
              <w:rPr>
                <w:rFonts w:eastAsia="Calibri"/>
                <w:sz w:val="20"/>
                <w:szCs w:val="20"/>
                <w:lang w:eastAsia="en-US"/>
              </w:rPr>
              <w:t>1933,00</w:t>
            </w:r>
          </w:p>
        </w:tc>
        <w:tc>
          <w:tcPr>
            <w:tcW w:w="2268" w:type="dxa"/>
            <w:tcBorders>
              <w:top w:val="nil"/>
              <w:left w:val="nil"/>
              <w:bottom w:val="single" w:sz="4" w:space="0" w:color="auto"/>
              <w:right w:val="single" w:sz="4" w:space="0" w:color="auto"/>
            </w:tcBorders>
            <w:shd w:val="clear" w:color="auto" w:fill="auto"/>
            <w:noWrap/>
            <w:vAlign w:val="center"/>
            <w:hideMark/>
          </w:tcPr>
          <w:p w14:paraId="2C98DC2A" w14:textId="77777777" w:rsidR="00FF5817" w:rsidRPr="00030D2A" w:rsidRDefault="00FF5817" w:rsidP="0064366F">
            <w:pPr>
              <w:rPr>
                <w:rFonts w:eastAsia="Calibri"/>
                <w:sz w:val="20"/>
                <w:szCs w:val="20"/>
                <w:lang w:eastAsia="en-US"/>
              </w:rPr>
            </w:pPr>
            <w:r w:rsidRPr="00030D2A">
              <w:rPr>
                <w:rFonts w:eastAsia="Calibri"/>
                <w:sz w:val="20"/>
                <w:szCs w:val="20"/>
                <w:lang w:eastAsia="en-US"/>
              </w:rPr>
              <w:t xml:space="preserve">4 553 462,22 </w:t>
            </w:r>
          </w:p>
        </w:tc>
      </w:tr>
      <w:tr w:rsidR="00302AF4" w:rsidRPr="00030D2A" w14:paraId="00C45111" w14:textId="77777777" w:rsidTr="00576801">
        <w:trPr>
          <w:trHeight w:val="33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B7DB78C"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5</w:t>
            </w:r>
          </w:p>
        </w:tc>
        <w:tc>
          <w:tcPr>
            <w:tcW w:w="3827" w:type="dxa"/>
            <w:tcBorders>
              <w:top w:val="nil"/>
              <w:left w:val="nil"/>
              <w:bottom w:val="single" w:sz="4" w:space="0" w:color="auto"/>
              <w:right w:val="single" w:sz="4" w:space="0" w:color="auto"/>
            </w:tcBorders>
            <w:shd w:val="clear" w:color="auto" w:fill="auto"/>
            <w:vAlign w:val="center"/>
            <w:hideMark/>
          </w:tcPr>
          <w:p w14:paraId="30F74968"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ул. Ломоносова, д. 110</w:t>
            </w:r>
          </w:p>
        </w:tc>
        <w:tc>
          <w:tcPr>
            <w:tcW w:w="2835" w:type="dxa"/>
            <w:tcBorders>
              <w:top w:val="nil"/>
              <w:left w:val="nil"/>
              <w:bottom w:val="single" w:sz="4" w:space="0" w:color="auto"/>
              <w:right w:val="single" w:sz="4" w:space="0" w:color="auto"/>
            </w:tcBorders>
            <w:shd w:val="clear" w:color="auto" w:fill="auto"/>
            <w:noWrap/>
            <w:vAlign w:val="center"/>
            <w:hideMark/>
          </w:tcPr>
          <w:p w14:paraId="19C7E291" w14:textId="77777777" w:rsidR="00FF5817" w:rsidRPr="00030D2A" w:rsidRDefault="00FF5817" w:rsidP="0064366F">
            <w:pPr>
              <w:rPr>
                <w:rFonts w:eastAsia="Calibri"/>
                <w:sz w:val="20"/>
                <w:szCs w:val="20"/>
                <w:lang w:eastAsia="en-US"/>
              </w:rPr>
            </w:pPr>
            <w:r w:rsidRPr="00030D2A">
              <w:rPr>
                <w:rFonts w:eastAsia="Calibri"/>
                <w:sz w:val="20"/>
                <w:szCs w:val="20"/>
                <w:lang w:eastAsia="en-US"/>
              </w:rPr>
              <w:t>266,30</w:t>
            </w:r>
          </w:p>
        </w:tc>
        <w:tc>
          <w:tcPr>
            <w:tcW w:w="2268" w:type="dxa"/>
            <w:tcBorders>
              <w:top w:val="nil"/>
              <w:left w:val="nil"/>
              <w:bottom w:val="single" w:sz="4" w:space="0" w:color="auto"/>
              <w:right w:val="single" w:sz="4" w:space="0" w:color="auto"/>
            </w:tcBorders>
            <w:shd w:val="clear" w:color="auto" w:fill="auto"/>
            <w:noWrap/>
            <w:vAlign w:val="center"/>
            <w:hideMark/>
          </w:tcPr>
          <w:p w14:paraId="244B889A" w14:textId="77777777" w:rsidR="00FF5817" w:rsidRPr="00030D2A" w:rsidRDefault="00FF5817" w:rsidP="0064366F">
            <w:pPr>
              <w:rPr>
                <w:rFonts w:eastAsia="Calibri"/>
                <w:sz w:val="20"/>
                <w:szCs w:val="20"/>
                <w:lang w:eastAsia="en-US"/>
              </w:rPr>
            </w:pPr>
            <w:r w:rsidRPr="00030D2A">
              <w:rPr>
                <w:rFonts w:eastAsia="Calibri"/>
                <w:sz w:val="20"/>
                <w:szCs w:val="20"/>
                <w:lang w:eastAsia="en-US"/>
              </w:rPr>
              <w:t xml:space="preserve">672 665,02 </w:t>
            </w:r>
          </w:p>
        </w:tc>
      </w:tr>
      <w:tr w:rsidR="00302AF4" w:rsidRPr="00030D2A" w14:paraId="60E6129A" w14:textId="77777777" w:rsidTr="00576801">
        <w:trPr>
          <w:trHeight w:val="33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666B9D8"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6</w:t>
            </w:r>
          </w:p>
        </w:tc>
        <w:tc>
          <w:tcPr>
            <w:tcW w:w="3827" w:type="dxa"/>
            <w:tcBorders>
              <w:top w:val="nil"/>
              <w:left w:val="nil"/>
              <w:bottom w:val="single" w:sz="4" w:space="0" w:color="auto"/>
              <w:right w:val="single" w:sz="4" w:space="0" w:color="auto"/>
            </w:tcBorders>
            <w:shd w:val="clear" w:color="auto" w:fill="auto"/>
            <w:vAlign w:val="center"/>
            <w:hideMark/>
          </w:tcPr>
          <w:p w14:paraId="2DF43D95"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ул. Трухинова, д. 1</w:t>
            </w:r>
          </w:p>
        </w:tc>
        <w:tc>
          <w:tcPr>
            <w:tcW w:w="2835" w:type="dxa"/>
            <w:tcBorders>
              <w:top w:val="nil"/>
              <w:left w:val="nil"/>
              <w:bottom w:val="single" w:sz="4" w:space="0" w:color="auto"/>
              <w:right w:val="single" w:sz="4" w:space="0" w:color="auto"/>
            </w:tcBorders>
            <w:shd w:val="clear" w:color="auto" w:fill="auto"/>
            <w:noWrap/>
            <w:vAlign w:val="center"/>
            <w:hideMark/>
          </w:tcPr>
          <w:p w14:paraId="0DEB3F40" w14:textId="77777777" w:rsidR="00FF5817" w:rsidRPr="00030D2A" w:rsidRDefault="00FF5817" w:rsidP="0064366F">
            <w:pPr>
              <w:rPr>
                <w:rFonts w:eastAsia="Calibri"/>
                <w:sz w:val="20"/>
                <w:szCs w:val="20"/>
                <w:lang w:eastAsia="en-US"/>
              </w:rPr>
            </w:pPr>
            <w:r w:rsidRPr="00030D2A">
              <w:rPr>
                <w:rFonts w:eastAsia="Calibri"/>
                <w:sz w:val="20"/>
                <w:szCs w:val="20"/>
                <w:lang w:eastAsia="en-US"/>
              </w:rPr>
              <w:t>933,60</w:t>
            </w:r>
          </w:p>
        </w:tc>
        <w:tc>
          <w:tcPr>
            <w:tcW w:w="2268" w:type="dxa"/>
            <w:tcBorders>
              <w:top w:val="nil"/>
              <w:left w:val="nil"/>
              <w:bottom w:val="single" w:sz="4" w:space="0" w:color="auto"/>
              <w:right w:val="single" w:sz="4" w:space="0" w:color="auto"/>
            </w:tcBorders>
            <w:shd w:val="clear" w:color="auto" w:fill="auto"/>
            <w:noWrap/>
            <w:vAlign w:val="center"/>
            <w:hideMark/>
          </w:tcPr>
          <w:p w14:paraId="14E644B2" w14:textId="77777777" w:rsidR="00FF5817" w:rsidRPr="00030D2A" w:rsidRDefault="00FF5817" w:rsidP="0064366F">
            <w:pPr>
              <w:rPr>
                <w:rFonts w:eastAsia="Calibri"/>
                <w:sz w:val="20"/>
                <w:szCs w:val="20"/>
                <w:lang w:eastAsia="en-US"/>
              </w:rPr>
            </w:pPr>
            <w:r w:rsidRPr="00030D2A">
              <w:rPr>
                <w:rFonts w:eastAsia="Calibri"/>
                <w:sz w:val="20"/>
                <w:szCs w:val="20"/>
                <w:lang w:eastAsia="en-US"/>
              </w:rPr>
              <w:t xml:space="preserve">2 954 582,97 </w:t>
            </w:r>
          </w:p>
        </w:tc>
      </w:tr>
      <w:tr w:rsidR="00302AF4" w:rsidRPr="00030D2A" w14:paraId="4FC886A6" w14:textId="77777777" w:rsidTr="00576801">
        <w:trPr>
          <w:trHeight w:val="33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5648D66"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7</w:t>
            </w:r>
          </w:p>
        </w:tc>
        <w:tc>
          <w:tcPr>
            <w:tcW w:w="3827" w:type="dxa"/>
            <w:tcBorders>
              <w:top w:val="nil"/>
              <w:left w:val="nil"/>
              <w:bottom w:val="single" w:sz="4" w:space="0" w:color="auto"/>
              <w:right w:val="single" w:sz="4" w:space="0" w:color="auto"/>
            </w:tcBorders>
            <w:shd w:val="clear" w:color="auto" w:fill="auto"/>
            <w:vAlign w:val="center"/>
            <w:hideMark/>
          </w:tcPr>
          <w:p w14:paraId="2D917658"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просп. Морской, д. 31</w:t>
            </w:r>
          </w:p>
        </w:tc>
        <w:tc>
          <w:tcPr>
            <w:tcW w:w="2835" w:type="dxa"/>
            <w:tcBorders>
              <w:top w:val="nil"/>
              <w:left w:val="nil"/>
              <w:bottom w:val="single" w:sz="4" w:space="0" w:color="auto"/>
              <w:right w:val="single" w:sz="4" w:space="0" w:color="auto"/>
            </w:tcBorders>
            <w:shd w:val="clear" w:color="auto" w:fill="auto"/>
            <w:noWrap/>
            <w:vAlign w:val="center"/>
            <w:hideMark/>
          </w:tcPr>
          <w:p w14:paraId="4075E436" w14:textId="77777777" w:rsidR="00FF5817" w:rsidRPr="00030D2A" w:rsidRDefault="00FF5817" w:rsidP="0064366F">
            <w:pPr>
              <w:rPr>
                <w:rFonts w:eastAsia="Calibri"/>
                <w:sz w:val="20"/>
                <w:szCs w:val="20"/>
                <w:lang w:eastAsia="en-US"/>
              </w:rPr>
            </w:pPr>
            <w:r w:rsidRPr="00030D2A">
              <w:rPr>
                <w:rFonts w:eastAsia="Calibri"/>
                <w:sz w:val="20"/>
                <w:szCs w:val="20"/>
                <w:lang w:eastAsia="en-US"/>
              </w:rPr>
              <w:t>640,00</w:t>
            </w:r>
          </w:p>
        </w:tc>
        <w:tc>
          <w:tcPr>
            <w:tcW w:w="2268" w:type="dxa"/>
            <w:tcBorders>
              <w:top w:val="nil"/>
              <w:left w:val="nil"/>
              <w:bottom w:val="single" w:sz="4" w:space="0" w:color="auto"/>
              <w:right w:val="single" w:sz="4" w:space="0" w:color="auto"/>
            </w:tcBorders>
            <w:shd w:val="clear" w:color="auto" w:fill="auto"/>
            <w:noWrap/>
            <w:vAlign w:val="center"/>
            <w:hideMark/>
          </w:tcPr>
          <w:p w14:paraId="05C0C815" w14:textId="77777777" w:rsidR="00FF5817" w:rsidRPr="00030D2A" w:rsidRDefault="00FF5817" w:rsidP="0064366F">
            <w:pPr>
              <w:rPr>
                <w:rFonts w:eastAsia="Calibri"/>
                <w:sz w:val="20"/>
                <w:szCs w:val="20"/>
                <w:lang w:eastAsia="en-US"/>
              </w:rPr>
            </w:pPr>
            <w:r w:rsidRPr="00030D2A">
              <w:rPr>
                <w:rFonts w:eastAsia="Calibri"/>
                <w:sz w:val="20"/>
                <w:szCs w:val="20"/>
                <w:lang w:eastAsia="en-US"/>
              </w:rPr>
              <w:t xml:space="preserve">2 092 356,00 </w:t>
            </w:r>
          </w:p>
        </w:tc>
      </w:tr>
      <w:tr w:rsidR="00302AF4" w:rsidRPr="00030D2A" w14:paraId="01B4A615" w14:textId="77777777" w:rsidTr="00576801">
        <w:trPr>
          <w:trHeight w:val="33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AE270E9"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8</w:t>
            </w:r>
          </w:p>
        </w:tc>
        <w:tc>
          <w:tcPr>
            <w:tcW w:w="3827" w:type="dxa"/>
            <w:tcBorders>
              <w:top w:val="nil"/>
              <w:left w:val="nil"/>
              <w:bottom w:val="single" w:sz="4" w:space="0" w:color="auto"/>
              <w:right w:val="single" w:sz="4" w:space="0" w:color="auto"/>
            </w:tcBorders>
            <w:shd w:val="clear" w:color="auto" w:fill="auto"/>
            <w:vAlign w:val="center"/>
            <w:hideMark/>
          </w:tcPr>
          <w:p w14:paraId="3C1275FC"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просп. Морской, д. 41, 41А</w:t>
            </w:r>
          </w:p>
        </w:tc>
        <w:tc>
          <w:tcPr>
            <w:tcW w:w="2835" w:type="dxa"/>
            <w:tcBorders>
              <w:top w:val="nil"/>
              <w:left w:val="nil"/>
              <w:bottom w:val="single" w:sz="4" w:space="0" w:color="auto"/>
              <w:right w:val="single" w:sz="4" w:space="0" w:color="auto"/>
            </w:tcBorders>
            <w:shd w:val="clear" w:color="auto" w:fill="auto"/>
            <w:noWrap/>
            <w:vAlign w:val="center"/>
            <w:hideMark/>
          </w:tcPr>
          <w:p w14:paraId="2B450822" w14:textId="77777777" w:rsidR="00FF5817" w:rsidRPr="00030D2A" w:rsidRDefault="00FF5817" w:rsidP="0064366F">
            <w:pPr>
              <w:rPr>
                <w:rFonts w:eastAsia="Calibri"/>
                <w:sz w:val="20"/>
                <w:szCs w:val="20"/>
                <w:lang w:eastAsia="en-US"/>
              </w:rPr>
            </w:pPr>
            <w:r w:rsidRPr="00030D2A">
              <w:rPr>
                <w:rFonts w:eastAsia="Calibri"/>
                <w:sz w:val="20"/>
                <w:szCs w:val="20"/>
                <w:lang w:eastAsia="en-US"/>
              </w:rPr>
              <w:t>874,70</w:t>
            </w:r>
          </w:p>
        </w:tc>
        <w:tc>
          <w:tcPr>
            <w:tcW w:w="2268" w:type="dxa"/>
            <w:tcBorders>
              <w:top w:val="nil"/>
              <w:left w:val="nil"/>
              <w:bottom w:val="single" w:sz="4" w:space="0" w:color="auto"/>
              <w:right w:val="single" w:sz="4" w:space="0" w:color="auto"/>
            </w:tcBorders>
            <w:shd w:val="clear" w:color="auto" w:fill="auto"/>
            <w:noWrap/>
            <w:vAlign w:val="center"/>
            <w:hideMark/>
          </w:tcPr>
          <w:p w14:paraId="1255D40D" w14:textId="77777777" w:rsidR="00FF5817" w:rsidRPr="00030D2A" w:rsidRDefault="00FF5817" w:rsidP="0064366F">
            <w:pPr>
              <w:rPr>
                <w:rFonts w:eastAsia="Calibri"/>
                <w:sz w:val="20"/>
                <w:szCs w:val="20"/>
                <w:lang w:eastAsia="en-US"/>
              </w:rPr>
            </w:pPr>
            <w:r w:rsidRPr="00030D2A">
              <w:rPr>
                <w:rFonts w:eastAsia="Calibri"/>
                <w:sz w:val="20"/>
                <w:szCs w:val="20"/>
                <w:lang w:eastAsia="en-US"/>
              </w:rPr>
              <w:t xml:space="preserve">3 059 739,87 </w:t>
            </w:r>
          </w:p>
        </w:tc>
      </w:tr>
      <w:tr w:rsidR="00302AF4" w:rsidRPr="00030D2A" w14:paraId="62F3B5AF" w14:textId="77777777" w:rsidTr="00576801">
        <w:trPr>
          <w:trHeight w:val="33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A541F51"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9</w:t>
            </w:r>
          </w:p>
        </w:tc>
        <w:tc>
          <w:tcPr>
            <w:tcW w:w="3827" w:type="dxa"/>
            <w:tcBorders>
              <w:top w:val="nil"/>
              <w:left w:val="nil"/>
              <w:bottom w:val="single" w:sz="4" w:space="0" w:color="auto"/>
              <w:right w:val="single" w:sz="4" w:space="0" w:color="auto"/>
            </w:tcBorders>
            <w:shd w:val="clear" w:color="auto" w:fill="auto"/>
            <w:vAlign w:val="center"/>
            <w:hideMark/>
          </w:tcPr>
          <w:p w14:paraId="584215EE"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ул. Арктическая, д. 10</w:t>
            </w:r>
          </w:p>
        </w:tc>
        <w:tc>
          <w:tcPr>
            <w:tcW w:w="2835" w:type="dxa"/>
            <w:tcBorders>
              <w:top w:val="nil"/>
              <w:left w:val="nil"/>
              <w:bottom w:val="single" w:sz="4" w:space="0" w:color="auto"/>
              <w:right w:val="single" w:sz="4" w:space="0" w:color="auto"/>
            </w:tcBorders>
            <w:shd w:val="clear" w:color="auto" w:fill="auto"/>
            <w:noWrap/>
            <w:vAlign w:val="center"/>
            <w:hideMark/>
          </w:tcPr>
          <w:p w14:paraId="7A50426F" w14:textId="77777777" w:rsidR="00FF5817" w:rsidRPr="00030D2A" w:rsidRDefault="00FF5817" w:rsidP="0064366F">
            <w:pPr>
              <w:rPr>
                <w:rFonts w:eastAsia="Calibri"/>
                <w:sz w:val="20"/>
                <w:szCs w:val="20"/>
                <w:lang w:eastAsia="en-US"/>
              </w:rPr>
            </w:pPr>
            <w:r w:rsidRPr="00030D2A">
              <w:rPr>
                <w:rFonts w:eastAsia="Calibri"/>
                <w:sz w:val="20"/>
                <w:szCs w:val="20"/>
                <w:lang w:eastAsia="en-US"/>
              </w:rPr>
              <w:t>317,60</w:t>
            </w:r>
          </w:p>
        </w:tc>
        <w:tc>
          <w:tcPr>
            <w:tcW w:w="2268" w:type="dxa"/>
            <w:tcBorders>
              <w:top w:val="nil"/>
              <w:left w:val="nil"/>
              <w:bottom w:val="single" w:sz="4" w:space="0" w:color="auto"/>
              <w:right w:val="single" w:sz="4" w:space="0" w:color="auto"/>
            </w:tcBorders>
            <w:shd w:val="clear" w:color="auto" w:fill="auto"/>
            <w:noWrap/>
            <w:vAlign w:val="center"/>
            <w:hideMark/>
          </w:tcPr>
          <w:p w14:paraId="74119E52" w14:textId="77777777" w:rsidR="00FF5817" w:rsidRPr="00030D2A" w:rsidRDefault="00FF5817" w:rsidP="0064366F">
            <w:pPr>
              <w:rPr>
                <w:rFonts w:eastAsia="Calibri"/>
                <w:sz w:val="20"/>
                <w:szCs w:val="20"/>
                <w:lang w:eastAsia="en-US"/>
              </w:rPr>
            </w:pPr>
            <w:r w:rsidRPr="00030D2A">
              <w:rPr>
                <w:rFonts w:eastAsia="Calibri"/>
                <w:sz w:val="20"/>
                <w:szCs w:val="20"/>
                <w:lang w:eastAsia="en-US"/>
              </w:rPr>
              <w:t xml:space="preserve">1 251 242,64 </w:t>
            </w:r>
          </w:p>
        </w:tc>
      </w:tr>
      <w:tr w:rsidR="00302AF4" w:rsidRPr="00030D2A" w14:paraId="0FD7FF49" w14:textId="77777777" w:rsidTr="00576801">
        <w:trPr>
          <w:trHeight w:val="33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A8DEB31"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10</w:t>
            </w:r>
          </w:p>
        </w:tc>
        <w:tc>
          <w:tcPr>
            <w:tcW w:w="3827" w:type="dxa"/>
            <w:tcBorders>
              <w:top w:val="nil"/>
              <w:left w:val="nil"/>
              <w:bottom w:val="single" w:sz="4" w:space="0" w:color="auto"/>
              <w:right w:val="single" w:sz="4" w:space="0" w:color="auto"/>
            </w:tcBorders>
            <w:shd w:val="clear" w:color="auto" w:fill="auto"/>
            <w:vAlign w:val="center"/>
            <w:hideMark/>
          </w:tcPr>
          <w:p w14:paraId="718490DD"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бул. Строителей, д. 17</w:t>
            </w:r>
          </w:p>
        </w:tc>
        <w:tc>
          <w:tcPr>
            <w:tcW w:w="2835" w:type="dxa"/>
            <w:tcBorders>
              <w:top w:val="nil"/>
              <w:left w:val="nil"/>
              <w:bottom w:val="single" w:sz="4" w:space="0" w:color="auto"/>
              <w:right w:val="single" w:sz="4" w:space="0" w:color="auto"/>
            </w:tcBorders>
            <w:shd w:val="clear" w:color="auto" w:fill="auto"/>
            <w:noWrap/>
            <w:vAlign w:val="center"/>
            <w:hideMark/>
          </w:tcPr>
          <w:p w14:paraId="05B654DE" w14:textId="77777777" w:rsidR="00FF5817" w:rsidRPr="00030D2A" w:rsidRDefault="00FF5817" w:rsidP="0064366F">
            <w:pPr>
              <w:rPr>
                <w:rFonts w:eastAsia="Calibri"/>
                <w:sz w:val="20"/>
                <w:szCs w:val="20"/>
                <w:lang w:eastAsia="en-US"/>
              </w:rPr>
            </w:pPr>
            <w:r w:rsidRPr="00030D2A">
              <w:rPr>
                <w:rFonts w:eastAsia="Calibri"/>
                <w:sz w:val="20"/>
                <w:szCs w:val="20"/>
                <w:lang w:eastAsia="en-US"/>
              </w:rPr>
              <w:t>2053,20</w:t>
            </w:r>
          </w:p>
        </w:tc>
        <w:tc>
          <w:tcPr>
            <w:tcW w:w="2268" w:type="dxa"/>
            <w:tcBorders>
              <w:top w:val="nil"/>
              <w:left w:val="nil"/>
              <w:bottom w:val="single" w:sz="4" w:space="0" w:color="auto"/>
              <w:right w:val="single" w:sz="4" w:space="0" w:color="auto"/>
            </w:tcBorders>
            <w:shd w:val="clear" w:color="auto" w:fill="auto"/>
            <w:noWrap/>
            <w:vAlign w:val="center"/>
            <w:hideMark/>
          </w:tcPr>
          <w:p w14:paraId="3EE26F63" w14:textId="77777777" w:rsidR="00FF5817" w:rsidRPr="00030D2A" w:rsidRDefault="00FF5817" w:rsidP="0064366F">
            <w:pPr>
              <w:rPr>
                <w:rFonts w:eastAsia="Calibri"/>
                <w:sz w:val="20"/>
                <w:szCs w:val="20"/>
                <w:lang w:eastAsia="en-US"/>
              </w:rPr>
            </w:pPr>
            <w:r w:rsidRPr="00030D2A">
              <w:rPr>
                <w:rFonts w:eastAsia="Calibri"/>
                <w:sz w:val="20"/>
                <w:szCs w:val="20"/>
                <w:lang w:eastAsia="en-US"/>
              </w:rPr>
              <w:t xml:space="preserve">5 668 277,34 </w:t>
            </w:r>
          </w:p>
        </w:tc>
      </w:tr>
      <w:tr w:rsidR="00302AF4" w:rsidRPr="00030D2A" w14:paraId="723060E4" w14:textId="77777777" w:rsidTr="00576801">
        <w:trPr>
          <w:trHeight w:val="33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C695095"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11</w:t>
            </w:r>
          </w:p>
        </w:tc>
        <w:tc>
          <w:tcPr>
            <w:tcW w:w="3827" w:type="dxa"/>
            <w:tcBorders>
              <w:top w:val="nil"/>
              <w:left w:val="nil"/>
              <w:bottom w:val="single" w:sz="4" w:space="0" w:color="auto"/>
              <w:right w:val="single" w:sz="4" w:space="0" w:color="auto"/>
            </w:tcBorders>
            <w:shd w:val="clear" w:color="auto" w:fill="auto"/>
            <w:vAlign w:val="center"/>
            <w:hideMark/>
          </w:tcPr>
          <w:p w14:paraId="1F4565C2"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ул. Коновалова, д. 10, 14А</w:t>
            </w:r>
          </w:p>
        </w:tc>
        <w:tc>
          <w:tcPr>
            <w:tcW w:w="2835" w:type="dxa"/>
            <w:tcBorders>
              <w:top w:val="nil"/>
              <w:left w:val="nil"/>
              <w:bottom w:val="single" w:sz="4" w:space="0" w:color="auto"/>
              <w:right w:val="single" w:sz="4" w:space="0" w:color="auto"/>
            </w:tcBorders>
            <w:shd w:val="clear" w:color="auto" w:fill="auto"/>
            <w:noWrap/>
            <w:vAlign w:val="center"/>
            <w:hideMark/>
          </w:tcPr>
          <w:p w14:paraId="445D803E" w14:textId="77777777" w:rsidR="00FF5817" w:rsidRPr="00030D2A" w:rsidRDefault="00FF5817" w:rsidP="0064366F">
            <w:pPr>
              <w:rPr>
                <w:rFonts w:eastAsia="Calibri"/>
                <w:sz w:val="20"/>
                <w:szCs w:val="20"/>
                <w:lang w:eastAsia="en-US"/>
              </w:rPr>
            </w:pPr>
            <w:r w:rsidRPr="00030D2A">
              <w:rPr>
                <w:rFonts w:eastAsia="Calibri"/>
                <w:sz w:val="20"/>
                <w:szCs w:val="20"/>
                <w:lang w:eastAsia="en-US"/>
              </w:rPr>
              <w:t>274,00</w:t>
            </w:r>
          </w:p>
        </w:tc>
        <w:tc>
          <w:tcPr>
            <w:tcW w:w="2268" w:type="dxa"/>
            <w:tcBorders>
              <w:top w:val="nil"/>
              <w:left w:val="nil"/>
              <w:bottom w:val="single" w:sz="4" w:space="0" w:color="auto"/>
              <w:right w:val="single" w:sz="4" w:space="0" w:color="auto"/>
            </w:tcBorders>
            <w:shd w:val="clear" w:color="auto" w:fill="auto"/>
            <w:noWrap/>
            <w:vAlign w:val="center"/>
            <w:hideMark/>
          </w:tcPr>
          <w:p w14:paraId="520DB046" w14:textId="77777777" w:rsidR="00FF5817" w:rsidRPr="00030D2A" w:rsidRDefault="00FF5817" w:rsidP="0064366F">
            <w:pPr>
              <w:rPr>
                <w:rFonts w:eastAsia="Calibri"/>
                <w:sz w:val="20"/>
                <w:szCs w:val="20"/>
                <w:lang w:eastAsia="en-US"/>
              </w:rPr>
            </w:pPr>
            <w:r w:rsidRPr="00030D2A">
              <w:rPr>
                <w:rFonts w:eastAsia="Calibri"/>
                <w:sz w:val="20"/>
                <w:szCs w:val="20"/>
                <w:lang w:eastAsia="en-US"/>
              </w:rPr>
              <w:t xml:space="preserve"> 622 123,95 </w:t>
            </w:r>
          </w:p>
        </w:tc>
      </w:tr>
      <w:tr w:rsidR="00302AF4" w:rsidRPr="00030D2A" w14:paraId="36EDBDA1" w14:textId="77777777" w:rsidTr="00576801">
        <w:trPr>
          <w:trHeight w:val="33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5020782"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12</w:t>
            </w:r>
          </w:p>
        </w:tc>
        <w:tc>
          <w:tcPr>
            <w:tcW w:w="3827" w:type="dxa"/>
            <w:tcBorders>
              <w:top w:val="nil"/>
              <w:left w:val="nil"/>
              <w:bottom w:val="single" w:sz="4" w:space="0" w:color="auto"/>
              <w:right w:val="single" w:sz="4" w:space="0" w:color="auto"/>
            </w:tcBorders>
            <w:shd w:val="clear" w:color="auto" w:fill="auto"/>
            <w:vAlign w:val="center"/>
            <w:hideMark/>
          </w:tcPr>
          <w:p w14:paraId="79E6E9A7"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ул. Ломоносова, д. 111</w:t>
            </w:r>
          </w:p>
        </w:tc>
        <w:tc>
          <w:tcPr>
            <w:tcW w:w="2835" w:type="dxa"/>
            <w:tcBorders>
              <w:top w:val="nil"/>
              <w:left w:val="nil"/>
              <w:bottom w:val="single" w:sz="4" w:space="0" w:color="auto"/>
              <w:right w:val="single" w:sz="4" w:space="0" w:color="auto"/>
            </w:tcBorders>
            <w:shd w:val="clear" w:color="auto" w:fill="auto"/>
            <w:noWrap/>
            <w:vAlign w:val="center"/>
            <w:hideMark/>
          </w:tcPr>
          <w:p w14:paraId="2A9EAD4C" w14:textId="77777777" w:rsidR="00FF5817" w:rsidRPr="00030D2A" w:rsidRDefault="00FF5817" w:rsidP="0064366F">
            <w:pPr>
              <w:rPr>
                <w:rFonts w:eastAsia="Calibri"/>
                <w:sz w:val="20"/>
                <w:szCs w:val="20"/>
                <w:lang w:eastAsia="en-US"/>
              </w:rPr>
            </w:pPr>
            <w:r w:rsidRPr="00030D2A">
              <w:rPr>
                <w:rFonts w:eastAsia="Calibri"/>
                <w:sz w:val="20"/>
                <w:szCs w:val="20"/>
                <w:lang w:eastAsia="en-US"/>
              </w:rPr>
              <w:t>568,50</w:t>
            </w:r>
          </w:p>
        </w:tc>
        <w:tc>
          <w:tcPr>
            <w:tcW w:w="2268" w:type="dxa"/>
            <w:tcBorders>
              <w:top w:val="nil"/>
              <w:left w:val="nil"/>
              <w:bottom w:val="single" w:sz="4" w:space="0" w:color="auto"/>
              <w:right w:val="single" w:sz="4" w:space="0" w:color="auto"/>
            </w:tcBorders>
            <w:shd w:val="clear" w:color="auto" w:fill="auto"/>
            <w:noWrap/>
            <w:vAlign w:val="center"/>
            <w:hideMark/>
          </w:tcPr>
          <w:p w14:paraId="246AF961" w14:textId="77777777" w:rsidR="00FF5817" w:rsidRPr="00030D2A" w:rsidRDefault="00FF5817" w:rsidP="0064366F">
            <w:pPr>
              <w:rPr>
                <w:rFonts w:eastAsia="Calibri"/>
                <w:sz w:val="20"/>
                <w:szCs w:val="20"/>
                <w:lang w:eastAsia="en-US"/>
              </w:rPr>
            </w:pPr>
            <w:r w:rsidRPr="00030D2A">
              <w:rPr>
                <w:rFonts w:eastAsia="Calibri"/>
                <w:sz w:val="20"/>
                <w:szCs w:val="20"/>
                <w:lang w:eastAsia="en-US"/>
              </w:rPr>
              <w:t xml:space="preserve">1 287 177,07 </w:t>
            </w:r>
          </w:p>
        </w:tc>
      </w:tr>
      <w:tr w:rsidR="00302AF4" w:rsidRPr="00030D2A" w14:paraId="7ED16D8B" w14:textId="77777777" w:rsidTr="00576801">
        <w:trPr>
          <w:trHeight w:val="33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9909697"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13</w:t>
            </w:r>
          </w:p>
        </w:tc>
        <w:tc>
          <w:tcPr>
            <w:tcW w:w="3827" w:type="dxa"/>
            <w:tcBorders>
              <w:top w:val="nil"/>
              <w:left w:val="nil"/>
              <w:bottom w:val="single" w:sz="4" w:space="0" w:color="auto"/>
              <w:right w:val="single" w:sz="4" w:space="0" w:color="auto"/>
            </w:tcBorders>
            <w:shd w:val="clear" w:color="auto" w:fill="auto"/>
            <w:vAlign w:val="center"/>
            <w:hideMark/>
          </w:tcPr>
          <w:p w14:paraId="1AEDF52D"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просп. Морской, д. 41Б</w:t>
            </w:r>
          </w:p>
        </w:tc>
        <w:tc>
          <w:tcPr>
            <w:tcW w:w="2835" w:type="dxa"/>
            <w:tcBorders>
              <w:top w:val="nil"/>
              <w:left w:val="nil"/>
              <w:bottom w:val="single" w:sz="4" w:space="0" w:color="auto"/>
              <w:right w:val="single" w:sz="4" w:space="0" w:color="auto"/>
            </w:tcBorders>
            <w:shd w:val="clear" w:color="auto" w:fill="auto"/>
            <w:noWrap/>
            <w:vAlign w:val="center"/>
            <w:hideMark/>
          </w:tcPr>
          <w:p w14:paraId="35E37C6A" w14:textId="77777777" w:rsidR="00FF5817" w:rsidRPr="00030D2A" w:rsidRDefault="00FF5817" w:rsidP="0064366F">
            <w:pPr>
              <w:rPr>
                <w:rFonts w:eastAsia="Calibri"/>
                <w:sz w:val="20"/>
                <w:szCs w:val="20"/>
                <w:lang w:eastAsia="en-US"/>
              </w:rPr>
            </w:pPr>
            <w:r w:rsidRPr="00030D2A">
              <w:rPr>
                <w:rFonts w:eastAsia="Calibri"/>
                <w:sz w:val="20"/>
                <w:szCs w:val="20"/>
                <w:lang w:eastAsia="en-US"/>
              </w:rPr>
              <w:t>633,00</w:t>
            </w:r>
          </w:p>
        </w:tc>
        <w:tc>
          <w:tcPr>
            <w:tcW w:w="2268" w:type="dxa"/>
            <w:tcBorders>
              <w:top w:val="nil"/>
              <w:left w:val="nil"/>
              <w:bottom w:val="single" w:sz="4" w:space="0" w:color="auto"/>
              <w:right w:val="single" w:sz="4" w:space="0" w:color="auto"/>
            </w:tcBorders>
            <w:shd w:val="clear" w:color="auto" w:fill="auto"/>
            <w:noWrap/>
            <w:vAlign w:val="center"/>
            <w:hideMark/>
          </w:tcPr>
          <w:p w14:paraId="7328C9C5" w14:textId="77777777" w:rsidR="00FF5817" w:rsidRPr="00030D2A" w:rsidRDefault="00FF5817" w:rsidP="0064366F">
            <w:pPr>
              <w:rPr>
                <w:rFonts w:eastAsia="Calibri"/>
                <w:sz w:val="20"/>
                <w:szCs w:val="20"/>
                <w:lang w:eastAsia="en-US"/>
              </w:rPr>
            </w:pPr>
            <w:r w:rsidRPr="00030D2A">
              <w:rPr>
                <w:rFonts w:eastAsia="Calibri"/>
                <w:sz w:val="20"/>
                <w:szCs w:val="20"/>
                <w:lang w:eastAsia="en-US"/>
              </w:rPr>
              <w:t xml:space="preserve">1 717 729,98 </w:t>
            </w:r>
          </w:p>
        </w:tc>
      </w:tr>
      <w:tr w:rsidR="00302AF4" w:rsidRPr="00030D2A" w14:paraId="3C4B5372" w14:textId="77777777" w:rsidTr="00576801">
        <w:trPr>
          <w:trHeight w:val="33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3646BC0"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14</w:t>
            </w:r>
          </w:p>
        </w:tc>
        <w:tc>
          <w:tcPr>
            <w:tcW w:w="3827" w:type="dxa"/>
            <w:tcBorders>
              <w:top w:val="nil"/>
              <w:left w:val="nil"/>
              <w:bottom w:val="single" w:sz="4" w:space="0" w:color="auto"/>
              <w:right w:val="single" w:sz="4" w:space="0" w:color="auto"/>
            </w:tcBorders>
            <w:shd w:val="clear" w:color="auto" w:fill="auto"/>
            <w:vAlign w:val="center"/>
            <w:hideMark/>
          </w:tcPr>
          <w:p w14:paraId="7E868122"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ул. Карла Маркса, д. 37</w:t>
            </w:r>
          </w:p>
        </w:tc>
        <w:tc>
          <w:tcPr>
            <w:tcW w:w="2835" w:type="dxa"/>
            <w:tcBorders>
              <w:top w:val="nil"/>
              <w:left w:val="nil"/>
              <w:bottom w:val="single" w:sz="4" w:space="0" w:color="auto"/>
              <w:right w:val="single" w:sz="4" w:space="0" w:color="auto"/>
            </w:tcBorders>
            <w:shd w:val="clear" w:color="auto" w:fill="auto"/>
            <w:noWrap/>
            <w:vAlign w:val="center"/>
            <w:hideMark/>
          </w:tcPr>
          <w:p w14:paraId="0914F422" w14:textId="77777777" w:rsidR="00FF5817" w:rsidRPr="00030D2A" w:rsidRDefault="00FF5817" w:rsidP="0064366F">
            <w:pPr>
              <w:rPr>
                <w:rFonts w:eastAsia="Calibri"/>
                <w:sz w:val="20"/>
                <w:szCs w:val="20"/>
                <w:lang w:eastAsia="en-US"/>
              </w:rPr>
            </w:pPr>
            <w:r w:rsidRPr="00030D2A">
              <w:rPr>
                <w:rFonts w:eastAsia="Calibri"/>
                <w:sz w:val="20"/>
                <w:szCs w:val="20"/>
                <w:lang w:eastAsia="en-US"/>
              </w:rPr>
              <w:t>54,40</w:t>
            </w:r>
          </w:p>
        </w:tc>
        <w:tc>
          <w:tcPr>
            <w:tcW w:w="2268" w:type="dxa"/>
            <w:tcBorders>
              <w:top w:val="nil"/>
              <w:left w:val="nil"/>
              <w:bottom w:val="single" w:sz="4" w:space="0" w:color="auto"/>
              <w:right w:val="single" w:sz="4" w:space="0" w:color="auto"/>
            </w:tcBorders>
            <w:shd w:val="clear" w:color="auto" w:fill="auto"/>
            <w:noWrap/>
            <w:vAlign w:val="center"/>
            <w:hideMark/>
          </w:tcPr>
          <w:p w14:paraId="03E67CB8" w14:textId="77777777" w:rsidR="00FF5817" w:rsidRPr="00030D2A" w:rsidRDefault="00FF5817" w:rsidP="0064366F">
            <w:pPr>
              <w:rPr>
                <w:rFonts w:eastAsia="Calibri"/>
                <w:sz w:val="20"/>
                <w:szCs w:val="20"/>
                <w:lang w:eastAsia="en-US"/>
              </w:rPr>
            </w:pPr>
            <w:r w:rsidRPr="00030D2A">
              <w:rPr>
                <w:rFonts w:eastAsia="Calibri"/>
                <w:sz w:val="20"/>
                <w:szCs w:val="20"/>
                <w:lang w:eastAsia="en-US"/>
              </w:rPr>
              <w:t xml:space="preserve">113 363,90 </w:t>
            </w:r>
          </w:p>
        </w:tc>
      </w:tr>
      <w:tr w:rsidR="00302AF4" w:rsidRPr="00030D2A" w14:paraId="03454E85" w14:textId="77777777" w:rsidTr="00576801">
        <w:trPr>
          <w:trHeight w:val="33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30CD0386"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15</w:t>
            </w:r>
          </w:p>
        </w:tc>
        <w:tc>
          <w:tcPr>
            <w:tcW w:w="3827" w:type="dxa"/>
            <w:tcBorders>
              <w:top w:val="nil"/>
              <w:left w:val="nil"/>
              <w:bottom w:val="single" w:sz="4" w:space="0" w:color="auto"/>
              <w:right w:val="single" w:sz="4" w:space="0" w:color="auto"/>
            </w:tcBorders>
            <w:shd w:val="clear" w:color="auto" w:fill="auto"/>
            <w:vAlign w:val="center"/>
            <w:hideMark/>
          </w:tcPr>
          <w:p w14:paraId="440CED9E"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ул. Лебедева, д. 2</w:t>
            </w:r>
          </w:p>
        </w:tc>
        <w:tc>
          <w:tcPr>
            <w:tcW w:w="2835" w:type="dxa"/>
            <w:tcBorders>
              <w:top w:val="nil"/>
              <w:left w:val="nil"/>
              <w:bottom w:val="single" w:sz="4" w:space="0" w:color="auto"/>
              <w:right w:val="single" w:sz="4" w:space="0" w:color="auto"/>
            </w:tcBorders>
            <w:shd w:val="clear" w:color="auto" w:fill="auto"/>
            <w:noWrap/>
            <w:vAlign w:val="bottom"/>
            <w:hideMark/>
          </w:tcPr>
          <w:p w14:paraId="3F049A3E" w14:textId="77777777" w:rsidR="00FF5817" w:rsidRPr="00030D2A" w:rsidRDefault="00FF5817" w:rsidP="0064366F">
            <w:pPr>
              <w:rPr>
                <w:rFonts w:eastAsia="Calibri"/>
                <w:sz w:val="20"/>
                <w:szCs w:val="20"/>
                <w:lang w:eastAsia="en-US"/>
              </w:rPr>
            </w:pPr>
            <w:r w:rsidRPr="00030D2A">
              <w:rPr>
                <w:rFonts w:eastAsia="Calibri"/>
                <w:sz w:val="20"/>
                <w:szCs w:val="20"/>
                <w:lang w:eastAsia="en-US"/>
              </w:rPr>
              <w:t>1226,50</w:t>
            </w:r>
          </w:p>
        </w:tc>
        <w:tc>
          <w:tcPr>
            <w:tcW w:w="2268" w:type="dxa"/>
            <w:tcBorders>
              <w:top w:val="nil"/>
              <w:left w:val="nil"/>
              <w:bottom w:val="single" w:sz="4" w:space="0" w:color="auto"/>
              <w:right w:val="single" w:sz="4" w:space="0" w:color="auto"/>
            </w:tcBorders>
            <w:shd w:val="clear" w:color="auto" w:fill="auto"/>
            <w:noWrap/>
            <w:vAlign w:val="center"/>
            <w:hideMark/>
          </w:tcPr>
          <w:p w14:paraId="2E9E202E" w14:textId="77777777" w:rsidR="00FF5817" w:rsidRPr="00030D2A" w:rsidRDefault="00FF5817" w:rsidP="0064366F">
            <w:pPr>
              <w:rPr>
                <w:rFonts w:eastAsia="Calibri"/>
                <w:sz w:val="20"/>
                <w:szCs w:val="20"/>
                <w:lang w:eastAsia="en-US"/>
              </w:rPr>
            </w:pPr>
            <w:r w:rsidRPr="00030D2A">
              <w:rPr>
                <w:rFonts w:eastAsia="Calibri"/>
                <w:sz w:val="20"/>
                <w:szCs w:val="20"/>
                <w:lang w:eastAsia="en-US"/>
              </w:rPr>
              <w:t xml:space="preserve">4 044 433,55 </w:t>
            </w:r>
          </w:p>
        </w:tc>
      </w:tr>
      <w:tr w:rsidR="00302AF4" w:rsidRPr="00030D2A" w14:paraId="1FCF17FF" w14:textId="77777777" w:rsidTr="00576801">
        <w:trPr>
          <w:trHeight w:val="33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4E1F493"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16</w:t>
            </w:r>
          </w:p>
        </w:tc>
        <w:tc>
          <w:tcPr>
            <w:tcW w:w="3827" w:type="dxa"/>
            <w:tcBorders>
              <w:top w:val="nil"/>
              <w:left w:val="nil"/>
              <w:bottom w:val="single" w:sz="4" w:space="0" w:color="auto"/>
              <w:right w:val="single" w:sz="4" w:space="0" w:color="auto"/>
            </w:tcBorders>
            <w:shd w:val="clear" w:color="auto" w:fill="auto"/>
            <w:vAlign w:val="center"/>
            <w:hideMark/>
          </w:tcPr>
          <w:p w14:paraId="3B705DFB"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просп. Победы, д. 51</w:t>
            </w:r>
          </w:p>
        </w:tc>
        <w:tc>
          <w:tcPr>
            <w:tcW w:w="2835" w:type="dxa"/>
            <w:tcBorders>
              <w:top w:val="nil"/>
              <w:left w:val="nil"/>
              <w:bottom w:val="single" w:sz="4" w:space="0" w:color="auto"/>
              <w:right w:val="single" w:sz="4" w:space="0" w:color="auto"/>
            </w:tcBorders>
            <w:shd w:val="clear" w:color="auto" w:fill="auto"/>
            <w:noWrap/>
            <w:vAlign w:val="bottom"/>
            <w:hideMark/>
          </w:tcPr>
          <w:p w14:paraId="60D247F7" w14:textId="77777777" w:rsidR="00FF5817" w:rsidRPr="00030D2A" w:rsidRDefault="00FF5817" w:rsidP="0064366F">
            <w:pPr>
              <w:rPr>
                <w:rFonts w:eastAsia="Calibri"/>
                <w:sz w:val="20"/>
                <w:szCs w:val="20"/>
                <w:lang w:eastAsia="en-US"/>
              </w:rPr>
            </w:pPr>
            <w:r w:rsidRPr="00030D2A">
              <w:rPr>
                <w:rFonts w:eastAsia="Calibri"/>
                <w:sz w:val="20"/>
                <w:szCs w:val="20"/>
                <w:lang w:eastAsia="en-US"/>
              </w:rPr>
              <w:t>744,80</w:t>
            </w:r>
          </w:p>
        </w:tc>
        <w:tc>
          <w:tcPr>
            <w:tcW w:w="2268" w:type="dxa"/>
            <w:tcBorders>
              <w:top w:val="nil"/>
              <w:left w:val="nil"/>
              <w:bottom w:val="single" w:sz="4" w:space="0" w:color="auto"/>
              <w:right w:val="single" w:sz="4" w:space="0" w:color="auto"/>
            </w:tcBorders>
            <w:shd w:val="clear" w:color="auto" w:fill="auto"/>
            <w:noWrap/>
            <w:vAlign w:val="center"/>
            <w:hideMark/>
          </w:tcPr>
          <w:p w14:paraId="7E1FAA24" w14:textId="77777777" w:rsidR="00FF5817" w:rsidRPr="00030D2A" w:rsidRDefault="00FF5817" w:rsidP="0064366F">
            <w:pPr>
              <w:rPr>
                <w:rFonts w:eastAsia="Calibri"/>
                <w:sz w:val="20"/>
                <w:szCs w:val="20"/>
                <w:lang w:eastAsia="en-US"/>
              </w:rPr>
            </w:pPr>
            <w:r w:rsidRPr="00030D2A">
              <w:rPr>
                <w:rFonts w:eastAsia="Calibri"/>
                <w:sz w:val="20"/>
                <w:szCs w:val="20"/>
                <w:lang w:eastAsia="en-US"/>
              </w:rPr>
              <w:t xml:space="preserve">2 577 725,71 </w:t>
            </w:r>
          </w:p>
        </w:tc>
      </w:tr>
      <w:tr w:rsidR="00302AF4" w:rsidRPr="00030D2A" w14:paraId="410FB91E" w14:textId="77777777" w:rsidTr="00576801">
        <w:trPr>
          <w:trHeight w:val="33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6D86149"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17</w:t>
            </w:r>
          </w:p>
        </w:tc>
        <w:tc>
          <w:tcPr>
            <w:tcW w:w="3827" w:type="dxa"/>
            <w:tcBorders>
              <w:top w:val="nil"/>
              <w:left w:val="nil"/>
              <w:bottom w:val="single" w:sz="4" w:space="0" w:color="auto"/>
              <w:right w:val="single" w:sz="4" w:space="0" w:color="auto"/>
            </w:tcBorders>
            <w:shd w:val="clear" w:color="auto" w:fill="auto"/>
            <w:vAlign w:val="center"/>
            <w:hideMark/>
          </w:tcPr>
          <w:p w14:paraId="16190A95"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ул. Юбилейная, д. 11</w:t>
            </w:r>
          </w:p>
        </w:tc>
        <w:tc>
          <w:tcPr>
            <w:tcW w:w="2835" w:type="dxa"/>
            <w:tcBorders>
              <w:top w:val="nil"/>
              <w:left w:val="nil"/>
              <w:bottom w:val="single" w:sz="4" w:space="0" w:color="auto"/>
              <w:right w:val="single" w:sz="4" w:space="0" w:color="auto"/>
            </w:tcBorders>
            <w:shd w:val="clear" w:color="auto" w:fill="auto"/>
            <w:noWrap/>
            <w:vAlign w:val="bottom"/>
            <w:hideMark/>
          </w:tcPr>
          <w:p w14:paraId="59B7C088" w14:textId="77777777" w:rsidR="00FF5817" w:rsidRPr="00030D2A" w:rsidRDefault="00FF5817" w:rsidP="0064366F">
            <w:pPr>
              <w:rPr>
                <w:rFonts w:eastAsia="Calibri"/>
                <w:sz w:val="20"/>
                <w:szCs w:val="20"/>
                <w:lang w:eastAsia="en-US"/>
              </w:rPr>
            </w:pPr>
            <w:r w:rsidRPr="00030D2A">
              <w:rPr>
                <w:rFonts w:eastAsia="Calibri"/>
                <w:sz w:val="20"/>
                <w:szCs w:val="20"/>
                <w:lang w:eastAsia="en-US"/>
              </w:rPr>
              <w:t>1323,00</w:t>
            </w:r>
          </w:p>
        </w:tc>
        <w:tc>
          <w:tcPr>
            <w:tcW w:w="2268" w:type="dxa"/>
            <w:tcBorders>
              <w:top w:val="nil"/>
              <w:left w:val="nil"/>
              <w:bottom w:val="single" w:sz="4" w:space="0" w:color="auto"/>
              <w:right w:val="single" w:sz="4" w:space="0" w:color="auto"/>
            </w:tcBorders>
            <w:shd w:val="clear" w:color="auto" w:fill="auto"/>
            <w:noWrap/>
            <w:vAlign w:val="center"/>
            <w:hideMark/>
          </w:tcPr>
          <w:p w14:paraId="79620967" w14:textId="77777777" w:rsidR="00FF5817" w:rsidRPr="00030D2A" w:rsidRDefault="00FF5817" w:rsidP="0064366F">
            <w:pPr>
              <w:rPr>
                <w:rFonts w:eastAsia="Calibri"/>
                <w:sz w:val="20"/>
                <w:szCs w:val="20"/>
                <w:lang w:eastAsia="en-US"/>
              </w:rPr>
            </w:pPr>
            <w:r w:rsidRPr="00030D2A">
              <w:rPr>
                <w:rFonts w:eastAsia="Calibri"/>
                <w:sz w:val="20"/>
                <w:szCs w:val="20"/>
                <w:lang w:eastAsia="en-US"/>
              </w:rPr>
              <w:t xml:space="preserve">3 999 988,97 </w:t>
            </w:r>
          </w:p>
        </w:tc>
      </w:tr>
      <w:tr w:rsidR="00302AF4" w:rsidRPr="00030D2A" w14:paraId="433575F6" w14:textId="77777777" w:rsidTr="00576801">
        <w:trPr>
          <w:trHeight w:val="33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33D81C1"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18</w:t>
            </w:r>
          </w:p>
        </w:tc>
        <w:tc>
          <w:tcPr>
            <w:tcW w:w="3827" w:type="dxa"/>
            <w:tcBorders>
              <w:top w:val="nil"/>
              <w:left w:val="nil"/>
              <w:bottom w:val="single" w:sz="4" w:space="0" w:color="auto"/>
              <w:right w:val="single" w:sz="4" w:space="0" w:color="auto"/>
            </w:tcBorders>
            <w:shd w:val="clear" w:color="auto" w:fill="auto"/>
            <w:vAlign w:val="center"/>
            <w:hideMark/>
          </w:tcPr>
          <w:p w14:paraId="39A77206"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ул. Капитана Воронина, д. 22</w:t>
            </w:r>
          </w:p>
        </w:tc>
        <w:tc>
          <w:tcPr>
            <w:tcW w:w="2835" w:type="dxa"/>
            <w:tcBorders>
              <w:top w:val="nil"/>
              <w:left w:val="nil"/>
              <w:bottom w:val="single" w:sz="4" w:space="0" w:color="auto"/>
              <w:right w:val="single" w:sz="4" w:space="0" w:color="auto"/>
            </w:tcBorders>
            <w:shd w:val="clear" w:color="auto" w:fill="auto"/>
            <w:noWrap/>
            <w:vAlign w:val="bottom"/>
            <w:hideMark/>
          </w:tcPr>
          <w:p w14:paraId="67CE30C3" w14:textId="77777777" w:rsidR="00FF5817" w:rsidRPr="00030D2A" w:rsidRDefault="00FF5817" w:rsidP="0064366F">
            <w:pPr>
              <w:rPr>
                <w:rFonts w:eastAsia="Calibri"/>
                <w:sz w:val="20"/>
                <w:szCs w:val="20"/>
                <w:lang w:eastAsia="en-US"/>
              </w:rPr>
            </w:pPr>
            <w:r w:rsidRPr="00030D2A">
              <w:rPr>
                <w:rFonts w:eastAsia="Calibri"/>
                <w:sz w:val="20"/>
                <w:szCs w:val="20"/>
                <w:lang w:eastAsia="en-US"/>
              </w:rPr>
              <w:t>106,22</w:t>
            </w:r>
          </w:p>
        </w:tc>
        <w:tc>
          <w:tcPr>
            <w:tcW w:w="2268" w:type="dxa"/>
            <w:tcBorders>
              <w:top w:val="nil"/>
              <w:left w:val="nil"/>
              <w:bottom w:val="single" w:sz="4" w:space="0" w:color="auto"/>
              <w:right w:val="single" w:sz="4" w:space="0" w:color="auto"/>
            </w:tcBorders>
            <w:shd w:val="clear" w:color="auto" w:fill="auto"/>
            <w:noWrap/>
            <w:vAlign w:val="center"/>
            <w:hideMark/>
          </w:tcPr>
          <w:p w14:paraId="6C3187D9" w14:textId="77777777" w:rsidR="00FF5817" w:rsidRPr="00030D2A" w:rsidRDefault="00FF5817" w:rsidP="0064366F">
            <w:pPr>
              <w:rPr>
                <w:rFonts w:eastAsia="Calibri"/>
                <w:sz w:val="20"/>
                <w:szCs w:val="20"/>
                <w:lang w:eastAsia="en-US"/>
              </w:rPr>
            </w:pPr>
            <w:r w:rsidRPr="00030D2A">
              <w:rPr>
                <w:rFonts w:eastAsia="Calibri"/>
                <w:sz w:val="20"/>
                <w:szCs w:val="20"/>
                <w:lang w:eastAsia="en-US"/>
              </w:rPr>
              <w:t xml:space="preserve">301 622,58 </w:t>
            </w:r>
          </w:p>
        </w:tc>
      </w:tr>
      <w:tr w:rsidR="00302AF4" w:rsidRPr="00030D2A" w14:paraId="1301A10C" w14:textId="77777777" w:rsidTr="00576801">
        <w:trPr>
          <w:trHeight w:val="33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4FB2805"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19</w:t>
            </w:r>
          </w:p>
        </w:tc>
        <w:tc>
          <w:tcPr>
            <w:tcW w:w="3827" w:type="dxa"/>
            <w:tcBorders>
              <w:top w:val="nil"/>
              <w:left w:val="nil"/>
              <w:bottom w:val="single" w:sz="4" w:space="0" w:color="auto"/>
              <w:right w:val="single" w:sz="4" w:space="0" w:color="auto"/>
            </w:tcBorders>
            <w:shd w:val="clear" w:color="auto" w:fill="auto"/>
            <w:vAlign w:val="center"/>
            <w:hideMark/>
          </w:tcPr>
          <w:p w14:paraId="623B36DC"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пер. Русановский, д. 1-11</w:t>
            </w:r>
          </w:p>
        </w:tc>
        <w:tc>
          <w:tcPr>
            <w:tcW w:w="2835" w:type="dxa"/>
            <w:tcBorders>
              <w:top w:val="nil"/>
              <w:left w:val="nil"/>
              <w:bottom w:val="single" w:sz="4" w:space="0" w:color="auto"/>
              <w:right w:val="single" w:sz="4" w:space="0" w:color="auto"/>
            </w:tcBorders>
            <w:shd w:val="clear" w:color="auto" w:fill="auto"/>
            <w:noWrap/>
            <w:vAlign w:val="bottom"/>
            <w:hideMark/>
          </w:tcPr>
          <w:p w14:paraId="14B47742" w14:textId="77777777" w:rsidR="00FF5817" w:rsidRPr="00030D2A" w:rsidRDefault="00FF5817" w:rsidP="0064366F">
            <w:pPr>
              <w:rPr>
                <w:rFonts w:eastAsia="Calibri"/>
                <w:sz w:val="20"/>
                <w:szCs w:val="20"/>
                <w:lang w:eastAsia="en-US"/>
              </w:rPr>
            </w:pPr>
            <w:r w:rsidRPr="00030D2A">
              <w:rPr>
                <w:rFonts w:eastAsia="Calibri"/>
                <w:sz w:val="20"/>
                <w:szCs w:val="20"/>
                <w:lang w:eastAsia="en-US"/>
              </w:rPr>
              <w:t>1294,35</w:t>
            </w:r>
          </w:p>
        </w:tc>
        <w:tc>
          <w:tcPr>
            <w:tcW w:w="2268" w:type="dxa"/>
            <w:tcBorders>
              <w:top w:val="nil"/>
              <w:left w:val="nil"/>
              <w:bottom w:val="single" w:sz="4" w:space="0" w:color="auto"/>
              <w:right w:val="single" w:sz="4" w:space="0" w:color="auto"/>
            </w:tcBorders>
            <w:shd w:val="clear" w:color="auto" w:fill="auto"/>
            <w:noWrap/>
            <w:vAlign w:val="center"/>
            <w:hideMark/>
          </w:tcPr>
          <w:p w14:paraId="6A4FD094" w14:textId="77777777" w:rsidR="00FF5817" w:rsidRPr="00030D2A" w:rsidRDefault="00FF5817" w:rsidP="0064366F">
            <w:pPr>
              <w:rPr>
                <w:rFonts w:eastAsia="Calibri"/>
                <w:sz w:val="20"/>
                <w:szCs w:val="20"/>
                <w:lang w:eastAsia="en-US"/>
              </w:rPr>
            </w:pPr>
            <w:r w:rsidRPr="00030D2A">
              <w:rPr>
                <w:rFonts w:eastAsia="Calibri"/>
                <w:sz w:val="20"/>
                <w:szCs w:val="20"/>
                <w:lang w:eastAsia="en-US"/>
              </w:rPr>
              <w:t xml:space="preserve">3 319 187,92 </w:t>
            </w:r>
          </w:p>
        </w:tc>
      </w:tr>
      <w:tr w:rsidR="00302AF4" w:rsidRPr="00030D2A" w14:paraId="29DA11B7" w14:textId="77777777" w:rsidTr="00576801">
        <w:trPr>
          <w:trHeight w:val="33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08C16B0"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20</w:t>
            </w:r>
          </w:p>
        </w:tc>
        <w:tc>
          <w:tcPr>
            <w:tcW w:w="3827" w:type="dxa"/>
            <w:tcBorders>
              <w:top w:val="nil"/>
              <w:left w:val="nil"/>
              <w:bottom w:val="single" w:sz="4" w:space="0" w:color="auto"/>
              <w:right w:val="single" w:sz="4" w:space="0" w:color="auto"/>
            </w:tcBorders>
            <w:shd w:val="clear" w:color="auto" w:fill="auto"/>
            <w:vAlign w:val="center"/>
            <w:hideMark/>
          </w:tcPr>
          <w:p w14:paraId="594F22CC"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пер. Русановский, д. 2-12</w:t>
            </w:r>
          </w:p>
        </w:tc>
        <w:tc>
          <w:tcPr>
            <w:tcW w:w="2835" w:type="dxa"/>
            <w:tcBorders>
              <w:top w:val="nil"/>
              <w:left w:val="nil"/>
              <w:bottom w:val="single" w:sz="4" w:space="0" w:color="auto"/>
              <w:right w:val="single" w:sz="4" w:space="0" w:color="auto"/>
            </w:tcBorders>
            <w:shd w:val="clear" w:color="auto" w:fill="auto"/>
            <w:noWrap/>
            <w:vAlign w:val="bottom"/>
            <w:hideMark/>
          </w:tcPr>
          <w:p w14:paraId="4BF6C32D" w14:textId="77777777" w:rsidR="00FF5817" w:rsidRPr="00030D2A" w:rsidRDefault="00FF5817" w:rsidP="0064366F">
            <w:pPr>
              <w:rPr>
                <w:rFonts w:eastAsia="Calibri"/>
                <w:sz w:val="20"/>
                <w:szCs w:val="20"/>
                <w:lang w:eastAsia="en-US"/>
              </w:rPr>
            </w:pPr>
            <w:r w:rsidRPr="00030D2A">
              <w:rPr>
                <w:rFonts w:eastAsia="Calibri"/>
                <w:sz w:val="20"/>
                <w:szCs w:val="20"/>
                <w:lang w:eastAsia="en-US"/>
              </w:rPr>
              <w:t>1249,28</w:t>
            </w:r>
          </w:p>
        </w:tc>
        <w:tc>
          <w:tcPr>
            <w:tcW w:w="2268" w:type="dxa"/>
            <w:tcBorders>
              <w:top w:val="nil"/>
              <w:left w:val="nil"/>
              <w:bottom w:val="single" w:sz="4" w:space="0" w:color="auto"/>
              <w:right w:val="single" w:sz="4" w:space="0" w:color="auto"/>
            </w:tcBorders>
            <w:shd w:val="clear" w:color="auto" w:fill="auto"/>
            <w:noWrap/>
            <w:vAlign w:val="center"/>
            <w:hideMark/>
          </w:tcPr>
          <w:p w14:paraId="54AA71BC" w14:textId="77777777" w:rsidR="00FF5817" w:rsidRPr="00030D2A" w:rsidRDefault="00FF5817" w:rsidP="0064366F">
            <w:pPr>
              <w:rPr>
                <w:rFonts w:eastAsia="Calibri"/>
                <w:sz w:val="20"/>
                <w:szCs w:val="20"/>
                <w:lang w:eastAsia="en-US"/>
              </w:rPr>
            </w:pPr>
            <w:r w:rsidRPr="00030D2A">
              <w:rPr>
                <w:rFonts w:eastAsia="Calibri"/>
                <w:sz w:val="20"/>
                <w:szCs w:val="20"/>
                <w:lang w:eastAsia="en-US"/>
              </w:rPr>
              <w:t xml:space="preserve">2 949 906,11 </w:t>
            </w:r>
          </w:p>
        </w:tc>
      </w:tr>
      <w:tr w:rsidR="00302AF4" w:rsidRPr="00030D2A" w14:paraId="4783490E" w14:textId="77777777" w:rsidTr="00576801">
        <w:trPr>
          <w:trHeight w:val="33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DE659D8"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21</w:t>
            </w:r>
          </w:p>
        </w:tc>
        <w:tc>
          <w:tcPr>
            <w:tcW w:w="3827" w:type="dxa"/>
            <w:tcBorders>
              <w:top w:val="nil"/>
              <w:left w:val="nil"/>
              <w:bottom w:val="single" w:sz="4" w:space="0" w:color="auto"/>
              <w:right w:val="single" w:sz="4" w:space="0" w:color="auto"/>
            </w:tcBorders>
            <w:shd w:val="clear" w:color="auto" w:fill="auto"/>
            <w:vAlign w:val="center"/>
            <w:hideMark/>
          </w:tcPr>
          <w:p w14:paraId="79118E6E"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ул. Первомайская, д. 23</w:t>
            </w:r>
          </w:p>
        </w:tc>
        <w:tc>
          <w:tcPr>
            <w:tcW w:w="2835" w:type="dxa"/>
            <w:tcBorders>
              <w:top w:val="nil"/>
              <w:left w:val="nil"/>
              <w:bottom w:val="single" w:sz="4" w:space="0" w:color="auto"/>
              <w:right w:val="single" w:sz="4" w:space="0" w:color="auto"/>
            </w:tcBorders>
            <w:shd w:val="clear" w:color="auto" w:fill="auto"/>
            <w:noWrap/>
            <w:vAlign w:val="bottom"/>
            <w:hideMark/>
          </w:tcPr>
          <w:p w14:paraId="3191FF6F" w14:textId="77777777" w:rsidR="00FF5817" w:rsidRPr="00030D2A" w:rsidRDefault="00FF5817" w:rsidP="0064366F">
            <w:pPr>
              <w:rPr>
                <w:rFonts w:eastAsia="Calibri"/>
                <w:sz w:val="20"/>
                <w:szCs w:val="20"/>
                <w:lang w:eastAsia="en-US"/>
              </w:rPr>
            </w:pPr>
            <w:r w:rsidRPr="00030D2A">
              <w:rPr>
                <w:rFonts w:eastAsia="Calibri"/>
                <w:sz w:val="20"/>
                <w:szCs w:val="20"/>
                <w:lang w:eastAsia="en-US"/>
              </w:rPr>
              <w:t>288,70</w:t>
            </w:r>
          </w:p>
        </w:tc>
        <w:tc>
          <w:tcPr>
            <w:tcW w:w="2268" w:type="dxa"/>
            <w:tcBorders>
              <w:top w:val="nil"/>
              <w:left w:val="nil"/>
              <w:bottom w:val="single" w:sz="4" w:space="0" w:color="auto"/>
              <w:right w:val="single" w:sz="4" w:space="0" w:color="auto"/>
            </w:tcBorders>
            <w:shd w:val="clear" w:color="auto" w:fill="auto"/>
            <w:noWrap/>
            <w:vAlign w:val="center"/>
            <w:hideMark/>
          </w:tcPr>
          <w:p w14:paraId="49010756" w14:textId="77777777" w:rsidR="00FF5817" w:rsidRPr="00030D2A" w:rsidRDefault="00FF5817" w:rsidP="0064366F">
            <w:pPr>
              <w:rPr>
                <w:rFonts w:eastAsia="Calibri"/>
                <w:sz w:val="20"/>
                <w:szCs w:val="20"/>
                <w:lang w:eastAsia="en-US"/>
              </w:rPr>
            </w:pPr>
            <w:r w:rsidRPr="00030D2A">
              <w:rPr>
                <w:rFonts w:eastAsia="Calibri"/>
                <w:sz w:val="20"/>
                <w:szCs w:val="20"/>
                <w:lang w:eastAsia="en-US"/>
              </w:rPr>
              <w:t xml:space="preserve">681 904,55 </w:t>
            </w:r>
          </w:p>
        </w:tc>
      </w:tr>
      <w:tr w:rsidR="00302AF4" w:rsidRPr="00030D2A" w14:paraId="7B4C823A" w14:textId="77777777" w:rsidTr="00576801">
        <w:trPr>
          <w:trHeight w:val="33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2967D9F"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22</w:t>
            </w:r>
          </w:p>
        </w:tc>
        <w:tc>
          <w:tcPr>
            <w:tcW w:w="3827" w:type="dxa"/>
            <w:tcBorders>
              <w:top w:val="nil"/>
              <w:left w:val="nil"/>
              <w:bottom w:val="single" w:sz="4" w:space="0" w:color="auto"/>
              <w:right w:val="single" w:sz="4" w:space="0" w:color="auto"/>
            </w:tcBorders>
            <w:shd w:val="clear" w:color="auto" w:fill="auto"/>
            <w:vAlign w:val="center"/>
            <w:hideMark/>
          </w:tcPr>
          <w:p w14:paraId="325E06F1"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просп. Ленина, д. 15</w:t>
            </w:r>
          </w:p>
        </w:tc>
        <w:tc>
          <w:tcPr>
            <w:tcW w:w="2835" w:type="dxa"/>
            <w:tcBorders>
              <w:top w:val="nil"/>
              <w:left w:val="nil"/>
              <w:bottom w:val="single" w:sz="4" w:space="0" w:color="auto"/>
              <w:right w:val="single" w:sz="4" w:space="0" w:color="auto"/>
            </w:tcBorders>
            <w:shd w:val="clear" w:color="auto" w:fill="auto"/>
            <w:noWrap/>
            <w:vAlign w:val="bottom"/>
            <w:hideMark/>
          </w:tcPr>
          <w:p w14:paraId="5C3D1EA5" w14:textId="77777777" w:rsidR="00FF5817" w:rsidRPr="00030D2A" w:rsidRDefault="00FF5817" w:rsidP="0064366F">
            <w:pPr>
              <w:rPr>
                <w:rFonts w:eastAsia="Calibri"/>
                <w:sz w:val="20"/>
                <w:szCs w:val="20"/>
                <w:lang w:eastAsia="en-US"/>
              </w:rPr>
            </w:pPr>
            <w:r w:rsidRPr="00030D2A">
              <w:rPr>
                <w:rFonts w:eastAsia="Calibri"/>
                <w:sz w:val="20"/>
                <w:szCs w:val="20"/>
                <w:lang w:eastAsia="en-US"/>
              </w:rPr>
              <w:t>740,78</w:t>
            </w:r>
          </w:p>
        </w:tc>
        <w:tc>
          <w:tcPr>
            <w:tcW w:w="2268" w:type="dxa"/>
            <w:tcBorders>
              <w:top w:val="nil"/>
              <w:left w:val="nil"/>
              <w:bottom w:val="single" w:sz="4" w:space="0" w:color="auto"/>
              <w:right w:val="single" w:sz="4" w:space="0" w:color="auto"/>
            </w:tcBorders>
            <w:shd w:val="clear" w:color="auto" w:fill="auto"/>
            <w:noWrap/>
            <w:vAlign w:val="center"/>
            <w:hideMark/>
          </w:tcPr>
          <w:p w14:paraId="2FCD8AA4" w14:textId="77777777" w:rsidR="00FF5817" w:rsidRPr="00030D2A" w:rsidRDefault="00FF5817" w:rsidP="0064366F">
            <w:pPr>
              <w:rPr>
                <w:rFonts w:eastAsia="Calibri"/>
                <w:sz w:val="20"/>
                <w:szCs w:val="20"/>
                <w:lang w:eastAsia="en-US"/>
              </w:rPr>
            </w:pPr>
            <w:r w:rsidRPr="00030D2A">
              <w:rPr>
                <w:rFonts w:eastAsia="Calibri"/>
                <w:sz w:val="20"/>
                <w:szCs w:val="20"/>
                <w:lang w:eastAsia="en-US"/>
              </w:rPr>
              <w:t xml:space="preserve">1 912 201,77 </w:t>
            </w:r>
          </w:p>
        </w:tc>
      </w:tr>
      <w:tr w:rsidR="00302AF4" w:rsidRPr="00030D2A" w14:paraId="2299AFAE" w14:textId="77777777" w:rsidTr="00576801">
        <w:trPr>
          <w:trHeight w:val="33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12CE44E"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23</w:t>
            </w:r>
          </w:p>
        </w:tc>
        <w:tc>
          <w:tcPr>
            <w:tcW w:w="3827" w:type="dxa"/>
            <w:tcBorders>
              <w:top w:val="nil"/>
              <w:left w:val="nil"/>
              <w:bottom w:val="single" w:sz="4" w:space="0" w:color="auto"/>
              <w:right w:val="single" w:sz="4" w:space="0" w:color="auto"/>
            </w:tcBorders>
            <w:shd w:val="clear" w:color="auto" w:fill="auto"/>
            <w:vAlign w:val="center"/>
            <w:hideMark/>
          </w:tcPr>
          <w:p w14:paraId="723F5A47"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ул. Бойчука, д. 9</w:t>
            </w:r>
          </w:p>
        </w:tc>
        <w:tc>
          <w:tcPr>
            <w:tcW w:w="2835" w:type="dxa"/>
            <w:tcBorders>
              <w:top w:val="nil"/>
              <w:left w:val="nil"/>
              <w:bottom w:val="single" w:sz="4" w:space="0" w:color="auto"/>
              <w:right w:val="single" w:sz="4" w:space="0" w:color="auto"/>
            </w:tcBorders>
            <w:shd w:val="clear" w:color="auto" w:fill="auto"/>
            <w:noWrap/>
            <w:vAlign w:val="bottom"/>
            <w:hideMark/>
          </w:tcPr>
          <w:p w14:paraId="03773CC0" w14:textId="77777777" w:rsidR="00FF5817" w:rsidRPr="00030D2A" w:rsidRDefault="00FF5817" w:rsidP="0064366F">
            <w:pPr>
              <w:rPr>
                <w:rFonts w:eastAsia="Calibri"/>
                <w:sz w:val="20"/>
                <w:szCs w:val="20"/>
                <w:lang w:eastAsia="en-US"/>
              </w:rPr>
            </w:pPr>
            <w:r w:rsidRPr="00030D2A">
              <w:rPr>
                <w:rFonts w:eastAsia="Calibri"/>
                <w:sz w:val="20"/>
                <w:szCs w:val="20"/>
                <w:lang w:eastAsia="en-US"/>
              </w:rPr>
              <w:t>552,00</w:t>
            </w:r>
          </w:p>
        </w:tc>
        <w:tc>
          <w:tcPr>
            <w:tcW w:w="2268" w:type="dxa"/>
            <w:tcBorders>
              <w:top w:val="nil"/>
              <w:left w:val="nil"/>
              <w:bottom w:val="single" w:sz="4" w:space="0" w:color="auto"/>
              <w:right w:val="single" w:sz="4" w:space="0" w:color="auto"/>
            </w:tcBorders>
            <w:shd w:val="clear" w:color="auto" w:fill="auto"/>
            <w:noWrap/>
            <w:vAlign w:val="center"/>
            <w:hideMark/>
          </w:tcPr>
          <w:p w14:paraId="1062350B" w14:textId="77777777" w:rsidR="00FF5817" w:rsidRPr="00030D2A" w:rsidRDefault="00FF5817" w:rsidP="0064366F">
            <w:pPr>
              <w:rPr>
                <w:rFonts w:eastAsia="Calibri"/>
                <w:sz w:val="20"/>
                <w:szCs w:val="20"/>
                <w:lang w:eastAsia="en-US"/>
              </w:rPr>
            </w:pPr>
            <w:r w:rsidRPr="00030D2A">
              <w:rPr>
                <w:rFonts w:eastAsia="Calibri"/>
                <w:sz w:val="20"/>
                <w:szCs w:val="20"/>
                <w:lang w:eastAsia="en-US"/>
              </w:rPr>
              <w:t xml:space="preserve">1 364 127,62 </w:t>
            </w:r>
          </w:p>
        </w:tc>
      </w:tr>
      <w:tr w:rsidR="00302AF4" w:rsidRPr="00030D2A" w14:paraId="734DA96A" w14:textId="77777777" w:rsidTr="00576801">
        <w:trPr>
          <w:trHeight w:val="33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CF56107"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24</w:t>
            </w:r>
          </w:p>
        </w:tc>
        <w:tc>
          <w:tcPr>
            <w:tcW w:w="3827" w:type="dxa"/>
            <w:tcBorders>
              <w:top w:val="nil"/>
              <w:left w:val="nil"/>
              <w:bottom w:val="single" w:sz="4" w:space="0" w:color="auto"/>
              <w:right w:val="single" w:sz="4" w:space="0" w:color="auto"/>
            </w:tcBorders>
            <w:shd w:val="clear" w:color="auto" w:fill="auto"/>
            <w:vAlign w:val="center"/>
            <w:hideMark/>
          </w:tcPr>
          <w:p w14:paraId="6C9839EF"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просп. Труда, д. 19, 21, 23</w:t>
            </w:r>
          </w:p>
        </w:tc>
        <w:tc>
          <w:tcPr>
            <w:tcW w:w="2835" w:type="dxa"/>
            <w:tcBorders>
              <w:top w:val="nil"/>
              <w:left w:val="nil"/>
              <w:bottom w:val="single" w:sz="4" w:space="0" w:color="auto"/>
              <w:right w:val="single" w:sz="4" w:space="0" w:color="auto"/>
            </w:tcBorders>
            <w:shd w:val="clear" w:color="auto" w:fill="auto"/>
            <w:noWrap/>
            <w:vAlign w:val="bottom"/>
            <w:hideMark/>
          </w:tcPr>
          <w:p w14:paraId="26F37159" w14:textId="77777777" w:rsidR="00FF5817" w:rsidRPr="00030D2A" w:rsidRDefault="00FF5817" w:rsidP="0064366F">
            <w:pPr>
              <w:rPr>
                <w:rFonts w:eastAsia="Calibri"/>
                <w:sz w:val="20"/>
                <w:szCs w:val="20"/>
                <w:lang w:eastAsia="en-US"/>
              </w:rPr>
            </w:pPr>
            <w:r w:rsidRPr="00030D2A">
              <w:rPr>
                <w:rFonts w:eastAsia="Calibri"/>
                <w:sz w:val="20"/>
                <w:szCs w:val="20"/>
                <w:lang w:eastAsia="en-US"/>
              </w:rPr>
              <w:t>170,10*</w:t>
            </w:r>
          </w:p>
        </w:tc>
        <w:tc>
          <w:tcPr>
            <w:tcW w:w="2268" w:type="dxa"/>
            <w:tcBorders>
              <w:top w:val="nil"/>
              <w:left w:val="nil"/>
              <w:bottom w:val="single" w:sz="4" w:space="0" w:color="auto"/>
              <w:right w:val="single" w:sz="4" w:space="0" w:color="auto"/>
            </w:tcBorders>
            <w:shd w:val="clear" w:color="auto" w:fill="auto"/>
            <w:noWrap/>
            <w:vAlign w:val="center"/>
            <w:hideMark/>
          </w:tcPr>
          <w:p w14:paraId="64502FFB" w14:textId="77777777" w:rsidR="00FF5817" w:rsidRPr="00030D2A" w:rsidRDefault="00FF5817" w:rsidP="0064366F">
            <w:pPr>
              <w:rPr>
                <w:rFonts w:eastAsia="Calibri"/>
                <w:sz w:val="20"/>
                <w:szCs w:val="20"/>
                <w:lang w:eastAsia="en-US"/>
              </w:rPr>
            </w:pPr>
            <w:r w:rsidRPr="00030D2A">
              <w:rPr>
                <w:rFonts w:eastAsia="Calibri"/>
                <w:sz w:val="20"/>
                <w:szCs w:val="20"/>
                <w:lang w:eastAsia="en-US"/>
              </w:rPr>
              <w:t>390 062,09 *</w:t>
            </w:r>
          </w:p>
        </w:tc>
      </w:tr>
      <w:tr w:rsidR="00302AF4" w:rsidRPr="00030D2A" w14:paraId="6640F68F" w14:textId="77777777" w:rsidTr="00576801">
        <w:trPr>
          <w:trHeight w:val="33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56943AB"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25</w:t>
            </w:r>
          </w:p>
        </w:tc>
        <w:tc>
          <w:tcPr>
            <w:tcW w:w="3827" w:type="dxa"/>
            <w:tcBorders>
              <w:top w:val="nil"/>
              <w:left w:val="nil"/>
              <w:bottom w:val="single" w:sz="4" w:space="0" w:color="auto"/>
              <w:right w:val="single" w:sz="4" w:space="0" w:color="auto"/>
            </w:tcBorders>
            <w:shd w:val="clear" w:color="auto" w:fill="auto"/>
            <w:vAlign w:val="center"/>
            <w:hideMark/>
          </w:tcPr>
          <w:p w14:paraId="3255A9D9"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ул. Железнодорожная, д. 21Б</w:t>
            </w:r>
          </w:p>
        </w:tc>
        <w:tc>
          <w:tcPr>
            <w:tcW w:w="2835" w:type="dxa"/>
            <w:tcBorders>
              <w:top w:val="nil"/>
              <w:left w:val="nil"/>
              <w:bottom w:val="single" w:sz="4" w:space="0" w:color="auto"/>
              <w:right w:val="single" w:sz="4" w:space="0" w:color="auto"/>
            </w:tcBorders>
            <w:shd w:val="clear" w:color="auto" w:fill="auto"/>
            <w:noWrap/>
            <w:vAlign w:val="bottom"/>
            <w:hideMark/>
          </w:tcPr>
          <w:p w14:paraId="1B61C28D" w14:textId="77777777" w:rsidR="00FF5817" w:rsidRPr="00030D2A" w:rsidRDefault="00FF5817" w:rsidP="0064366F">
            <w:pPr>
              <w:rPr>
                <w:rFonts w:eastAsia="Calibri"/>
                <w:sz w:val="20"/>
                <w:szCs w:val="20"/>
                <w:lang w:eastAsia="en-US"/>
              </w:rPr>
            </w:pPr>
            <w:r w:rsidRPr="00030D2A">
              <w:rPr>
                <w:rFonts w:eastAsia="Calibri"/>
                <w:sz w:val="20"/>
                <w:szCs w:val="20"/>
                <w:lang w:eastAsia="en-US"/>
              </w:rPr>
              <w:t>335,00</w:t>
            </w:r>
          </w:p>
        </w:tc>
        <w:tc>
          <w:tcPr>
            <w:tcW w:w="2268" w:type="dxa"/>
            <w:tcBorders>
              <w:top w:val="nil"/>
              <w:left w:val="nil"/>
              <w:bottom w:val="single" w:sz="4" w:space="0" w:color="auto"/>
              <w:right w:val="single" w:sz="4" w:space="0" w:color="auto"/>
            </w:tcBorders>
            <w:shd w:val="clear" w:color="auto" w:fill="auto"/>
            <w:noWrap/>
            <w:vAlign w:val="center"/>
            <w:hideMark/>
          </w:tcPr>
          <w:p w14:paraId="10715119" w14:textId="77777777" w:rsidR="00FF5817" w:rsidRPr="00030D2A" w:rsidRDefault="00FF5817" w:rsidP="0064366F">
            <w:pPr>
              <w:rPr>
                <w:rFonts w:eastAsia="Calibri"/>
                <w:sz w:val="20"/>
                <w:szCs w:val="20"/>
                <w:lang w:eastAsia="en-US"/>
              </w:rPr>
            </w:pPr>
            <w:r w:rsidRPr="00030D2A">
              <w:rPr>
                <w:rFonts w:eastAsia="Calibri"/>
                <w:sz w:val="20"/>
                <w:szCs w:val="20"/>
                <w:lang w:eastAsia="en-US"/>
              </w:rPr>
              <w:t xml:space="preserve">783 066,12 </w:t>
            </w:r>
          </w:p>
        </w:tc>
      </w:tr>
      <w:tr w:rsidR="00302AF4" w:rsidRPr="00030D2A" w14:paraId="406C2CD2" w14:textId="77777777" w:rsidTr="00576801">
        <w:trPr>
          <w:trHeight w:val="33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53FBAEB"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26</w:t>
            </w:r>
          </w:p>
        </w:tc>
        <w:tc>
          <w:tcPr>
            <w:tcW w:w="3827" w:type="dxa"/>
            <w:tcBorders>
              <w:top w:val="nil"/>
              <w:left w:val="nil"/>
              <w:bottom w:val="single" w:sz="4" w:space="0" w:color="auto"/>
              <w:right w:val="single" w:sz="4" w:space="0" w:color="auto"/>
            </w:tcBorders>
            <w:shd w:val="clear" w:color="auto" w:fill="auto"/>
            <w:vAlign w:val="center"/>
            <w:hideMark/>
          </w:tcPr>
          <w:p w14:paraId="58F2A395"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ул. Железнодорожная, д. 21</w:t>
            </w:r>
          </w:p>
        </w:tc>
        <w:tc>
          <w:tcPr>
            <w:tcW w:w="2835" w:type="dxa"/>
            <w:tcBorders>
              <w:top w:val="nil"/>
              <w:left w:val="nil"/>
              <w:bottom w:val="single" w:sz="4" w:space="0" w:color="auto"/>
              <w:right w:val="single" w:sz="4" w:space="0" w:color="auto"/>
            </w:tcBorders>
            <w:shd w:val="clear" w:color="auto" w:fill="auto"/>
            <w:noWrap/>
            <w:vAlign w:val="bottom"/>
            <w:hideMark/>
          </w:tcPr>
          <w:p w14:paraId="6F7A7FA4" w14:textId="77777777" w:rsidR="00FF5817" w:rsidRPr="00030D2A" w:rsidRDefault="00FF5817" w:rsidP="0064366F">
            <w:pPr>
              <w:rPr>
                <w:rFonts w:eastAsia="Calibri"/>
                <w:sz w:val="20"/>
                <w:szCs w:val="20"/>
                <w:lang w:eastAsia="en-US"/>
              </w:rPr>
            </w:pPr>
            <w:r w:rsidRPr="00030D2A">
              <w:rPr>
                <w:rFonts w:eastAsia="Calibri"/>
                <w:sz w:val="20"/>
                <w:szCs w:val="20"/>
                <w:lang w:eastAsia="en-US"/>
              </w:rPr>
              <w:t>589,00</w:t>
            </w:r>
          </w:p>
        </w:tc>
        <w:tc>
          <w:tcPr>
            <w:tcW w:w="2268" w:type="dxa"/>
            <w:tcBorders>
              <w:top w:val="nil"/>
              <w:left w:val="nil"/>
              <w:bottom w:val="single" w:sz="4" w:space="0" w:color="auto"/>
              <w:right w:val="single" w:sz="4" w:space="0" w:color="auto"/>
            </w:tcBorders>
            <w:shd w:val="clear" w:color="auto" w:fill="auto"/>
            <w:noWrap/>
            <w:vAlign w:val="center"/>
            <w:hideMark/>
          </w:tcPr>
          <w:p w14:paraId="497FA1BA" w14:textId="77777777" w:rsidR="00FF5817" w:rsidRPr="00030D2A" w:rsidRDefault="00FF5817" w:rsidP="0064366F">
            <w:pPr>
              <w:rPr>
                <w:rFonts w:eastAsia="Calibri"/>
                <w:sz w:val="20"/>
                <w:szCs w:val="20"/>
                <w:lang w:eastAsia="en-US"/>
              </w:rPr>
            </w:pPr>
            <w:r w:rsidRPr="00030D2A">
              <w:rPr>
                <w:rFonts w:eastAsia="Calibri"/>
                <w:sz w:val="20"/>
                <w:szCs w:val="20"/>
                <w:lang w:eastAsia="en-US"/>
              </w:rPr>
              <w:t xml:space="preserve">1 397 851,04 </w:t>
            </w:r>
          </w:p>
        </w:tc>
      </w:tr>
      <w:tr w:rsidR="00302AF4" w:rsidRPr="00030D2A" w14:paraId="6ABBFC2F" w14:textId="77777777" w:rsidTr="00576801">
        <w:trPr>
          <w:trHeight w:val="33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1003C60"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27</w:t>
            </w:r>
          </w:p>
        </w:tc>
        <w:tc>
          <w:tcPr>
            <w:tcW w:w="3827" w:type="dxa"/>
            <w:tcBorders>
              <w:top w:val="nil"/>
              <w:left w:val="nil"/>
              <w:bottom w:val="single" w:sz="4" w:space="0" w:color="auto"/>
              <w:right w:val="single" w:sz="4" w:space="0" w:color="auto"/>
            </w:tcBorders>
            <w:shd w:val="clear" w:color="auto" w:fill="auto"/>
            <w:vAlign w:val="center"/>
            <w:hideMark/>
          </w:tcPr>
          <w:p w14:paraId="5118D84F"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ул. Мира, д. 24, 28, 28А</w:t>
            </w:r>
          </w:p>
        </w:tc>
        <w:tc>
          <w:tcPr>
            <w:tcW w:w="2835" w:type="dxa"/>
            <w:tcBorders>
              <w:top w:val="nil"/>
              <w:left w:val="nil"/>
              <w:bottom w:val="single" w:sz="4" w:space="0" w:color="auto"/>
              <w:right w:val="single" w:sz="4" w:space="0" w:color="auto"/>
            </w:tcBorders>
            <w:shd w:val="clear" w:color="auto" w:fill="auto"/>
            <w:noWrap/>
            <w:vAlign w:val="bottom"/>
            <w:hideMark/>
          </w:tcPr>
          <w:p w14:paraId="412F39B2" w14:textId="77777777" w:rsidR="00FF5817" w:rsidRPr="00030D2A" w:rsidRDefault="00FF5817" w:rsidP="0064366F">
            <w:pPr>
              <w:rPr>
                <w:rFonts w:eastAsia="Calibri"/>
                <w:sz w:val="20"/>
                <w:szCs w:val="20"/>
                <w:lang w:eastAsia="en-US"/>
              </w:rPr>
            </w:pPr>
            <w:r w:rsidRPr="00030D2A">
              <w:rPr>
                <w:rFonts w:eastAsia="Calibri"/>
                <w:sz w:val="20"/>
                <w:szCs w:val="20"/>
                <w:lang w:eastAsia="en-US"/>
              </w:rPr>
              <w:t>457,80*</w:t>
            </w:r>
          </w:p>
        </w:tc>
        <w:tc>
          <w:tcPr>
            <w:tcW w:w="2268" w:type="dxa"/>
            <w:tcBorders>
              <w:top w:val="nil"/>
              <w:left w:val="nil"/>
              <w:bottom w:val="single" w:sz="4" w:space="0" w:color="auto"/>
              <w:right w:val="single" w:sz="4" w:space="0" w:color="auto"/>
            </w:tcBorders>
            <w:shd w:val="clear" w:color="auto" w:fill="auto"/>
            <w:noWrap/>
            <w:vAlign w:val="center"/>
            <w:hideMark/>
          </w:tcPr>
          <w:p w14:paraId="4BC54A30" w14:textId="77777777" w:rsidR="00FF5817" w:rsidRPr="00030D2A" w:rsidRDefault="00FF5817" w:rsidP="0064366F">
            <w:pPr>
              <w:rPr>
                <w:rFonts w:eastAsia="Calibri"/>
                <w:sz w:val="20"/>
                <w:szCs w:val="20"/>
                <w:lang w:eastAsia="en-US"/>
              </w:rPr>
            </w:pPr>
            <w:r w:rsidRPr="00030D2A">
              <w:rPr>
                <w:rFonts w:eastAsia="Calibri"/>
                <w:sz w:val="20"/>
                <w:szCs w:val="20"/>
                <w:lang w:eastAsia="en-US"/>
              </w:rPr>
              <w:t>427 998,21 *</w:t>
            </w:r>
          </w:p>
        </w:tc>
      </w:tr>
      <w:tr w:rsidR="00302AF4" w:rsidRPr="00030D2A" w14:paraId="4456C61E" w14:textId="77777777" w:rsidTr="00576801">
        <w:trPr>
          <w:trHeight w:val="33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8C694BB"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28</w:t>
            </w:r>
          </w:p>
        </w:tc>
        <w:tc>
          <w:tcPr>
            <w:tcW w:w="3827" w:type="dxa"/>
            <w:tcBorders>
              <w:top w:val="nil"/>
              <w:left w:val="nil"/>
              <w:bottom w:val="single" w:sz="4" w:space="0" w:color="auto"/>
              <w:right w:val="single" w:sz="4" w:space="0" w:color="auto"/>
            </w:tcBorders>
            <w:shd w:val="clear" w:color="auto" w:fill="auto"/>
            <w:vAlign w:val="center"/>
            <w:hideMark/>
          </w:tcPr>
          <w:p w14:paraId="054494DE"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ул. Мира, д. 2</w:t>
            </w:r>
          </w:p>
        </w:tc>
        <w:tc>
          <w:tcPr>
            <w:tcW w:w="2835" w:type="dxa"/>
            <w:tcBorders>
              <w:top w:val="nil"/>
              <w:left w:val="nil"/>
              <w:bottom w:val="single" w:sz="4" w:space="0" w:color="auto"/>
              <w:right w:val="single" w:sz="4" w:space="0" w:color="auto"/>
            </w:tcBorders>
            <w:shd w:val="clear" w:color="auto" w:fill="auto"/>
            <w:noWrap/>
            <w:vAlign w:val="bottom"/>
            <w:hideMark/>
          </w:tcPr>
          <w:p w14:paraId="330FAE57" w14:textId="77777777" w:rsidR="00FF5817" w:rsidRPr="00030D2A" w:rsidRDefault="00FF5817" w:rsidP="0064366F">
            <w:pPr>
              <w:rPr>
                <w:rFonts w:eastAsia="Calibri"/>
                <w:sz w:val="20"/>
                <w:szCs w:val="20"/>
                <w:lang w:eastAsia="en-US"/>
              </w:rPr>
            </w:pPr>
            <w:r w:rsidRPr="00030D2A">
              <w:rPr>
                <w:rFonts w:eastAsia="Calibri"/>
                <w:sz w:val="20"/>
                <w:szCs w:val="20"/>
                <w:lang w:eastAsia="en-US"/>
              </w:rPr>
              <w:t>652,00*</w:t>
            </w:r>
          </w:p>
        </w:tc>
        <w:tc>
          <w:tcPr>
            <w:tcW w:w="2268" w:type="dxa"/>
            <w:tcBorders>
              <w:top w:val="nil"/>
              <w:left w:val="nil"/>
              <w:bottom w:val="single" w:sz="4" w:space="0" w:color="auto"/>
              <w:right w:val="single" w:sz="4" w:space="0" w:color="auto"/>
            </w:tcBorders>
            <w:shd w:val="clear" w:color="auto" w:fill="auto"/>
            <w:noWrap/>
            <w:vAlign w:val="center"/>
            <w:hideMark/>
          </w:tcPr>
          <w:p w14:paraId="7BA00117" w14:textId="77777777" w:rsidR="00FF5817" w:rsidRPr="00030D2A" w:rsidRDefault="00FF5817" w:rsidP="0064366F">
            <w:pPr>
              <w:rPr>
                <w:rFonts w:eastAsia="Calibri"/>
                <w:sz w:val="20"/>
                <w:szCs w:val="20"/>
                <w:lang w:eastAsia="en-US"/>
              </w:rPr>
            </w:pPr>
            <w:r w:rsidRPr="00030D2A">
              <w:rPr>
                <w:rFonts w:eastAsia="Calibri"/>
                <w:sz w:val="20"/>
                <w:szCs w:val="20"/>
                <w:lang w:eastAsia="en-US"/>
              </w:rPr>
              <w:t>136 722,62 *</w:t>
            </w:r>
          </w:p>
        </w:tc>
      </w:tr>
      <w:tr w:rsidR="00302AF4" w:rsidRPr="00030D2A" w14:paraId="28A7E96C" w14:textId="77777777" w:rsidTr="00576801">
        <w:trPr>
          <w:trHeight w:val="33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FFB42FE"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29</w:t>
            </w:r>
          </w:p>
        </w:tc>
        <w:tc>
          <w:tcPr>
            <w:tcW w:w="3827" w:type="dxa"/>
            <w:tcBorders>
              <w:top w:val="nil"/>
              <w:left w:val="nil"/>
              <w:bottom w:val="single" w:sz="4" w:space="0" w:color="auto"/>
              <w:right w:val="single" w:sz="4" w:space="0" w:color="auto"/>
            </w:tcBorders>
            <w:shd w:val="clear" w:color="auto" w:fill="auto"/>
            <w:vAlign w:val="center"/>
            <w:hideMark/>
          </w:tcPr>
          <w:p w14:paraId="7545D8CC"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ул. Северная, д. 4</w:t>
            </w:r>
          </w:p>
        </w:tc>
        <w:tc>
          <w:tcPr>
            <w:tcW w:w="2835" w:type="dxa"/>
            <w:tcBorders>
              <w:top w:val="nil"/>
              <w:left w:val="nil"/>
              <w:bottom w:val="single" w:sz="4" w:space="0" w:color="auto"/>
              <w:right w:val="single" w:sz="4" w:space="0" w:color="auto"/>
            </w:tcBorders>
            <w:shd w:val="clear" w:color="auto" w:fill="auto"/>
            <w:noWrap/>
            <w:vAlign w:val="bottom"/>
            <w:hideMark/>
          </w:tcPr>
          <w:p w14:paraId="139AF1BD" w14:textId="77777777" w:rsidR="00FF5817" w:rsidRPr="00030D2A" w:rsidRDefault="00FF5817" w:rsidP="0064366F">
            <w:pPr>
              <w:rPr>
                <w:rFonts w:eastAsia="Calibri"/>
                <w:sz w:val="20"/>
                <w:szCs w:val="20"/>
                <w:lang w:eastAsia="en-US"/>
              </w:rPr>
            </w:pPr>
            <w:r w:rsidRPr="00030D2A">
              <w:rPr>
                <w:rFonts w:eastAsia="Calibri"/>
                <w:sz w:val="20"/>
                <w:szCs w:val="20"/>
                <w:lang w:eastAsia="en-US"/>
              </w:rPr>
              <w:t>770,00*</w:t>
            </w:r>
          </w:p>
        </w:tc>
        <w:tc>
          <w:tcPr>
            <w:tcW w:w="2268" w:type="dxa"/>
            <w:tcBorders>
              <w:top w:val="nil"/>
              <w:left w:val="nil"/>
              <w:bottom w:val="single" w:sz="4" w:space="0" w:color="auto"/>
              <w:right w:val="single" w:sz="4" w:space="0" w:color="auto"/>
            </w:tcBorders>
            <w:shd w:val="clear" w:color="auto" w:fill="auto"/>
            <w:noWrap/>
            <w:vAlign w:val="center"/>
            <w:hideMark/>
          </w:tcPr>
          <w:p w14:paraId="3A389B3B" w14:textId="77777777" w:rsidR="00FF5817" w:rsidRPr="00030D2A" w:rsidRDefault="00FF5817" w:rsidP="0064366F">
            <w:pPr>
              <w:rPr>
                <w:rFonts w:eastAsia="Calibri"/>
                <w:sz w:val="20"/>
                <w:szCs w:val="20"/>
                <w:lang w:eastAsia="en-US"/>
              </w:rPr>
            </w:pPr>
            <w:r w:rsidRPr="00030D2A">
              <w:rPr>
                <w:rFonts w:eastAsia="Calibri"/>
                <w:sz w:val="20"/>
                <w:szCs w:val="20"/>
                <w:lang w:eastAsia="en-US"/>
              </w:rPr>
              <w:t>712 688,23 *</w:t>
            </w:r>
          </w:p>
        </w:tc>
      </w:tr>
      <w:tr w:rsidR="00302AF4" w:rsidRPr="00030D2A" w14:paraId="14D8C74B" w14:textId="77777777" w:rsidTr="00576801">
        <w:trPr>
          <w:trHeight w:val="330"/>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CB2968C"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30</w:t>
            </w:r>
          </w:p>
        </w:tc>
        <w:tc>
          <w:tcPr>
            <w:tcW w:w="3827" w:type="dxa"/>
            <w:tcBorders>
              <w:top w:val="nil"/>
              <w:left w:val="nil"/>
              <w:bottom w:val="single" w:sz="4" w:space="0" w:color="auto"/>
              <w:right w:val="single" w:sz="4" w:space="0" w:color="auto"/>
            </w:tcBorders>
            <w:shd w:val="clear" w:color="auto" w:fill="auto"/>
            <w:vAlign w:val="center"/>
            <w:hideMark/>
          </w:tcPr>
          <w:p w14:paraId="7A46492E"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ул. Железнодорожная, д. 35</w:t>
            </w:r>
          </w:p>
        </w:tc>
        <w:tc>
          <w:tcPr>
            <w:tcW w:w="2835" w:type="dxa"/>
            <w:tcBorders>
              <w:top w:val="nil"/>
              <w:left w:val="nil"/>
              <w:bottom w:val="single" w:sz="4" w:space="0" w:color="auto"/>
              <w:right w:val="single" w:sz="4" w:space="0" w:color="auto"/>
            </w:tcBorders>
            <w:shd w:val="clear" w:color="auto" w:fill="auto"/>
            <w:noWrap/>
            <w:vAlign w:val="bottom"/>
            <w:hideMark/>
          </w:tcPr>
          <w:p w14:paraId="75725F1F" w14:textId="77777777" w:rsidR="00FF5817" w:rsidRPr="00030D2A" w:rsidRDefault="00FF5817" w:rsidP="0064366F">
            <w:pPr>
              <w:rPr>
                <w:rFonts w:eastAsia="Calibri"/>
                <w:sz w:val="20"/>
                <w:szCs w:val="20"/>
                <w:lang w:eastAsia="en-US"/>
              </w:rPr>
            </w:pPr>
            <w:r w:rsidRPr="00030D2A">
              <w:rPr>
                <w:rFonts w:eastAsia="Calibri"/>
                <w:sz w:val="20"/>
                <w:szCs w:val="20"/>
                <w:lang w:eastAsia="en-US"/>
              </w:rPr>
              <w:t>451,70</w:t>
            </w:r>
          </w:p>
        </w:tc>
        <w:tc>
          <w:tcPr>
            <w:tcW w:w="2268" w:type="dxa"/>
            <w:tcBorders>
              <w:top w:val="nil"/>
              <w:left w:val="nil"/>
              <w:bottom w:val="single" w:sz="4" w:space="0" w:color="auto"/>
              <w:right w:val="single" w:sz="4" w:space="0" w:color="auto"/>
            </w:tcBorders>
            <w:shd w:val="clear" w:color="auto" w:fill="auto"/>
            <w:noWrap/>
            <w:vAlign w:val="center"/>
            <w:hideMark/>
          </w:tcPr>
          <w:p w14:paraId="3FB81A61" w14:textId="77777777" w:rsidR="00FF5817" w:rsidRPr="00030D2A" w:rsidRDefault="00FF5817" w:rsidP="0064366F">
            <w:pPr>
              <w:rPr>
                <w:rFonts w:eastAsia="Calibri"/>
                <w:sz w:val="20"/>
                <w:szCs w:val="20"/>
                <w:lang w:eastAsia="en-US"/>
              </w:rPr>
            </w:pPr>
            <w:r w:rsidRPr="00030D2A">
              <w:rPr>
                <w:rFonts w:eastAsia="Calibri"/>
                <w:sz w:val="20"/>
                <w:szCs w:val="20"/>
                <w:lang w:eastAsia="en-US"/>
              </w:rPr>
              <w:t xml:space="preserve">1 215 874,02 </w:t>
            </w:r>
          </w:p>
        </w:tc>
      </w:tr>
      <w:tr w:rsidR="00302AF4" w:rsidRPr="00030D2A" w14:paraId="2BFA8422" w14:textId="77777777" w:rsidTr="00576801">
        <w:trPr>
          <w:trHeight w:val="330"/>
        </w:trPr>
        <w:tc>
          <w:tcPr>
            <w:tcW w:w="4322" w:type="dxa"/>
            <w:gridSpan w:val="2"/>
            <w:tcBorders>
              <w:top w:val="nil"/>
              <w:left w:val="single" w:sz="4" w:space="0" w:color="auto"/>
              <w:bottom w:val="single" w:sz="4" w:space="0" w:color="auto"/>
              <w:right w:val="single" w:sz="4" w:space="0" w:color="auto"/>
            </w:tcBorders>
            <w:shd w:val="clear" w:color="auto" w:fill="auto"/>
            <w:noWrap/>
            <w:vAlign w:val="bottom"/>
            <w:hideMark/>
          </w:tcPr>
          <w:p w14:paraId="5B6249BB" w14:textId="77777777" w:rsidR="00FF5817" w:rsidRPr="00030D2A" w:rsidRDefault="00FF5817" w:rsidP="008A6D81">
            <w:pPr>
              <w:ind w:firstLine="0"/>
              <w:jc w:val="right"/>
              <w:rPr>
                <w:sz w:val="20"/>
                <w:szCs w:val="20"/>
              </w:rPr>
            </w:pPr>
            <w:r w:rsidRPr="00030D2A">
              <w:rPr>
                <w:sz w:val="20"/>
                <w:szCs w:val="20"/>
              </w:rPr>
              <w:t>Итого</w:t>
            </w:r>
          </w:p>
        </w:tc>
        <w:tc>
          <w:tcPr>
            <w:tcW w:w="2835" w:type="dxa"/>
            <w:tcBorders>
              <w:top w:val="nil"/>
              <w:left w:val="nil"/>
              <w:bottom w:val="single" w:sz="4" w:space="0" w:color="auto"/>
              <w:right w:val="single" w:sz="4" w:space="0" w:color="auto"/>
            </w:tcBorders>
            <w:shd w:val="clear" w:color="auto" w:fill="auto"/>
            <w:noWrap/>
            <w:vAlign w:val="bottom"/>
            <w:hideMark/>
          </w:tcPr>
          <w:p w14:paraId="64B381B1" w14:textId="77777777" w:rsidR="00FF5817" w:rsidRPr="00030D2A" w:rsidRDefault="00FF5817" w:rsidP="008A6D81">
            <w:pPr>
              <w:ind w:firstLine="0"/>
              <w:jc w:val="center"/>
              <w:rPr>
                <w:sz w:val="20"/>
                <w:szCs w:val="20"/>
              </w:rPr>
            </w:pPr>
            <w:r w:rsidRPr="00030D2A">
              <w:rPr>
                <w:sz w:val="20"/>
                <w:szCs w:val="20"/>
              </w:rPr>
              <w:t>23143,23</w:t>
            </w:r>
          </w:p>
        </w:tc>
        <w:tc>
          <w:tcPr>
            <w:tcW w:w="2268" w:type="dxa"/>
            <w:tcBorders>
              <w:top w:val="nil"/>
              <w:left w:val="nil"/>
              <w:bottom w:val="single" w:sz="4" w:space="0" w:color="auto"/>
              <w:right w:val="single" w:sz="4" w:space="0" w:color="auto"/>
            </w:tcBorders>
            <w:shd w:val="clear" w:color="auto" w:fill="auto"/>
            <w:noWrap/>
            <w:vAlign w:val="center"/>
            <w:hideMark/>
          </w:tcPr>
          <w:p w14:paraId="55835FAE" w14:textId="77777777" w:rsidR="00FF5817" w:rsidRPr="00030D2A" w:rsidRDefault="00FF5817" w:rsidP="008A6D81">
            <w:pPr>
              <w:ind w:firstLine="0"/>
              <w:jc w:val="center"/>
              <w:rPr>
                <w:sz w:val="20"/>
                <w:szCs w:val="20"/>
              </w:rPr>
            </w:pPr>
            <w:r w:rsidRPr="00030D2A">
              <w:rPr>
                <w:sz w:val="20"/>
                <w:szCs w:val="20"/>
              </w:rPr>
              <w:t xml:space="preserve">58 249 668,98 </w:t>
            </w:r>
          </w:p>
        </w:tc>
      </w:tr>
    </w:tbl>
    <w:p w14:paraId="44ABD1BC" w14:textId="77777777" w:rsidR="00FF5817" w:rsidRPr="00030D2A" w:rsidRDefault="00FF5817" w:rsidP="00FF5817">
      <w:pPr>
        <w:ind w:firstLine="708"/>
      </w:pPr>
      <w:r w:rsidRPr="00030D2A">
        <w:t>Примечание. (*) В рамках муниципального контракта на проведение лабораторных испытаний проб (кернов), отобранных из ремонтируемого асфальтобетонного покрытия, были отобраны пробы (керны) на вышеуказанных объектах. В соответствии с условиями контракта в случае проведения лабораторных испытаний приемка работ может осуществляться только при положительном результате испытаний и наличии удовлетворительных заключений.</w:t>
      </w:r>
    </w:p>
    <w:p w14:paraId="0E99FAC8" w14:textId="662FC760" w:rsidR="00FF5817" w:rsidRPr="00030D2A" w:rsidRDefault="00FF5817" w:rsidP="00FF5817">
      <w:r w:rsidRPr="00030D2A">
        <w:t xml:space="preserve">Исходя из полученных результатов следует, что содержание воздушных пустот превышает допустимые значение показателя для типа смеси А8ВН, указанного в ГОСТ 58406.2-2020. Следовательно Комитет ЖКХ, ТиС не принял работы по устройству покрытия, выравнивающего слоя из асфальтобетонной смеси в отношении объектов: просп. </w:t>
      </w:r>
      <w:r w:rsidRPr="00030D2A">
        <w:lastRenderedPageBreak/>
        <w:t>Труда, д. 19, 21, 23, ул. Мира, д. 2, 28А, ул. Северная, д. 4.</w:t>
      </w:r>
      <w:r w:rsidR="00DF6786">
        <w:t xml:space="preserve"> </w:t>
      </w:r>
      <w:r w:rsidRPr="00030D2A">
        <w:t>В таблице указаны площади объектов выполненные, но не принятые.</w:t>
      </w:r>
    </w:p>
    <w:p w14:paraId="44368A32" w14:textId="77777777" w:rsidR="00FF5817" w:rsidRPr="00030D2A" w:rsidRDefault="00FF5817" w:rsidP="00FF5817">
      <w:pPr>
        <w:tabs>
          <w:tab w:val="left" w:pos="851"/>
        </w:tabs>
        <w:autoSpaceDE w:val="0"/>
        <w:autoSpaceDN w:val="0"/>
        <w:adjustRightInd w:val="0"/>
        <w:rPr>
          <w:sz w:val="26"/>
          <w:szCs w:val="26"/>
        </w:rPr>
      </w:pPr>
    </w:p>
    <w:p w14:paraId="7B607B33" w14:textId="77777777" w:rsidR="00FF5817" w:rsidRPr="00030D2A" w:rsidRDefault="00FF5817" w:rsidP="00FF5817">
      <w:pPr>
        <w:tabs>
          <w:tab w:val="left" w:pos="851"/>
        </w:tabs>
        <w:autoSpaceDE w:val="0"/>
        <w:autoSpaceDN w:val="0"/>
        <w:adjustRightInd w:val="0"/>
        <w:ind w:firstLine="567"/>
      </w:pPr>
      <w:r w:rsidRPr="00030D2A">
        <w:t>4. Итог выполнения работ по ремонту тротуаров в 2024 году (адрес объекта, площадь, сумма).</w:t>
      </w:r>
    </w:p>
    <w:p w14:paraId="3F6347F7" w14:textId="77777777" w:rsidR="00FF5817" w:rsidRPr="00030D2A" w:rsidRDefault="00FF5817" w:rsidP="00FF5817">
      <w:pPr>
        <w:tabs>
          <w:tab w:val="left" w:pos="851"/>
        </w:tabs>
        <w:autoSpaceDE w:val="0"/>
        <w:autoSpaceDN w:val="0"/>
        <w:adjustRightInd w:val="0"/>
        <w:ind w:firstLine="567"/>
      </w:pPr>
    </w:p>
    <w:p w14:paraId="5ECCB30F" w14:textId="77777777" w:rsidR="00FF5817" w:rsidRPr="00030D2A" w:rsidRDefault="00FF5817" w:rsidP="00FF5817">
      <w:r w:rsidRPr="00030D2A">
        <w:t>В 2024 году отремонтированы следующие участки тротуаров:</w:t>
      </w:r>
    </w:p>
    <w:tbl>
      <w:tblPr>
        <w:tblW w:w="9630" w:type="dxa"/>
        <w:tblLayout w:type="fixed"/>
        <w:tblLook w:val="04A0" w:firstRow="1" w:lastRow="0" w:firstColumn="1" w:lastColumn="0" w:noHBand="0" w:noVBand="1"/>
      </w:tblPr>
      <w:tblGrid>
        <w:gridCol w:w="545"/>
        <w:gridCol w:w="1576"/>
        <w:gridCol w:w="3259"/>
        <w:gridCol w:w="1359"/>
        <w:gridCol w:w="1166"/>
        <w:gridCol w:w="1725"/>
      </w:tblGrid>
      <w:tr w:rsidR="00FF5817" w:rsidRPr="00030D2A" w14:paraId="06F277FD" w14:textId="77777777" w:rsidTr="00576801">
        <w:trPr>
          <w:trHeight w:val="765"/>
        </w:trPr>
        <w:tc>
          <w:tcPr>
            <w:tcW w:w="5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FE289A" w14:textId="77777777" w:rsidR="00FF5817" w:rsidRPr="00030D2A" w:rsidRDefault="00FF5817" w:rsidP="008A6D81">
            <w:pPr>
              <w:ind w:firstLine="0"/>
              <w:jc w:val="center"/>
              <w:rPr>
                <w:b/>
                <w:bCs/>
                <w:sz w:val="20"/>
                <w:szCs w:val="20"/>
              </w:rPr>
            </w:pPr>
            <w:r w:rsidRPr="00030D2A">
              <w:rPr>
                <w:sz w:val="20"/>
                <w:szCs w:val="20"/>
              </w:rPr>
              <w:t>№ п/п</w:t>
            </w:r>
          </w:p>
        </w:tc>
        <w:tc>
          <w:tcPr>
            <w:tcW w:w="1576" w:type="dxa"/>
            <w:tcBorders>
              <w:top w:val="single" w:sz="4" w:space="0" w:color="auto"/>
              <w:left w:val="nil"/>
              <w:bottom w:val="single" w:sz="4" w:space="0" w:color="auto"/>
              <w:right w:val="single" w:sz="4" w:space="0" w:color="auto"/>
            </w:tcBorders>
            <w:shd w:val="clear" w:color="auto" w:fill="FFFFFF"/>
            <w:vAlign w:val="center"/>
            <w:hideMark/>
          </w:tcPr>
          <w:p w14:paraId="4A689A33" w14:textId="77777777" w:rsidR="00FF5817" w:rsidRPr="00030D2A" w:rsidRDefault="00FF5817" w:rsidP="008A6D81">
            <w:pPr>
              <w:ind w:firstLine="0"/>
              <w:jc w:val="center"/>
              <w:rPr>
                <w:b/>
                <w:bCs/>
                <w:sz w:val="20"/>
                <w:szCs w:val="20"/>
              </w:rPr>
            </w:pPr>
            <w:r w:rsidRPr="00030D2A">
              <w:rPr>
                <w:sz w:val="20"/>
                <w:szCs w:val="20"/>
              </w:rPr>
              <w:t>Объект</w:t>
            </w:r>
          </w:p>
        </w:tc>
        <w:tc>
          <w:tcPr>
            <w:tcW w:w="3259" w:type="dxa"/>
            <w:tcBorders>
              <w:top w:val="single" w:sz="4" w:space="0" w:color="auto"/>
              <w:left w:val="nil"/>
              <w:bottom w:val="single" w:sz="4" w:space="0" w:color="auto"/>
              <w:right w:val="single" w:sz="4" w:space="0" w:color="auto"/>
            </w:tcBorders>
            <w:shd w:val="clear" w:color="auto" w:fill="FFFFFF"/>
            <w:vAlign w:val="center"/>
            <w:hideMark/>
          </w:tcPr>
          <w:p w14:paraId="29F072EA" w14:textId="77777777" w:rsidR="00FF5817" w:rsidRPr="00030D2A" w:rsidRDefault="00FF5817" w:rsidP="008A6D81">
            <w:pPr>
              <w:ind w:firstLine="0"/>
              <w:jc w:val="center"/>
              <w:rPr>
                <w:b/>
                <w:bCs/>
                <w:sz w:val="20"/>
                <w:szCs w:val="20"/>
              </w:rPr>
            </w:pPr>
            <w:r w:rsidRPr="00030D2A">
              <w:rPr>
                <w:sz w:val="20"/>
                <w:szCs w:val="20"/>
              </w:rPr>
              <w:t>Участок</w:t>
            </w:r>
          </w:p>
        </w:tc>
        <w:tc>
          <w:tcPr>
            <w:tcW w:w="1359" w:type="dxa"/>
            <w:tcBorders>
              <w:top w:val="single" w:sz="4" w:space="0" w:color="auto"/>
              <w:left w:val="nil"/>
              <w:bottom w:val="single" w:sz="4" w:space="0" w:color="auto"/>
              <w:right w:val="single" w:sz="4" w:space="0" w:color="auto"/>
            </w:tcBorders>
            <w:shd w:val="clear" w:color="auto" w:fill="FFFFFF"/>
            <w:vAlign w:val="center"/>
            <w:hideMark/>
          </w:tcPr>
          <w:p w14:paraId="0875536D" w14:textId="77777777" w:rsidR="00FF5817" w:rsidRPr="00030D2A" w:rsidRDefault="00FF5817" w:rsidP="008A6D81">
            <w:pPr>
              <w:ind w:firstLine="0"/>
              <w:jc w:val="center"/>
              <w:rPr>
                <w:b/>
                <w:bCs/>
                <w:sz w:val="20"/>
                <w:szCs w:val="20"/>
              </w:rPr>
            </w:pPr>
            <w:r w:rsidRPr="00030D2A">
              <w:rPr>
                <w:sz w:val="20"/>
                <w:szCs w:val="20"/>
              </w:rPr>
              <w:t>Протяжен-ность, км</w:t>
            </w:r>
          </w:p>
        </w:tc>
        <w:tc>
          <w:tcPr>
            <w:tcW w:w="1166" w:type="dxa"/>
            <w:tcBorders>
              <w:top w:val="single" w:sz="4" w:space="0" w:color="auto"/>
              <w:left w:val="nil"/>
              <w:bottom w:val="single" w:sz="4" w:space="0" w:color="auto"/>
              <w:right w:val="single" w:sz="4" w:space="0" w:color="auto"/>
            </w:tcBorders>
            <w:shd w:val="clear" w:color="auto" w:fill="FFFFFF"/>
            <w:vAlign w:val="center"/>
            <w:hideMark/>
          </w:tcPr>
          <w:p w14:paraId="180E3CF7" w14:textId="77777777" w:rsidR="00FF5817" w:rsidRPr="00030D2A" w:rsidRDefault="00FF5817" w:rsidP="008A6D81">
            <w:pPr>
              <w:ind w:firstLine="0"/>
              <w:jc w:val="center"/>
              <w:rPr>
                <w:b/>
                <w:bCs/>
                <w:sz w:val="20"/>
                <w:szCs w:val="20"/>
              </w:rPr>
            </w:pPr>
            <w:r w:rsidRPr="00030D2A">
              <w:rPr>
                <w:sz w:val="20"/>
                <w:szCs w:val="20"/>
              </w:rPr>
              <w:t>Площадь кв м.</w:t>
            </w:r>
          </w:p>
        </w:tc>
        <w:tc>
          <w:tcPr>
            <w:tcW w:w="1725" w:type="dxa"/>
            <w:tcBorders>
              <w:top w:val="single" w:sz="4" w:space="0" w:color="auto"/>
              <w:left w:val="nil"/>
              <w:bottom w:val="single" w:sz="4" w:space="0" w:color="auto"/>
              <w:right w:val="single" w:sz="4" w:space="0" w:color="auto"/>
            </w:tcBorders>
            <w:shd w:val="clear" w:color="auto" w:fill="FFFFFF"/>
            <w:vAlign w:val="center"/>
            <w:hideMark/>
          </w:tcPr>
          <w:p w14:paraId="75458454" w14:textId="77777777" w:rsidR="00FF5817" w:rsidRPr="00030D2A" w:rsidRDefault="00FF5817" w:rsidP="008A6D81">
            <w:pPr>
              <w:ind w:firstLine="0"/>
              <w:jc w:val="center"/>
              <w:rPr>
                <w:b/>
                <w:bCs/>
                <w:sz w:val="20"/>
                <w:szCs w:val="20"/>
              </w:rPr>
            </w:pPr>
            <w:r w:rsidRPr="00030D2A">
              <w:rPr>
                <w:sz w:val="20"/>
                <w:szCs w:val="20"/>
              </w:rPr>
              <w:t>Стоимость, руб.</w:t>
            </w:r>
          </w:p>
        </w:tc>
      </w:tr>
      <w:tr w:rsidR="00FF5817" w:rsidRPr="00030D2A" w14:paraId="466A37E1" w14:textId="77777777" w:rsidTr="00576801">
        <w:trPr>
          <w:trHeight w:val="900"/>
        </w:trPr>
        <w:tc>
          <w:tcPr>
            <w:tcW w:w="545" w:type="dxa"/>
            <w:tcBorders>
              <w:top w:val="nil"/>
              <w:left w:val="single" w:sz="4" w:space="0" w:color="auto"/>
              <w:bottom w:val="single" w:sz="4" w:space="0" w:color="auto"/>
              <w:right w:val="single" w:sz="4" w:space="0" w:color="auto"/>
            </w:tcBorders>
            <w:shd w:val="clear" w:color="auto" w:fill="FFFFFF"/>
            <w:noWrap/>
            <w:vAlign w:val="center"/>
            <w:hideMark/>
          </w:tcPr>
          <w:p w14:paraId="1EF1E6ED" w14:textId="77777777" w:rsidR="00FF5817" w:rsidRPr="00030D2A" w:rsidRDefault="00FF5817" w:rsidP="008A6D81">
            <w:pPr>
              <w:ind w:firstLine="0"/>
              <w:rPr>
                <w:sz w:val="20"/>
                <w:szCs w:val="20"/>
              </w:rPr>
            </w:pPr>
            <w:r w:rsidRPr="00030D2A">
              <w:rPr>
                <w:sz w:val="20"/>
                <w:szCs w:val="20"/>
              </w:rPr>
              <w:t>1</w:t>
            </w:r>
          </w:p>
        </w:tc>
        <w:tc>
          <w:tcPr>
            <w:tcW w:w="1576" w:type="dxa"/>
            <w:tcBorders>
              <w:top w:val="nil"/>
              <w:left w:val="nil"/>
              <w:bottom w:val="single" w:sz="4" w:space="0" w:color="auto"/>
              <w:right w:val="single" w:sz="4" w:space="0" w:color="auto"/>
            </w:tcBorders>
            <w:shd w:val="clear" w:color="auto" w:fill="FFFFFF"/>
            <w:vAlign w:val="center"/>
            <w:hideMark/>
          </w:tcPr>
          <w:p w14:paraId="4134C68C" w14:textId="77777777" w:rsidR="00FF5817" w:rsidRPr="00030D2A" w:rsidRDefault="00FF5817" w:rsidP="008A6D81">
            <w:pPr>
              <w:ind w:firstLine="0"/>
              <w:jc w:val="left"/>
              <w:rPr>
                <w:sz w:val="20"/>
                <w:szCs w:val="20"/>
              </w:rPr>
            </w:pPr>
            <w:r w:rsidRPr="00030D2A">
              <w:rPr>
                <w:sz w:val="20"/>
                <w:szCs w:val="20"/>
              </w:rPr>
              <w:t>ул. Торцева</w:t>
            </w:r>
          </w:p>
        </w:tc>
        <w:tc>
          <w:tcPr>
            <w:tcW w:w="3259" w:type="dxa"/>
            <w:tcBorders>
              <w:top w:val="nil"/>
              <w:left w:val="nil"/>
              <w:bottom w:val="single" w:sz="4" w:space="0" w:color="auto"/>
              <w:right w:val="single" w:sz="4" w:space="0" w:color="auto"/>
            </w:tcBorders>
            <w:shd w:val="clear" w:color="auto" w:fill="FFFFFF"/>
            <w:vAlign w:val="center"/>
            <w:hideMark/>
          </w:tcPr>
          <w:p w14:paraId="20B1C865" w14:textId="77777777" w:rsidR="00FF5817" w:rsidRPr="00030D2A" w:rsidRDefault="00FF5817" w:rsidP="008A6D81">
            <w:pPr>
              <w:ind w:firstLine="0"/>
              <w:jc w:val="left"/>
              <w:rPr>
                <w:sz w:val="20"/>
                <w:szCs w:val="20"/>
              </w:rPr>
            </w:pPr>
            <w:r w:rsidRPr="00030D2A">
              <w:rPr>
                <w:sz w:val="20"/>
                <w:szCs w:val="20"/>
              </w:rPr>
              <w:t>по нечетной стороне на участке от Г. Седова до ул. Гагарина</w:t>
            </w:r>
          </w:p>
        </w:tc>
        <w:tc>
          <w:tcPr>
            <w:tcW w:w="1359" w:type="dxa"/>
            <w:tcBorders>
              <w:top w:val="nil"/>
              <w:left w:val="nil"/>
              <w:bottom w:val="single" w:sz="4" w:space="0" w:color="auto"/>
              <w:right w:val="single" w:sz="4" w:space="0" w:color="auto"/>
            </w:tcBorders>
            <w:shd w:val="clear" w:color="auto" w:fill="FFFFFF"/>
            <w:noWrap/>
            <w:vAlign w:val="center"/>
            <w:hideMark/>
          </w:tcPr>
          <w:p w14:paraId="5F6194DE" w14:textId="77777777" w:rsidR="00FF5817" w:rsidRPr="00030D2A" w:rsidRDefault="00FF5817" w:rsidP="008A6D81">
            <w:pPr>
              <w:ind w:firstLine="0"/>
              <w:jc w:val="center"/>
              <w:rPr>
                <w:sz w:val="20"/>
                <w:szCs w:val="20"/>
              </w:rPr>
            </w:pPr>
            <w:r w:rsidRPr="00030D2A">
              <w:rPr>
                <w:sz w:val="20"/>
                <w:szCs w:val="20"/>
              </w:rPr>
              <w:t>226,00</w:t>
            </w:r>
          </w:p>
        </w:tc>
        <w:tc>
          <w:tcPr>
            <w:tcW w:w="1166" w:type="dxa"/>
            <w:tcBorders>
              <w:top w:val="nil"/>
              <w:left w:val="nil"/>
              <w:bottom w:val="single" w:sz="4" w:space="0" w:color="auto"/>
              <w:right w:val="single" w:sz="4" w:space="0" w:color="auto"/>
            </w:tcBorders>
            <w:shd w:val="clear" w:color="auto" w:fill="FFFFFF"/>
            <w:noWrap/>
            <w:vAlign w:val="center"/>
            <w:hideMark/>
          </w:tcPr>
          <w:p w14:paraId="3D99021C" w14:textId="77777777" w:rsidR="00FF5817" w:rsidRPr="00030D2A" w:rsidRDefault="00FF5817" w:rsidP="008A6D81">
            <w:pPr>
              <w:ind w:firstLine="0"/>
              <w:jc w:val="center"/>
              <w:rPr>
                <w:sz w:val="20"/>
                <w:szCs w:val="20"/>
              </w:rPr>
            </w:pPr>
            <w:r w:rsidRPr="00030D2A">
              <w:rPr>
                <w:sz w:val="20"/>
                <w:szCs w:val="20"/>
              </w:rPr>
              <w:t>764,10</w:t>
            </w:r>
          </w:p>
        </w:tc>
        <w:tc>
          <w:tcPr>
            <w:tcW w:w="1725" w:type="dxa"/>
            <w:tcBorders>
              <w:top w:val="nil"/>
              <w:left w:val="nil"/>
              <w:bottom w:val="single" w:sz="4" w:space="0" w:color="auto"/>
              <w:right w:val="single" w:sz="4" w:space="0" w:color="auto"/>
            </w:tcBorders>
            <w:shd w:val="clear" w:color="auto" w:fill="FFFFFF"/>
            <w:noWrap/>
            <w:vAlign w:val="center"/>
            <w:hideMark/>
          </w:tcPr>
          <w:p w14:paraId="31F2B082" w14:textId="77777777" w:rsidR="00FF5817" w:rsidRPr="00030D2A" w:rsidRDefault="00FF5817" w:rsidP="008A6D81">
            <w:pPr>
              <w:ind w:firstLine="0"/>
              <w:jc w:val="center"/>
              <w:rPr>
                <w:sz w:val="20"/>
                <w:szCs w:val="20"/>
              </w:rPr>
            </w:pPr>
            <w:r w:rsidRPr="00030D2A">
              <w:rPr>
                <w:sz w:val="20"/>
                <w:szCs w:val="20"/>
              </w:rPr>
              <w:t>2117936,48</w:t>
            </w:r>
          </w:p>
        </w:tc>
      </w:tr>
      <w:tr w:rsidR="00FF5817" w:rsidRPr="00030D2A" w14:paraId="19520BB5" w14:textId="77777777" w:rsidTr="00576801">
        <w:trPr>
          <w:trHeight w:val="600"/>
        </w:trPr>
        <w:tc>
          <w:tcPr>
            <w:tcW w:w="545" w:type="dxa"/>
            <w:tcBorders>
              <w:top w:val="nil"/>
              <w:left w:val="single" w:sz="4" w:space="0" w:color="auto"/>
              <w:bottom w:val="single" w:sz="4" w:space="0" w:color="auto"/>
              <w:right w:val="single" w:sz="4" w:space="0" w:color="auto"/>
            </w:tcBorders>
            <w:shd w:val="clear" w:color="auto" w:fill="FFFFFF"/>
            <w:noWrap/>
            <w:vAlign w:val="center"/>
            <w:hideMark/>
          </w:tcPr>
          <w:p w14:paraId="73EE859B" w14:textId="77777777" w:rsidR="00FF5817" w:rsidRPr="00030D2A" w:rsidRDefault="00FF5817" w:rsidP="008A6D81">
            <w:pPr>
              <w:ind w:firstLine="0"/>
              <w:rPr>
                <w:sz w:val="20"/>
                <w:szCs w:val="20"/>
              </w:rPr>
            </w:pPr>
            <w:r w:rsidRPr="00030D2A">
              <w:rPr>
                <w:sz w:val="20"/>
                <w:szCs w:val="20"/>
              </w:rPr>
              <w:t>2</w:t>
            </w:r>
          </w:p>
        </w:tc>
        <w:tc>
          <w:tcPr>
            <w:tcW w:w="1576" w:type="dxa"/>
            <w:tcBorders>
              <w:top w:val="nil"/>
              <w:left w:val="nil"/>
              <w:bottom w:val="single" w:sz="4" w:space="0" w:color="auto"/>
              <w:right w:val="single" w:sz="4" w:space="0" w:color="auto"/>
            </w:tcBorders>
            <w:shd w:val="clear" w:color="auto" w:fill="FFFFFF"/>
            <w:vAlign w:val="center"/>
            <w:hideMark/>
          </w:tcPr>
          <w:p w14:paraId="20888778" w14:textId="77777777" w:rsidR="00FF5817" w:rsidRPr="00030D2A" w:rsidRDefault="00FF5817" w:rsidP="008A6D81">
            <w:pPr>
              <w:ind w:firstLine="0"/>
              <w:jc w:val="left"/>
              <w:rPr>
                <w:sz w:val="20"/>
                <w:szCs w:val="20"/>
              </w:rPr>
            </w:pPr>
            <w:r w:rsidRPr="00030D2A">
              <w:rPr>
                <w:sz w:val="20"/>
                <w:szCs w:val="20"/>
              </w:rPr>
              <w:t>ул. Георгия Седова</w:t>
            </w:r>
          </w:p>
        </w:tc>
        <w:tc>
          <w:tcPr>
            <w:tcW w:w="3259" w:type="dxa"/>
            <w:tcBorders>
              <w:top w:val="nil"/>
              <w:left w:val="nil"/>
              <w:bottom w:val="single" w:sz="4" w:space="0" w:color="auto"/>
              <w:right w:val="single" w:sz="4" w:space="0" w:color="auto"/>
            </w:tcBorders>
            <w:shd w:val="clear" w:color="auto" w:fill="FFFFFF"/>
            <w:vAlign w:val="center"/>
            <w:hideMark/>
          </w:tcPr>
          <w:p w14:paraId="30C1B952" w14:textId="77777777" w:rsidR="00FF5817" w:rsidRPr="00030D2A" w:rsidRDefault="00FF5817" w:rsidP="008A6D81">
            <w:pPr>
              <w:ind w:firstLine="0"/>
              <w:jc w:val="left"/>
              <w:rPr>
                <w:sz w:val="20"/>
                <w:szCs w:val="20"/>
              </w:rPr>
            </w:pPr>
            <w:r w:rsidRPr="00030D2A">
              <w:rPr>
                <w:sz w:val="20"/>
                <w:szCs w:val="20"/>
              </w:rPr>
              <w:t xml:space="preserve">по четной стороне от ул. Торцева до ул. Советской </w:t>
            </w:r>
          </w:p>
        </w:tc>
        <w:tc>
          <w:tcPr>
            <w:tcW w:w="1359" w:type="dxa"/>
            <w:tcBorders>
              <w:top w:val="nil"/>
              <w:left w:val="nil"/>
              <w:bottom w:val="single" w:sz="4" w:space="0" w:color="auto"/>
              <w:right w:val="single" w:sz="4" w:space="0" w:color="auto"/>
            </w:tcBorders>
            <w:shd w:val="clear" w:color="auto" w:fill="FFFFFF"/>
            <w:noWrap/>
            <w:vAlign w:val="center"/>
            <w:hideMark/>
          </w:tcPr>
          <w:p w14:paraId="12EF5782" w14:textId="77777777" w:rsidR="00FF5817" w:rsidRPr="00030D2A" w:rsidRDefault="00FF5817" w:rsidP="008A6D81">
            <w:pPr>
              <w:ind w:firstLine="0"/>
              <w:jc w:val="center"/>
              <w:rPr>
                <w:sz w:val="20"/>
                <w:szCs w:val="20"/>
              </w:rPr>
            </w:pPr>
            <w:r w:rsidRPr="00030D2A">
              <w:rPr>
                <w:sz w:val="20"/>
                <w:szCs w:val="20"/>
              </w:rPr>
              <w:t>222,00</w:t>
            </w:r>
          </w:p>
        </w:tc>
        <w:tc>
          <w:tcPr>
            <w:tcW w:w="1166" w:type="dxa"/>
            <w:tcBorders>
              <w:top w:val="nil"/>
              <w:left w:val="nil"/>
              <w:bottom w:val="single" w:sz="4" w:space="0" w:color="auto"/>
              <w:right w:val="single" w:sz="4" w:space="0" w:color="auto"/>
            </w:tcBorders>
            <w:shd w:val="clear" w:color="auto" w:fill="FFFFFF"/>
            <w:noWrap/>
            <w:vAlign w:val="center"/>
            <w:hideMark/>
          </w:tcPr>
          <w:p w14:paraId="02FCCC1B" w14:textId="77777777" w:rsidR="00FF5817" w:rsidRPr="00030D2A" w:rsidRDefault="00FF5817" w:rsidP="008A6D81">
            <w:pPr>
              <w:ind w:firstLine="0"/>
              <w:jc w:val="center"/>
              <w:rPr>
                <w:sz w:val="20"/>
                <w:szCs w:val="20"/>
              </w:rPr>
            </w:pPr>
            <w:r w:rsidRPr="00030D2A">
              <w:rPr>
                <w:sz w:val="20"/>
                <w:szCs w:val="20"/>
              </w:rPr>
              <w:t>594,64</w:t>
            </w:r>
          </w:p>
        </w:tc>
        <w:tc>
          <w:tcPr>
            <w:tcW w:w="1725" w:type="dxa"/>
            <w:tcBorders>
              <w:top w:val="nil"/>
              <w:left w:val="nil"/>
              <w:bottom w:val="single" w:sz="4" w:space="0" w:color="auto"/>
              <w:right w:val="single" w:sz="4" w:space="0" w:color="auto"/>
            </w:tcBorders>
            <w:shd w:val="clear" w:color="auto" w:fill="FFFFFF"/>
            <w:noWrap/>
            <w:vAlign w:val="center"/>
            <w:hideMark/>
          </w:tcPr>
          <w:p w14:paraId="372ECBED" w14:textId="77777777" w:rsidR="00FF5817" w:rsidRPr="00030D2A" w:rsidRDefault="00FF5817" w:rsidP="008A6D81">
            <w:pPr>
              <w:ind w:firstLine="0"/>
              <w:jc w:val="center"/>
              <w:rPr>
                <w:sz w:val="20"/>
                <w:szCs w:val="20"/>
              </w:rPr>
            </w:pPr>
            <w:r w:rsidRPr="00030D2A">
              <w:rPr>
                <w:sz w:val="20"/>
                <w:szCs w:val="20"/>
              </w:rPr>
              <w:t>1870815,98</w:t>
            </w:r>
          </w:p>
        </w:tc>
      </w:tr>
      <w:tr w:rsidR="00FF5817" w:rsidRPr="00030D2A" w14:paraId="63AC3EE1" w14:textId="77777777" w:rsidTr="00576801">
        <w:trPr>
          <w:trHeight w:val="913"/>
        </w:trPr>
        <w:tc>
          <w:tcPr>
            <w:tcW w:w="545" w:type="dxa"/>
            <w:tcBorders>
              <w:top w:val="nil"/>
              <w:left w:val="single" w:sz="4" w:space="0" w:color="auto"/>
              <w:bottom w:val="single" w:sz="4" w:space="0" w:color="auto"/>
              <w:right w:val="single" w:sz="4" w:space="0" w:color="auto"/>
            </w:tcBorders>
            <w:shd w:val="clear" w:color="auto" w:fill="FFFFFF"/>
            <w:noWrap/>
            <w:vAlign w:val="center"/>
            <w:hideMark/>
          </w:tcPr>
          <w:p w14:paraId="7B97E99B" w14:textId="77777777" w:rsidR="00FF5817" w:rsidRPr="00030D2A" w:rsidRDefault="00FF5817" w:rsidP="008A6D81">
            <w:pPr>
              <w:ind w:firstLine="0"/>
              <w:rPr>
                <w:sz w:val="20"/>
                <w:szCs w:val="20"/>
              </w:rPr>
            </w:pPr>
            <w:r w:rsidRPr="00030D2A">
              <w:rPr>
                <w:sz w:val="20"/>
                <w:szCs w:val="20"/>
              </w:rPr>
              <w:t>3</w:t>
            </w:r>
          </w:p>
        </w:tc>
        <w:tc>
          <w:tcPr>
            <w:tcW w:w="1576" w:type="dxa"/>
            <w:tcBorders>
              <w:top w:val="nil"/>
              <w:left w:val="nil"/>
              <w:bottom w:val="single" w:sz="4" w:space="0" w:color="auto"/>
              <w:right w:val="single" w:sz="4" w:space="0" w:color="auto"/>
            </w:tcBorders>
            <w:shd w:val="clear" w:color="auto" w:fill="FFFFFF"/>
            <w:vAlign w:val="center"/>
            <w:hideMark/>
          </w:tcPr>
          <w:p w14:paraId="0DE9CAC2" w14:textId="77777777" w:rsidR="00FF5817" w:rsidRPr="00030D2A" w:rsidRDefault="00FF5817" w:rsidP="008A6D81">
            <w:pPr>
              <w:ind w:firstLine="0"/>
              <w:jc w:val="left"/>
              <w:rPr>
                <w:sz w:val="20"/>
                <w:szCs w:val="20"/>
              </w:rPr>
            </w:pPr>
            <w:r w:rsidRPr="00030D2A">
              <w:rPr>
                <w:sz w:val="20"/>
                <w:szCs w:val="20"/>
              </w:rPr>
              <w:t>ул. Гагарина</w:t>
            </w:r>
          </w:p>
        </w:tc>
        <w:tc>
          <w:tcPr>
            <w:tcW w:w="3259" w:type="dxa"/>
            <w:tcBorders>
              <w:top w:val="nil"/>
              <w:left w:val="nil"/>
              <w:bottom w:val="single" w:sz="4" w:space="0" w:color="auto"/>
              <w:right w:val="single" w:sz="4" w:space="0" w:color="auto"/>
            </w:tcBorders>
            <w:shd w:val="clear" w:color="auto" w:fill="FFFFFF"/>
            <w:vAlign w:val="center"/>
            <w:hideMark/>
          </w:tcPr>
          <w:p w14:paraId="5D143A3C" w14:textId="77777777" w:rsidR="00FF5817" w:rsidRPr="00030D2A" w:rsidRDefault="00FF5817" w:rsidP="008A6D81">
            <w:pPr>
              <w:ind w:firstLine="0"/>
              <w:jc w:val="left"/>
              <w:rPr>
                <w:sz w:val="20"/>
                <w:szCs w:val="20"/>
              </w:rPr>
            </w:pPr>
            <w:r w:rsidRPr="00030D2A">
              <w:rPr>
                <w:sz w:val="20"/>
                <w:szCs w:val="20"/>
              </w:rPr>
              <w:t xml:space="preserve">от торца дома № 67 по ул. Торцева до въезда к дому № 5 по ул. Гагарина </w:t>
            </w:r>
          </w:p>
        </w:tc>
        <w:tc>
          <w:tcPr>
            <w:tcW w:w="1359" w:type="dxa"/>
            <w:tcBorders>
              <w:top w:val="nil"/>
              <w:left w:val="nil"/>
              <w:bottom w:val="single" w:sz="4" w:space="0" w:color="auto"/>
              <w:right w:val="single" w:sz="4" w:space="0" w:color="auto"/>
            </w:tcBorders>
            <w:shd w:val="clear" w:color="auto" w:fill="FFFFFF"/>
            <w:noWrap/>
            <w:vAlign w:val="center"/>
            <w:hideMark/>
          </w:tcPr>
          <w:p w14:paraId="6C0AEDC1" w14:textId="77777777" w:rsidR="00FF5817" w:rsidRPr="00030D2A" w:rsidRDefault="00FF5817" w:rsidP="008A6D81">
            <w:pPr>
              <w:ind w:firstLine="0"/>
              <w:jc w:val="center"/>
              <w:rPr>
                <w:sz w:val="20"/>
                <w:szCs w:val="20"/>
              </w:rPr>
            </w:pPr>
            <w:r w:rsidRPr="00030D2A">
              <w:rPr>
                <w:sz w:val="20"/>
                <w:szCs w:val="20"/>
              </w:rPr>
              <w:t>90,00</w:t>
            </w:r>
          </w:p>
        </w:tc>
        <w:tc>
          <w:tcPr>
            <w:tcW w:w="1166" w:type="dxa"/>
            <w:tcBorders>
              <w:top w:val="nil"/>
              <w:left w:val="nil"/>
              <w:bottom w:val="single" w:sz="4" w:space="0" w:color="auto"/>
              <w:right w:val="single" w:sz="4" w:space="0" w:color="auto"/>
            </w:tcBorders>
            <w:shd w:val="clear" w:color="auto" w:fill="FFFFFF"/>
            <w:noWrap/>
            <w:vAlign w:val="center"/>
            <w:hideMark/>
          </w:tcPr>
          <w:p w14:paraId="7A4FFCC5" w14:textId="77777777" w:rsidR="00FF5817" w:rsidRPr="00030D2A" w:rsidRDefault="00FF5817" w:rsidP="008A6D81">
            <w:pPr>
              <w:ind w:firstLine="0"/>
              <w:jc w:val="center"/>
              <w:rPr>
                <w:sz w:val="20"/>
                <w:szCs w:val="20"/>
              </w:rPr>
            </w:pPr>
            <w:r w:rsidRPr="00030D2A">
              <w:rPr>
                <w:sz w:val="20"/>
                <w:szCs w:val="20"/>
              </w:rPr>
              <w:t>225,00</w:t>
            </w:r>
          </w:p>
        </w:tc>
        <w:tc>
          <w:tcPr>
            <w:tcW w:w="1725" w:type="dxa"/>
            <w:tcBorders>
              <w:top w:val="nil"/>
              <w:left w:val="nil"/>
              <w:bottom w:val="single" w:sz="4" w:space="0" w:color="auto"/>
              <w:right w:val="single" w:sz="4" w:space="0" w:color="auto"/>
            </w:tcBorders>
            <w:shd w:val="clear" w:color="auto" w:fill="FFFFFF"/>
            <w:noWrap/>
            <w:vAlign w:val="center"/>
            <w:hideMark/>
          </w:tcPr>
          <w:p w14:paraId="69A114EA" w14:textId="77777777" w:rsidR="00FF5817" w:rsidRPr="00030D2A" w:rsidRDefault="00FF5817" w:rsidP="008A6D81">
            <w:pPr>
              <w:ind w:firstLine="0"/>
              <w:jc w:val="center"/>
              <w:rPr>
                <w:sz w:val="20"/>
                <w:szCs w:val="20"/>
              </w:rPr>
            </w:pPr>
            <w:r w:rsidRPr="00030D2A">
              <w:rPr>
                <w:sz w:val="20"/>
                <w:szCs w:val="20"/>
              </w:rPr>
              <w:t>704 881,22</w:t>
            </w:r>
          </w:p>
        </w:tc>
      </w:tr>
      <w:tr w:rsidR="00FF5817" w:rsidRPr="00030D2A" w14:paraId="161F89C1" w14:textId="77777777" w:rsidTr="00576801">
        <w:trPr>
          <w:trHeight w:val="600"/>
        </w:trPr>
        <w:tc>
          <w:tcPr>
            <w:tcW w:w="545" w:type="dxa"/>
            <w:tcBorders>
              <w:top w:val="nil"/>
              <w:left w:val="single" w:sz="4" w:space="0" w:color="auto"/>
              <w:bottom w:val="single" w:sz="4" w:space="0" w:color="auto"/>
              <w:right w:val="single" w:sz="4" w:space="0" w:color="auto"/>
            </w:tcBorders>
            <w:shd w:val="clear" w:color="auto" w:fill="FFFFFF"/>
            <w:noWrap/>
            <w:vAlign w:val="center"/>
            <w:hideMark/>
          </w:tcPr>
          <w:p w14:paraId="61F530D4" w14:textId="77777777" w:rsidR="00FF5817" w:rsidRPr="00030D2A" w:rsidRDefault="00FF5817" w:rsidP="008A6D81">
            <w:pPr>
              <w:ind w:firstLine="0"/>
              <w:rPr>
                <w:sz w:val="20"/>
                <w:szCs w:val="20"/>
              </w:rPr>
            </w:pPr>
            <w:r w:rsidRPr="00030D2A">
              <w:rPr>
                <w:sz w:val="20"/>
                <w:szCs w:val="20"/>
              </w:rPr>
              <w:t>4</w:t>
            </w:r>
          </w:p>
        </w:tc>
        <w:tc>
          <w:tcPr>
            <w:tcW w:w="1576" w:type="dxa"/>
            <w:tcBorders>
              <w:top w:val="nil"/>
              <w:left w:val="nil"/>
              <w:bottom w:val="single" w:sz="4" w:space="0" w:color="auto"/>
              <w:right w:val="single" w:sz="4" w:space="0" w:color="auto"/>
            </w:tcBorders>
            <w:shd w:val="clear" w:color="auto" w:fill="FFFFFF"/>
            <w:vAlign w:val="center"/>
            <w:hideMark/>
          </w:tcPr>
          <w:p w14:paraId="165F0EDC" w14:textId="77777777" w:rsidR="00FF5817" w:rsidRPr="00030D2A" w:rsidRDefault="00FF5817" w:rsidP="008A6D81">
            <w:pPr>
              <w:ind w:firstLine="0"/>
              <w:jc w:val="left"/>
              <w:rPr>
                <w:sz w:val="20"/>
                <w:szCs w:val="20"/>
              </w:rPr>
            </w:pPr>
            <w:r w:rsidRPr="00030D2A">
              <w:rPr>
                <w:sz w:val="20"/>
                <w:szCs w:val="20"/>
              </w:rPr>
              <w:t>просп. Ленина</w:t>
            </w:r>
          </w:p>
        </w:tc>
        <w:tc>
          <w:tcPr>
            <w:tcW w:w="3259" w:type="dxa"/>
            <w:tcBorders>
              <w:top w:val="nil"/>
              <w:left w:val="nil"/>
              <w:bottom w:val="single" w:sz="4" w:space="0" w:color="auto"/>
              <w:right w:val="single" w:sz="4" w:space="0" w:color="auto"/>
            </w:tcBorders>
            <w:shd w:val="clear" w:color="auto" w:fill="FFFFFF"/>
            <w:vAlign w:val="center"/>
            <w:hideMark/>
          </w:tcPr>
          <w:p w14:paraId="57C9B93B" w14:textId="77777777" w:rsidR="00FF5817" w:rsidRPr="00030D2A" w:rsidRDefault="00FF5817" w:rsidP="008A6D81">
            <w:pPr>
              <w:ind w:firstLine="0"/>
              <w:jc w:val="left"/>
              <w:rPr>
                <w:sz w:val="20"/>
                <w:szCs w:val="20"/>
              </w:rPr>
            </w:pPr>
            <w:r w:rsidRPr="00030D2A">
              <w:rPr>
                <w:sz w:val="20"/>
                <w:szCs w:val="20"/>
              </w:rPr>
              <w:t>в районе домов № 38, 40, 42, 44, 46, 48</w:t>
            </w:r>
          </w:p>
        </w:tc>
        <w:tc>
          <w:tcPr>
            <w:tcW w:w="1359" w:type="dxa"/>
            <w:tcBorders>
              <w:top w:val="nil"/>
              <w:left w:val="nil"/>
              <w:bottom w:val="single" w:sz="4" w:space="0" w:color="auto"/>
              <w:right w:val="single" w:sz="4" w:space="0" w:color="auto"/>
            </w:tcBorders>
            <w:shd w:val="clear" w:color="auto" w:fill="FFFFFF"/>
            <w:noWrap/>
            <w:vAlign w:val="center"/>
            <w:hideMark/>
          </w:tcPr>
          <w:p w14:paraId="70D3E5D2" w14:textId="77777777" w:rsidR="00FF5817" w:rsidRPr="00030D2A" w:rsidRDefault="00FF5817" w:rsidP="008A6D81">
            <w:pPr>
              <w:ind w:firstLine="0"/>
              <w:jc w:val="center"/>
              <w:rPr>
                <w:sz w:val="20"/>
                <w:szCs w:val="20"/>
              </w:rPr>
            </w:pPr>
            <w:r w:rsidRPr="00030D2A">
              <w:rPr>
                <w:sz w:val="20"/>
                <w:szCs w:val="20"/>
              </w:rPr>
              <w:t>389,30</w:t>
            </w:r>
          </w:p>
        </w:tc>
        <w:tc>
          <w:tcPr>
            <w:tcW w:w="1166" w:type="dxa"/>
            <w:tcBorders>
              <w:top w:val="nil"/>
              <w:left w:val="nil"/>
              <w:bottom w:val="single" w:sz="4" w:space="0" w:color="auto"/>
              <w:right w:val="single" w:sz="4" w:space="0" w:color="auto"/>
            </w:tcBorders>
            <w:shd w:val="clear" w:color="auto" w:fill="FFFFFF"/>
            <w:noWrap/>
            <w:vAlign w:val="center"/>
            <w:hideMark/>
          </w:tcPr>
          <w:p w14:paraId="0C249DE2" w14:textId="77777777" w:rsidR="00FF5817" w:rsidRPr="00030D2A" w:rsidRDefault="00FF5817" w:rsidP="008A6D81">
            <w:pPr>
              <w:ind w:firstLine="0"/>
              <w:jc w:val="center"/>
              <w:rPr>
                <w:sz w:val="20"/>
                <w:szCs w:val="20"/>
              </w:rPr>
            </w:pPr>
            <w:r w:rsidRPr="00030D2A">
              <w:rPr>
                <w:sz w:val="20"/>
                <w:szCs w:val="20"/>
              </w:rPr>
              <w:t>2 287,74</w:t>
            </w:r>
          </w:p>
        </w:tc>
        <w:tc>
          <w:tcPr>
            <w:tcW w:w="1725" w:type="dxa"/>
            <w:tcBorders>
              <w:top w:val="nil"/>
              <w:left w:val="nil"/>
              <w:bottom w:val="single" w:sz="4" w:space="0" w:color="auto"/>
              <w:right w:val="single" w:sz="4" w:space="0" w:color="auto"/>
            </w:tcBorders>
            <w:shd w:val="clear" w:color="auto" w:fill="FFFFFF"/>
            <w:noWrap/>
            <w:vAlign w:val="center"/>
            <w:hideMark/>
          </w:tcPr>
          <w:p w14:paraId="73C98C7D" w14:textId="77777777" w:rsidR="00FF5817" w:rsidRPr="00030D2A" w:rsidRDefault="00FF5817" w:rsidP="008A6D81">
            <w:pPr>
              <w:ind w:firstLine="0"/>
              <w:jc w:val="center"/>
              <w:rPr>
                <w:sz w:val="20"/>
                <w:szCs w:val="20"/>
              </w:rPr>
            </w:pPr>
            <w:r w:rsidRPr="00030D2A">
              <w:rPr>
                <w:sz w:val="20"/>
                <w:szCs w:val="20"/>
              </w:rPr>
              <w:t>6864723,57</w:t>
            </w:r>
          </w:p>
        </w:tc>
      </w:tr>
      <w:tr w:rsidR="00FF5817" w:rsidRPr="00030D2A" w14:paraId="15A699D3" w14:textId="77777777" w:rsidTr="00576801">
        <w:trPr>
          <w:trHeight w:val="600"/>
        </w:trPr>
        <w:tc>
          <w:tcPr>
            <w:tcW w:w="545" w:type="dxa"/>
            <w:tcBorders>
              <w:top w:val="nil"/>
              <w:left w:val="single" w:sz="4" w:space="0" w:color="auto"/>
              <w:bottom w:val="single" w:sz="4" w:space="0" w:color="auto"/>
              <w:right w:val="single" w:sz="4" w:space="0" w:color="auto"/>
            </w:tcBorders>
            <w:shd w:val="clear" w:color="auto" w:fill="FFFFFF"/>
            <w:noWrap/>
            <w:vAlign w:val="center"/>
            <w:hideMark/>
          </w:tcPr>
          <w:p w14:paraId="52F46BC8" w14:textId="77777777" w:rsidR="00FF5817" w:rsidRPr="00030D2A" w:rsidRDefault="00FF5817" w:rsidP="008A6D81">
            <w:pPr>
              <w:ind w:firstLine="0"/>
              <w:rPr>
                <w:sz w:val="20"/>
                <w:szCs w:val="20"/>
              </w:rPr>
            </w:pPr>
            <w:r w:rsidRPr="00030D2A">
              <w:rPr>
                <w:sz w:val="20"/>
                <w:szCs w:val="20"/>
              </w:rPr>
              <w:t>5</w:t>
            </w:r>
          </w:p>
        </w:tc>
        <w:tc>
          <w:tcPr>
            <w:tcW w:w="1576" w:type="dxa"/>
            <w:tcBorders>
              <w:top w:val="nil"/>
              <w:left w:val="nil"/>
              <w:bottom w:val="single" w:sz="4" w:space="0" w:color="auto"/>
              <w:right w:val="single" w:sz="4" w:space="0" w:color="auto"/>
            </w:tcBorders>
            <w:shd w:val="clear" w:color="auto" w:fill="FFFFFF"/>
            <w:vAlign w:val="center"/>
            <w:hideMark/>
          </w:tcPr>
          <w:p w14:paraId="05D7BA1E" w14:textId="77777777" w:rsidR="00FF5817" w:rsidRPr="00030D2A" w:rsidRDefault="00FF5817" w:rsidP="008A6D81">
            <w:pPr>
              <w:ind w:firstLine="0"/>
              <w:jc w:val="left"/>
              <w:rPr>
                <w:sz w:val="20"/>
                <w:szCs w:val="20"/>
              </w:rPr>
            </w:pPr>
            <w:r w:rsidRPr="00030D2A">
              <w:rPr>
                <w:sz w:val="20"/>
                <w:szCs w:val="20"/>
              </w:rPr>
              <w:t>ул. Полярная</w:t>
            </w:r>
          </w:p>
        </w:tc>
        <w:tc>
          <w:tcPr>
            <w:tcW w:w="3259" w:type="dxa"/>
            <w:tcBorders>
              <w:top w:val="nil"/>
              <w:left w:val="nil"/>
              <w:bottom w:val="single" w:sz="4" w:space="0" w:color="auto"/>
              <w:right w:val="single" w:sz="4" w:space="0" w:color="auto"/>
            </w:tcBorders>
            <w:shd w:val="clear" w:color="auto" w:fill="FFFFFF"/>
            <w:vAlign w:val="center"/>
            <w:hideMark/>
          </w:tcPr>
          <w:p w14:paraId="400BB7F0" w14:textId="77777777" w:rsidR="00FF5817" w:rsidRPr="00030D2A" w:rsidRDefault="00FF5817" w:rsidP="008A6D81">
            <w:pPr>
              <w:ind w:firstLine="0"/>
              <w:jc w:val="left"/>
              <w:rPr>
                <w:sz w:val="20"/>
                <w:szCs w:val="20"/>
              </w:rPr>
            </w:pPr>
            <w:r w:rsidRPr="00030D2A">
              <w:rPr>
                <w:sz w:val="20"/>
                <w:szCs w:val="20"/>
              </w:rPr>
              <w:t>на участке от ул. Первомайской до ул. Торцева</w:t>
            </w:r>
          </w:p>
        </w:tc>
        <w:tc>
          <w:tcPr>
            <w:tcW w:w="1359" w:type="dxa"/>
            <w:tcBorders>
              <w:top w:val="nil"/>
              <w:left w:val="nil"/>
              <w:bottom w:val="single" w:sz="4" w:space="0" w:color="auto"/>
              <w:right w:val="single" w:sz="4" w:space="0" w:color="auto"/>
            </w:tcBorders>
            <w:shd w:val="clear" w:color="auto" w:fill="FFFFFF"/>
            <w:noWrap/>
            <w:vAlign w:val="center"/>
            <w:hideMark/>
          </w:tcPr>
          <w:p w14:paraId="1C9C3E04" w14:textId="77777777" w:rsidR="00FF5817" w:rsidRPr="00030D2A" w:rsidRDefault="00FF5817" w:rsidP="008A6D81">
            <w:pPr>
              <w:ind w:firstLine="0"/>
              <w:jc w:val="center"/>
              <w:rPr>
                <w:sz w:val="20"/>
                <w:szCs w:val="20"/>
              </w:rPr>
            </w:pPr>
            <w:r w:rsidRPr="00030D2A">
              <w:rPr>
                <w:sz w:val="20"/>
                <w:szCs w:val="20"/>
              </w:rPr>
              <w:t>425,80</w:t>
            </w:r>
          </w:p>
        </w:tc>
        <w:tc>
          <w:tcPr>
            <w:tcW w:w="1166" w:type="dxa"/>
            <w:tcBorders>
              <w:top w:val="nil"/>
              <w:left w:val="nil"/>
              <w:bottom w:val="single" w:sz="4" w:space="0" w:color="auto"/>
              <w:right w:val="single" w:sz="4" w:space="0" w:color="auto"/>
            </w:tcBorders>
            <w:shd w:val="clear" w:color="auto" w:fill="FFFFFF"/>
            <w:noWrap/>
            <w:vAlign w:val="center"/>
            <w:hideMark/>
          </w:tcPr>
          <w:p w14:paraId="3103F266" w14:textId="77777777" w:rsidR="00FF5817" w:rsidRPr="00030D2A" w:rsidRDefault="00FF5817" w:rsidP="008A6D81">
            <w:pPr>
              <w:ind w:firstLine="0"/>
              <w:jc w:val="center"/>
              <w:rPr>
                <w:sz w:val="20"/>
                <w:szCs w:val="20"/>
              </w:rPr>
            </w:pPr>
            <w:r w:rsidRPr="00030D2A">
              <w:rPr>
                <w:sz w:val="20"/>
                <w:szCs w:val="20"/>
              </w:rPr>
              <w:t>1 003,75</w:t>
            </w:r>
          </w:p>
        </w:tc>
        <w:tc>
          <w:tcPr>
            <w:tcW w:w="1725" w:type="dxa"/>
            <w:tcBorders>
              <w:top w:val="nil"/>
              <w:left w:val="nil"/>
              <w:bottom w:val="single" w:sz="4" w:space="0" w:color="auto"/>
              <w:right w:val="single" w:sz="4" w:space="0" w:color="auto"/>
            </w:tcBorders>
            <w:shd w:val="clear" w:color="auto" w:fill="FFFFFF"/>
            <w:noWrap/>
            <w:vAlign w:val="center"/>
            <w:hideMark/>
          </w:tcPr>
          <w:p w14:paraId="7F770FD0" w14:textId="77777777" w:rsidR="00FF5817" w:rsidRPr="00030D2A" w:rsidRDefault="00FF5817" w:rsidP="008A6D81">
            <w:pPr>
              <w:ind w:firstLine="0"/>
              <w:jc w:val="center"/>
              <w:rPr>
                <w:sz w:val="20"/>
                <w:szCs w:val="20"/>
              </w:rPr>
            </w:pPr>
            <w:r w:rsidRPr="00030D2A">
              <w:rPr>
                <w:sz w:val="20"/>
                <w:szCs w:val="20"/>
              </w:rPr>
              <w:t>4222750,48</w:t>
            </w:r>
          </w:p>
        </w:tc>
      </w:tr>
      <w:tr w:rsidR="00FF5817" w:rsidRPr="00030D2A" w14:paraId="72A3DAB6" w14:textId="77777777" w:rsidTr="00576801">
        <w:trPr>
          <w:trHeight w:val="600"/>
        </w:trPr>
        <w:tc>
          <w:tcPr>
            <w:tcW w:w="545" w:type="dxa"/>
            <w:tcBorders>
              <w:top w:val="nil"/>
              <w:left w:val="single" w:sz="4" w:space="0" w:color="auto"/>
              <w:bottom w:val="single" w:sz="4" w:space="0" w:color="auto"/>
              <w:right w:val="single" w:sz="4" w:space="0" w:color="auto"/>
            </w:tcBorders>
            <w:shd w:val="clear" w:color="auto" w:fill="FFFFFF"/>
            <w:noWrap/>
            <w:vAlign w:val="center"/>
            <w:hideMark/>
          </w:tcPr>
          <w:p w14:paraId="3367DF7D" w14:textId="77777777" w:rsidR="00FF5817" w:rsidRPr="00030D2A" w:rsidRDefault="00FF5817" w:rsidP="008A6D81">
            <w:pPr>
              <w:ind w:firstLine="0"/>
              <w:rPr>
                <w:sz w:val="20"/>
                <w:szCs w:val="20"/>
              </w:rPr>
            </w:pPr>
            <w:r w:rsidRPr="00030D2A">
              <w:rPr>
                <w:sz w:val="20"/>
                <w:szCs w:val="20"/>
              </w:rPr>
              <w:t>6</w:t>
            </w:r>
          </w:p>
        </w:tc>
        <w:tc>
          <w:tcPr>
            <w:tcW w:w="1576" w:type="dxa"/>
            <w:tcBorders>
              <w:top w:val="nil"/>
              <w:left w:val="nil"/>
              <w:bottom w:val="single" w:sz="4" w:space="0" w:color="auto"/>
              <w:right w:val="single" w:sz="4" w:space="0" w:color="auto"/>
            </w:tcBorders>
            <w:shd w:val="clear" w:color="auto" w:fill="FFFFFF"/>
            <w:vAlign w:val="center"/>
            <w:hideMark/>
          </w:tcPr>
          <w:p w14:paraId="32F57BDA" w14:textId="77777777" w:rsidR="00FF5817" w:rsidRPr="00030D2A" w:rsidRDefault="00FF5817" w:rsidP="008A6D81">
            <w:pPr>
              <w:ind w:firstLine="0"/>
              <w:jc w:val="left"/>
              <w:rPr>
                <w:sz w:val="20"/>
                <w:szCs w:val="20"/>
              </w:rPr>
            </w:pPr>
            <w:r w:rsidRPr="00030D2A">
              <w:rPr>
                <w:sz w:val="20"/>
                <w:szCs w:val="20"/>
              </w:rPr>
              <w:t>ул. Мира</w:t>
            </w:r>
          </w:p>
        </w:tc>
        <w:tc>
          <w:tcPr>
            <w:tcW w:w="3259" w:type="dxa"/>
            <w:tcBorders>
              <w:top w:val="nil"/>
              <w:left w:val="nil"/>
              <w:bottom w:val="single" w:sz="4" w:space="0" w:color="auto"/>
              <w:right w:val="single" w:sz="4" w:space="0" w:color="auto"/>
            </w:tcBorders>
            <w:shd w:val="clear" w:color="auto" w:fill="FFFFFF"/>
            <w:vAlign w:val="center"/>
            <w:hideMark/>
          </w:tcPr>
          <w:p w14:paraId="0E9D31F1" w14:textId="77777777" w:rsidR="00FF5817" w:rsidRPr="00030D2A" w:rsidRDefault="00FF5817" w:rsidP="008A6D81">
            <w:pPr>
              <w:ind w:firstLine="0"/>
              <w:jc w:val="left"/>
              <w:rPr>
                <w:sz w:val="20"/>
                <w:szCs w:val="20"/>
              </w:rPr>
            </w:pPr>
            <w:r w:rsidRPr="00030D2A">
              <w:rPr>
                <w:sz w:val="20"/>
                <w:szCs w:val="20"/>
              </w:rPr>
              <w:t xml:space="preserve">по четной стороне по ул. Мира от ул. Логинова до просп. Бутомы </w:t>
            </w:r>
          </w:p>
        </w:tc>
        <w:tc>
          <w:tcPr>
            <w:tcW w:w="1359" w:type="dxa"/>
            <w:tcBorders>
              <w:top w:val="nil"/>
              <w:left w:val="nil"/>
              <w:bottom w:val="single" w:sz="4" w:space="0" w:color="auto"/>
              <w:right w:val="single" w:sz="4" w:space="0" w:color="auto"/>
            </w:tcBorders>
            <w:shd w:val="clear" w:color="auto" w:fill="FFFFFF"/>
            <w:noWrap/>
            <w:vAlign w:val="center"/>
            <w:hideMark/>
          </w:tcPr>
          <w:p w14:paraId="3F919290" w14:textId="77777777" w:rsidR="00FF5817" w:rsidRPr="00030D2A" w:rsidRDefault="00FF5817" w:rsidP="008A6D81">
            <w:pPr>
              <w:ind w:firstLine="0"/>
              <w:jc w:val="center"/>
              <w:rPr>
                <w:sz w:val="20"/>
                <w:szCs w:val="20"/>
              </w:rPr>
            </w:pPr>
            <w:r w:rsidRPr="00030D2A">
              <w:rPr>
                <w:sz w:val="20"/>
                <w:szCs w:val="20"/>
              </w:rPr>
              <w:t>492,60</w:t>
            </w:r>
          </w:p>
        </w:tc>
        <w:tc>
          <w:tcPr>
            <w:tcW w:w="1166" w:type="dxa"/>
            <w:tcBorders>
              <w:top w:val="nil"/>
              <w:left w:val="nil"/>
              <w:bottom w:val="single" w:sz="4" w:space="0" w:color="auto"/>
              <w:right w:val="single" w:sz="4" w:space="0" w:color="auto"/>
            </w:tcBorders>
            <w:shd w:val="clear" w:color="auto" w:fill="FFFFFF"/>
            <w:noWrap/>
            <w:vAlign w:val="center"/>
            <w:hideMark/>
          </w:tcPr>
          <w:p w14:paraId="4EB07800" w14:textId="77777777" w:rsidR="00FF5817" w:rsidRPr="00030D2A" w:rsidRDefault="00FF5817" w:rsidP="008A6D81">
            <w:pPr>
              <w:ind w:firstLine="0"/>
              <w:jc w:val="center"/>
              <w:rPr>
                <w:sz w:val="20"/>
                <w:szCs w:val="20"/>
              </w:rPr>
            </w:pPr>
            <w:r w:rsidRPr="00030D2A">
              <w:rPr>
                <w:sz w:val="20"/>
                <w:szCs w:val="20"/>
              </w:rPr>
              <w:t>1 530,52</w:t>
            </w:r>
          </w:p>
        </w:tc>
        <w:tc>
          <w:tcPr>
            <w:tcW w:w="1725" w:type="dxa"/>
            <w:tcBorders>
              <w:top w:val="nil"/>
              <w:left w:val="nil"/>
              <w:bottom w:val="single" w:sz="4" w:space="0" w:color="auto"/>
              <w:right w:val="single" w:sz="4" w:space="0" w:color="auto"/>
            </w:tcBorders>
            <w:shd w:val="clear" w:color="auto" w:fill="FFFFFF"/>
            <w:noWrap/>
            <w:vAlign w:val="center"/>
            <w:hideMark/>
          </w:tcPr>
          <w:p w14:paraId="62F88219" w14:textId="77777777" w:rsidR="00FF5817" w:rsidRPr="00030D2A" w:rsidRDefault="00FF5817" w:rsidP="008A6D81">
            <w:pPr>
              <w:ind w:firstLine="0"/>
              <w:jc w:val="center"/>
              <w:rPr>
                <w:sz w:val="20"/>
                <w:szCs w:val="20"/>
              </w:rPr>
            </w:pPr>
            <w:r w:rsidRPr="00030D2A">
              <w:rPr>
                <w:sz w:val="20"/>
                <w:szCs w:val="20"/>
              </w:rPr>
              <w:t>6184970,43</w:t>
            </w:r>
          </w:p>
        </w:tc>
      </w:tr>
      <w:tr w:rsidR="00FF5817" w:rsidRPr="00030D2A" w14:paraId="20A21495" w14:textId="77777777" w:rsidTr="00576801">
        <w:trPr>
          <w:trHeight w:val="600"/>
        </w:trPr>
        <w:tc>
          <w:tcPr>
            <w:tcW w:w="545" w:type="dxa"/>
            <w:tcBorders>
              <w:top w:val="nil"/>
              <w:left w:val="single" w:sz="4" w:space="0" w:color="auto"/>
              <w:bottom w:val="single" w:sz="4" w:space="0" w:color="auto"/>
              <w:right w:val="single" w:sz="4" w:space="0" w:color="auto"/>
            </w:tcBorders>
            <w:shd w:val="clear" w:color="auto" w:fill="FFFFFF"/>
            <w:noWrap/>
            <w:vAlign w:val="center"/>
            <w:hideMark/>
          </w:tcPr>
          <w:p w14:paraId="130A6BF6" w14:textId="77777777" w:rsidR="00FF5817" w:rsidRPr="00030D2A" w:rsidRDefault="00FF5817" w:rsidP="008A6D81">
            <w:pPr>
              <w:ind w:firstLine="0"/>
              <w:rPr>
                <w:sz w:val="20"/>
                <w:szCs w:val="20"/>
              </w:rPr>
            </w:pPr>
            <w:r w:rsidRPr="00030D2A">
              <w:rPr>
                <w:sz w:val="20"/>
                <w:szCs w:val="20"/>
              </w:rPr>
              <w:t>7</w:t>
            </w:r>
          </w:p>
        </w:tc>
        <w:tc>
          <w:tcPr>
            <w:tcW w:w="1576" w:type="dxa"/>
            <w:tcBorders>
              <w:top w:val="nil"/>
              <w:left w:val="nil"/>
              <w:bottom w:val="single" w:sz="4" w:space="0" w:color="auto"/>
              <w:right w:val="single" w:sz="4" w:space="0" w:color="auto"/>
            </w:tcBorders>
            <w:shd w:val="clear" w:color="auto" w:fill="FFFFFF"/>
            <w:vAlign w:val="center"/>
            <w:hideMark/>
          </w:tcPr>
          <w:p w14:paraId="11DC68F4" w14:textId="77777777" w:rsidR="00FF5817" w:rsidRPr="00030D2A" w:rsidRDefault="00FF5817" w:rsidP="008A6D81">
            <w:pPr>
              <w:ind w:firstLine="0"/>
              <w:jc w:val="left"/>
              <w:rPr>
                <w:sz w:val="20"/>
                <w:szCs w:val="20"/>
              </w:rPr>
            </w:pPr>
            <w:r w:rsidRPr="00030D2A">
              <w:rPr>
                <w:sz w:val="20"/>
                <w:szCs w:val="20"/>
              </w:rPr>
              <w:t>ул. Индустри-альная</w:t>
            </w:r>
          </w:p>
        </w:tc>
        <w:tc>
          <w:tcPr>
            <w:tcW w:w="3259" w:type="dxa"/>
            <w:tcBorders>
              <w:top w:val="nil"/>
              <w:left w:val="nil"/>
              <w:bottom w:val="single" w:sz="4" w:space="0" w:color="auto"/>
              <w:right w:val="single" w:sz="4" w:space="0" w:color="auto"/>
            </w:tcBorders>
            <w:shd w:val="clear" w:color="auto" w:fill="FFFFFF"/>
            <w:vAlign w:val="center"/>
            <w:hideMark/>
          </w:tcPr>
          <w:p w14:paraId="4FB30F0A" w14:textId="77777777" w:rsidR="00FF5817" w:rsidRPr="00030D2A" w:rsidRDefault="00FF5817" w:rsidP="008A6D81">
            <w:pPr>
              <w:ind w:firstLine="0"/>
              <w:jc w:val="left"/>
              <w:rPr>
                <w:sz w:val="20"/>
                <w:szCs w:val="20"/>
              </w:rPr>
            </w:pPr>
            <w:r w:rsidRPr="00030D2A">
              <w:rPr>
                <w:sz w:val="20"/>
                <w:szCs w:val="20"/>
              </w:rPr>
              <w:t>на участке от просп. Ленина до ул. Бойчука.</w:t>
            </w:r>
          </w:p>
        </w:tc>
        <w:tc>
          <w:tcPr>
            <w:tcW w:w="1359" w:type="dxa"/>
            <w:tcBorders>
              <w:top w:val="nil"/>
              <w:left w:val="nil"/>
              <w:bottom w:val="single" w:sz="4" w:space="0" w:color="auto"/>
              <w:right w:val="single" w:sz="4" w:space="0" w:color="auto"/>
            </w:tcBorders>
            <w:shd w:val="clear" w:color="auto" w:fill="FFFFFF"/>
            <w:noWrap/>
            <w:vAlign w:val="center"/>
            <w:hideMark/>
          </w:tcPr>
          <w:p w14:paraId="2354C787" w14:textId="77777777" w:rsidR="00FF5817" w:rsidRPr="00030D2A" w:rsidRDefault="00FF5817" w:rsidP="008A6D81">
            <w:pPr>
              <w:ind w:firstLine="0"/>
              <w:jc w:val="center"/>
              <w:rPr>
                <w:sz w:val="20"/>
                <w:szCs w:val="20"/>
              </w:rPr>
            </w:pPr>
            <w:r w:rsidRPr="00030D2A">
              <w:rPr>
                <w:sz w:val="20"/>
                <w:szCs w:val="20"/>
              </w:rPr>
              <w:t>510,00</w:t>
            </w:r>
          </w:p>
        </w:tc>
        <w:tc>
          <w:tcPr>
            <w:tcW w:w="1166" w:type="dxa"/>
            <w:tcBorders>
              <w:top w:val="nil"/>
              <w:left w:val="nil"/>
              <w:bottom w:val="single" w:sz="4" w:space="0" w:color="auto"/>
              <w:right w:val="single" w:sz="4" w:space="0" w:color="auto"/>
            </w:tcBorders>
            <w:shd w:val="clear" w:color="auto" w:fill="FFFFFF"/>
            <w:noWrap/>
            <w:vAlign w:val="center"/>
            <w:hideMark/>
          </w:tcPr>
          <w:p w14:paraId="0677582B" w14:textId="77777777" w:rsidR="00FF5817" w:rsidRPr="00030D2A" w:rsidRDefault="00FF5817" w:rsidP="008A6D81">
            <w:pPr>
              <w:ind w:firstLine="0"/>
              <w:jc w:val="center"/>
              <w:rPr>
                <w:sz w:val="20"/>
                <w:szCs w:val="20"/>
              </w:rPr>
            </w:pPr>
            <w:r w:rsidRPr="00030D2A">
              <w:rPr>
                <w:sz w:val="20"/>
                <w:szCs w:val="20"/>
              </w:rPr>
              <w:t>1 507,61</w:t>
            </w:r>
          </w:p>
        </w:tc>
        <w:tc>
          <w:tcPr>
            <w:tcW w:w="1725" w:type="dxa"/>
            <w:tcBorders>
              <w:top w:val="nil"/>
              <w:left w:val="nil"/>
              <w:bottom w:val="single" w:sz="4" w:space="0" w:color="auto"/>
              <w:right w:val="single" w:sz="4" w:space="0" w:color="auto"/>
            </w:tcBorders>
            <w:shd w:val="clear" w:color="auto" w:fill="FFFFFF"/>
            <w:noWrap/>
            <w:vAlign w:val="center"/>
            <w:hideMark/>
          </w:tcPr>
          <w:p w14:paraId="2B7E2018" w14:textId="77777777" w:rsidR="00FF5817" w:rsidRPr="00030D2A" w:rsidRDefault="00FF5817" w:rsidP="008A6D81">
            <w:pPr>
              <w:ind w:firstLine="0"/>
              <w:jc w:val="center"/>
              <w:rPr>
                <w:sz w:val="20"/>
                <w:szCs w:val="20"/>
              </w:rPr>
            </w:pPr>
            <w:r w:rsidRPr="00030D2A">
              <w:rPr>
                <w:sz w:val="20"/>
                <w:szCs w:val="20"/>
              </w:rPr>
              <w:t>5682295,94</w:t>
            </w:r>
          </w:p>
        </w:tc>
      </w:tr>
      <w:tr w:rsidR="00FF5817" w:rsidRPr="00030D2A" w14:paraId="00A9E4D8" w14:textId="77777777" w:rsidTr="00576801">
        <w:trPr>
          <w:trHeight w:val="600"/>
        </w:trPr>
        <w:tc>
          <w:tcPr>
            <w:tcW w:w="545" w:type="dxa"/>
            <w:tcBorders>
              <w:top w:val="nil"/>
              <w:left w:val="single" w:sz="4" w:space="0" w:color="auto"/>
              <w:bottom w:val="single" w:sz="4" w:space="0" w:color="auto"/>
              <w:right w:val="single" w:sz="4" w:space="0" w:color="auto"/>
            </w:tcBorders>
            <w:shd w:val="clear" w:color="auto" w:fill="FFFFFF"/>
            <w:noWrap/>
            <w:vAlign w:val="center"/>
            <w:hideMark/>
          </w:tcPr>
          <w:p w14:paraId="04FC6622" w14:textId="77777777" w:rsidR="00FF5817" w:rsidRPr="00030D2A" w:rsidRDefault="00FF5817" w:rsidP="008A6D81">
            <w:pPr>
              <w:ind w:firstLine="0"/>
              <w:rPr>
                <w:sz w:val="20"/>
                <w:szCs w:val="20"/>
              </w:rPr>
            </w:pPr>
            <w:r w:rsidRPr="00030D2A">
              <w:rPr>
                <w:sz w:val="20"/>
                <w:szCs w:val="20"/>
              </w:rPr>
              <w:t>8</w:t>
            </w:r>
          </w:p>
        </w:tc>
        <w:tc>
          <w:tcPr>
            <w:tcW w:w="1576" w:type="dxa"/>
            <w:tcBorders>
              <w:top w:val="nil"/>
              <w:left w:val="nil"/>
              <w:bottom w:val="single" w:sz="4" w:space="0" w:color="auto"/>
              <w:right w:val="single" w:sz="4" w:space="0" w:color="auto"/>
            </w:tcBorders>
            <w:shd w:val="clear" w:color="auto" w:fill="FFFFFF"/>
            <w:vAlign w:val="center"/>
            <w:hideMark/>
          </w:tcPr>
          <w:p w14:paraId="61E6DD33" w14:textId="77777777" w:rsidR="00FF5817" w:rsidRPr="00030D2A" w:rsidRDefault="00FF5817" w:rsidP="008A6D81">
            <w:pPr>
              <w:ind w:firstLine="0"/>
              <w:jc w:val="left"/>
              <w:rPr>
                <w:sz w:val="20"/>
                <w:szCs w:val="20"/>
              </w:rPr>
            </w:pPr>
            <w:r w:rsidRPr="00030D2A">
              <w:rPr>
                <w:sz w:val="20"/>
                <w:szCs w:val="20"/>
              </w:rPr>
              <w:t>ул. Торцева</w:t>
            </w:r>
          </w:p>
        </w:tc>
        <w:tc>
          <w:tcPr>
            <w:tcW w:w="3259" w:type="dxa"/>
            <w:tcBorders>
              <w:top w:val="nil"/>
              <w:left w:val="nil"/>
              <w:bottom w:val="single" w:sz="4" w:space="0" w:color="auto"/>
              <w:right w:val="single" w:sz="4" w:space="0" w:color="auto"/>
            </w:tcBorders>
            <w:shd w:val="clear" w:color="auto" w:fill="FFFFFF"/>
            <w:vAlign w:val="center"/>
            <w:hideMark/>
          </w:tcPr>
          <w:p w14:paraId="70C0C5DD" w14:textId="77777777" w:rsidR="00FF5817" w:rsidRPr="00030D2A" w:rsidRDefault="00FF5817" w:rsidP="008A6D81">
            <w:pPr>
              <w:ind w:firstLine="0"/>
              <w:jc w:val="left"/>
              <w:rPr>
                <w:sz w:val="20"/>
                <w:szCs w:val="20"/>
              </w:rPr>
            </w:pPr>
            <w:r w:rsidRPr="00030D2A">
              <w:rPr>
                <w:sz w:val="20"/>
                <w:szCs w:val="20"/>
              </w:rPr>
              <w:t xml:space="preserve">в районе дома № 42 </w:t>
            </w:r>
          </w:p>
        </w:tc>
        <w:tc>
          <w:tcPr>
            <w:tcW w:w="1359" w:type="dxa"/>
            <w:tcBorders>
              <w:top w:val="nil"/>
              <w:left w:val="nil"/>
              <w:bottom w:val="single" w:sz="4" w:space="0" w:color="auto"/>
              <w:right w:val="single" w:sz="4" w:space="0" w:color="auto"/>
            </w:tcBorders>
            <w:shd w:val="clear" w:color="auto" w:fill="FFFFFF"/>
            <w:noWrap/>
            <w:vAlign w:val="center"/>
            <w:hideMark/>
          </w:tcPr>
          <w:p w14:paraId="2E73B569" w14:textId="77777777" w:rsidR="00FF5817" w:rsidRPr="00030D2A" w:rsidRDefault="00FF5817" w:rsidP="008A6D81">
            <w:pPr>
              <w:ind w:firstLine="0"/>
              <w:jc w:val="center"/>
              <w:rPr>
                <w:sz w:val="20"/>
                <w:szCs w:val="20"/>
              </w:rPr>
            </w:pPr>
            <w:r w:rsidRPr="00030D2A">
              <w:rPr>
                <w:sz w:val="20"/>
                <w:szCs w:val="20"/>
              </w:rPr>
              <w:t>266,60</w:t>
            </w:r>
          </w:p>
        </w:tc>
        <w:tc>
          <w:tcPr>
            <w:tcW w:w="1166" w:type="dxa"/>
            <w:tcBorders>
              <w:top w:val="nil"/>
              <w:left w:val="nil"/>
              <w:bottom w:val="single" w:sz="4" w:space="0" w:color="auto"/>
              <w:right w:val="single" w:sz="4" w:space="0" w:color="auto"/>
            </w:tcBorders>
            <w:shd w:val="clear" w:color="auto" w:fill="FFFFFF"/>
            <w:noWrap/>
            <w:vAlign w:val="center"/>
            <w:hideMark/>
          </w:tcPr>
          <w:p w14:paraId="28033604" w14:textId="77777777" w:rsidR="00FF5817" w:rsidRPr="00030D2A" w:rsidRDefault="00FF5817" w:rsidP="008A6D81">
            <w:pPr>
              <w:ind w:firstLine="0"/>
              <w:jc w:val="center"/>
              <w:rPr>
                <w:sz w:val="20"/>
                <w:szCs w:val="20"/>
              </w:rPr>
            </w:pPr>
            <w:r w:rsidRPr="00030D2A">
              <w:rPr>
                <w:sz w:val="20"/>
                <w:szCs w:val="20"/>
              </w:rPr>
              <w:t>838,15</w:t>
            </w:r>
          </w:p>
        </w:tc>
        <w:tc>
          <w:tcPr>
            <w:tcW w:w="1725" w:type="dxa"/>
            <w:tcBorders>
              <w:top w:val="nil"/>
              <w:left w:val="nil"/>
              <w:bottom w:val="single" w:sz="4" w:space="0" w:color="auto"/>
              <w:right w:val="single" w:sz="4" w:space="0" w:color="auto"/>
            </w:tcBorders>
            <w:shd w:val="clear" w:color="auto" w:fill="FFFFFF"/>
            <w:noWrap/>
            <w:vAlign w:val="center"/>
            <w:hideMark/>
          </w:tcPr>
          <w:p w14:paraId="1E3C0C20" w14:textId="77777777" w:rsidR="00FF5817" w:rsidRPr="00030D2A" w:rsidRDefault="00FF5817" w:rsidP="008A6D81">
            <w:pPr>
              <w:ind w:firstLine="0"/>
              <w:jc w:val="center"/>
              <w:rPr>
                <w:sz w:val="20"/>
                <w:szCs w:val="20"/>
              </w:rPr>
            </w:pPr>
            <w:r w:rsidRPr="00030D2A">
              <w:rPr>
                <w:sz w:val="20"/>
                <w:szCs w:val="20"/>
              </w:rPr>
              <w:t>4118864,81</w:t>
            </w:r>
          </w:p>
        </w:tc>
      </w:tr>
      <w:tr w:rsidR="00FF5817" w:rsidRPr="00030D2A" w14:paraId="5F3CF794" w14:textId="77777777" w:rsidTr="00576801">
        <w:trPr>
          <w:trHeight w:val="600"/>
        </w:trPr>
        <w:tc>
          <w:tcPr>
            <w:tcW w:w="545" w:type="dxa"/>
            <w:tcBorders>
              <w:top w:val="nil"/>
              <w:left w:val="single" w:sz="4" w:space="0" w:color="auto"/>
              <w:bottom w:val="single" w:sz="4" w:space="0" w:color="auto"/>
              <w:right w:val="single" w:sz="4" w:space="0" w:color="auto"/>
            </w:tcBorders>
            <w:shd w:val="clear" w:color="auto" w:fill="FFFFFF"/>
            <w:noWrap/>
            <w:vAlign w:val="center"/>
            <w:hideMark/>
          </w:tcPr>
          <w:p w14:paraId="10BCF54F" w14:textId="77777777" w:rsidR="00FF5817" w:rsidRPr="00030D2A" w:rsidRDefault="00FF5817" w:rsidP="008A6D81">
            <w:pPr>
              <w:ind w:firstLine="0"/>
              <w:rPr>
                <w:sz w:val="20"/>
                <w:szCs w:val="20"/>
              </w:rPr>
            </w:pPr>
            <w:r w:rsidRPr="00030D2A">
              <w:rPr>
                <w:sz w:val="20"/>
                <w:szCs w:val="20"/>
              </w:rPr>
              <w:t>9</w:t>
            </w:r>
          </w:p>
        </w:tc>
        <w:tc>
          <w:tcPr>
            <w:tcW w:w="1576" w:type="dxa"/>
            <w:tcBorders>
              <w:top w:val="nil"/>
              <w:left w:val="nil"/>
              <w:bottom w:val="single" w:sz="4" w:space="0" w:color="auto"/>
              <w:right w:val="single" w:sz="4" w:space="0" w:color="auto"/>
            </w:tcBorders>
            <w:shd w:val="clear" w:color="auto" w:fill="FFFFFF"/>
            <w:vAlign w:val="center"/>
            <w:hideMark/>
          </w:tcPr>
          <w:p w14:paraId="3C1B8C13" w14:textId="77777777" w:rsidR="00FF5817" w:rsidRPr="00030D2A" w:rsidRDefault="00FF5817" w:rsidP="008A6D81">
            <w:pPr>
              <w:ind w:firstLine="0"/>
              <w:jc w:val="left"/>
              <w:rPr>
                <w:sz w:val="20"/>
                <w:szCs w:val="20"/>
              </w:rPr>
            </w:pPr>
            <w:r w:rsidRPr="00030D2A">
              <w:rPr>
                <w:sz w:val="20"/>
                <w:szCs w:val="20"/>
              </w:rPr>
              <w:t>просп. Бутомы</w:t>
            </w:r>
          </w:p>
        </w:tc>
        <w:tc>
          <w:tcPr>
            <w:tcW w:w="3259" w:type="dxa"/>
            <w:tcBorders>
              <w:top w:val="nil"/>
              <w:left w:val="nil"/>
              <w:bottom w:val="single" w:sz="4" w:space="0" w:color="auto"/>
              <w:right w:val="single" w:sz="4" w:space="0" w:color="auto"/>
            </w:tcBorders>
            <w:shd w:val="clear" w:color="auto" w:fill="FFFFFF"/>
            <w:vAlign w:val="center"/>
            <w:hideMark/>
          </w:tcPr>
          <w:p w14:paraId="07D998F9" w14:textId="77777777" w:rsidR="00FF5817" w:rsidRPr="00030D2A" w:rsidRDefault="00FF5817" w:rsidP="008A6D81">
            <w:pPr>
              <w:ind w:firstLine="0"/>
              <w:jc w:val="left"/>
              <w:rPr>
                <w:sz w:val="20"/>
                <w:szCs w:val="20"/>
              </w:rPr>
            </w:pPr>
            <w:r w:rsidRPr="00030D2A">
              <w:rPr>
                <w:sz w:val="20"/>
                <w:szCs w:val="20"/>
              </w:rPr>
              <w:t xml:space="preserve">в районе дома № 7 </w:t>
            </w:r>
          </w:p>
        </w:tc>
        <w:tc>
          <w:tcPr>
            <w:tcW w:w="1359" w:type="dxa"/>
            <w:tcBorders>
              <w:top w:val="nil"/>
              <w:left w:val="nil"/>
              <w:bottom w:val="single" w:sz="4" w:space="0" w:color="auto"/>
              <w:right w:val="single" w:sz="4" w:space="0" w:color="auto"/>
            </w:tcBorders>
            <w:shd w:val="clear" w:color="auto" w:fill="FFFFFF"/>
            <w:noWrap/>
            <w:vAlign w:val="center"/>
            <w:hideMark/>
          </w:tcPr>
          <w:p w14:paraId="41CE3F01" w14:textId="77777777" w:rsidR="00FF5817" w:rsidRPr="00030D2A" w:rsidRDefault="00FF5817" w:rsidP="008A6D81">
            <w:pPr>
              <w:ind w:firstLine="0"/>
              <w:jc w:val="center"/>
              <w:rPr>
                <w:sz w:val="20"/>
                <w:szCs w:val="20"/>
              </w:rPr>
            </w:pPr>
            <w:r w:rsidRPr="00030D2A">
              <w:rPr>
                <w:sz w:val="20"/>
                <w:szCs w:val="20"/>
              </w:rPr>
              <w:t>176,50</w:t>
            </w:r>
          </w:p>
        </w:tc>
        <w:tc>
          <w:tcPr>
            <w:tcW w:w="1166" w:type="dxa"/>
            <w:tcBorders>
              <w:top w:val="nil"/>
              <w:left w:val="nil"/>
              <w:bottom w:val="single" w:sz="4" w:space="0" w:color="auto"/>
              <w:right w:val="single" w:sz="4" w:space="0" w:color="auto"/>
            </w:tcBorders>
            <w:shd w:val="clear" w:color="auto" w:fill="FFFFFF"/>
            <w:noWrap/>
            <w:vAlign w:val="center"/>
            <w:hideMark/>
          </w:tcPr>
          <w:p w14:paraId="2053EC32" w14:textId="77777777" w:rsidR="00FF5817" w:rsidRPr="00030D2A" w:rsidRDefault="00FF5817" w:rsidP="008A6D81">
            <w:pPr>
              <w:ind w:firstLine="0"/>
              <w:jc w:val="center"/>
              <w:rPr>
                <w:sz w:val="20"/>
                <w:szCs w:val="20"/>
              </w:rPr>
            </w:pPr>
            <w:r w:rsidRPr="00030D2A">
              <w:rPr>
                <w:sz w:val="20"/>
                <w:szCs w:val="20"/>
              </w:rPr>
              <w:t>1 053,90</w:t>
            </w:r>
          </w:p>
        </w:tc>
        <w:tc>
          <w:tcPr>
            <w:tcW w:w="1725" w:type="dxa"/>
            <w:tcBorders>
              <w:top w:val="nil"/>
              <w:left w:val="nil"/>
              <w:bottom w:val="single" w:sz="4" w:space="0" w:color="auto"/>
              <w:right w:val="single" w:sz="4" w:space="0" w:color="auto"/>
            </w:tcBorders>
            <w:shd w:val="clear" w:color="auto" w:fill="FFFFFF"/>
            <w:noWrap/>
            <w:vAlign w:val="center"/>
            <w:hideMark/>
          </w:tcPr>
          <w:p w14:paraId="4E99040B" w14:textId="77777777" w:rsidR="00FF5817" w:rsidRPr="00030D2A" w:rsidRDefault="00FF5817" w:rsidP="008A6D81">
            <w:pPr>
              <w:ind w:firstLine="0"/>
              <w:jc w:val="center"/>
              <w:rPr>
                <w:sz w:val="20"/>
                <w:szCs w:val="20"/>
              </w:rPr>
            </w:pPr>
            <w:r w:rsidRPr="00030D2A">
              <w:rPr>
                <w:sz w:val="20"/>
                <w:szCs w:val="20"/>
              </w:rPr>
              <w:t>4034267,32</w:t>
            </w:r>
          </w:p>
        </w:tc>
      </w:tr>
      <w:tr w:rsidR="00FF5817" w:rsidRPr="00030D2A" w14:paraId="41856802" w14:textId="77777777" w:rsidTr="00576801">
        <w:trPr>
          <w:trHeight w:val="300"/>
        </w:trPr>
        <w:tc>
          <w:tcPr>
            <w:tcW w:w="54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F2E3F3" w14:textId="77777777" w:rsidR="00FF5817" w:rsidRPr="00030D2A" w:rsidRDefault="00FF5817" w:rsidP="008A6D81">
            <w:pPr>
              <w:ind w:firstLine="0"/>
              <w:rPr>
                <w:sz w:val="20"/>
                <w:szCs w:val="20"/>
              </w:rPr>
            </w:pPr>
            <w:r w:rsidRPr="00030D2A">
              <w:rPr>
                <w:sz w:val="20"/>
                <w:szCs w:val="20"/>
              </w:rPr>
              <w:t> </w:t>
            </w:r>
          </w:p>
        </w:tc>
        <w:tc>
          <w:tcPr>
            <w:tcW w:w="157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11FAC6E" w14:textId="77777777" w:rsidR="00FF5817" w:rsidRPr="00030D2A" w:rsidRDefault="00FF5817" w:rsidP="008A6D81">
            <w:pPr>
              <w:ind w:firstLine="0"/>
              <w:rPr>
                <w:sz w:val="20"/>
                <w:szCs w:val="20"/>
              </w:rPr>
            </w:pPr>
            <w:r w:rsidRPr="00030D2A">
              <w:rPr>
                <w:sz w:val="20"/>
                <w:szCs w:val="20"/>
              </w:rPr>
              <w:t> </w:t>
            </w:r>
          </w:p>
        </w:tc>
        <w:tc>
          <w:tcPr>
            <w:tcW w:w="32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726D8EA" w14:textId="77777777" w:rsidR="00FF5817" w:rsidRPr="00030D2A" w:rsidRDefault="00FF5817" w:rsidP="008A6D81">
            <w:pPr>
              <w:ind w:firstLine="0"/>
              <w:rPr>
                <w:sz w:val="20"/>
                <w:szCs w:val="20"/>
              </w:rPr>
            </w:pPr>
            <w:r w:rsidRPr="00030D2A">
              <w:rPr>
                <w:sz w:val="20"/>
                <w:szCs w:val="20"/>
              </w:rPr>
              <w:t>Итого:</w:t>
            </w:r>
          </w:p>
        </w:tc>
        <w:tc>
          <w:tcPr>
            <w:tcW w:w="1359" w:type="dxa"/>
            <w:tcBorders>
              <w:top w:val="single" w:sz="4" w:space="0" w:color="auto"/>
              <w:left w:val="single" w:sz="4" w:space="0" w:color="auto"/>
              <w:bottom w:val="single" w:sz="4" w:space="0" w:color="auto"/>
              <w:right w:val="single" w:sz="4" w:space="0" w:color="auto"/>
            </w:tcBorders>
            <w:noWrap/>
            <w:vAlign w:val="center"/>
            <w:hideMark/>
          </w:tcPr>
          <w:p w14:paraId="285C8ADC" w14:textId="77777777" w:rsidR="00FF5817" w:rsidRPr="00030D2A" w:rsidRDefault="00FF5817" w:rsidP="008A6D81">
            <w:pPr>
              <w:ind w:firstLine="0"/>
              <w:jc w:val="center"/>
              <w:rPr>
                <w:sz w:val="20"/>
                <w:szCs w:val="20"/>
              </w:rPr>
            </w:pPr>
            <w:r w:rsidRPr="00030D2A">
              <w:rPr>
                <w:sz w:val="20"/>
                <w:szCs w:val="20"/>
              </w:rPr>
              <w:t>2 798,80</w:t>
            </w:r>
          </w:p>
        </w:tc>
        <w:tc>
          <w:tcPr>
            <w:tcW w:w="116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47EB86" w14:textId="77777777" w:rsidR="00FF5817" w:rsidRPr="00030D2A" w:rsidRDefault="00FF5817" w:rsidP="008A6D81">
            <w:pPr>
              <w:ind w:firstLine="0"/>
              <w:jc w:val="center"/>
              <w:rPr>
                <w:sz w:val="20"/>
                <w:szCs w:val="20"/>
              </w:rPr>
            </w:pPr>
            <w:r w:rsidRPr="00030D2A">
              <w:rPr>
                <w:sz w:val="20"/>
                <w:szCs w:val="20"/>
              </w:rPr>
              <w:t>9805,41</w:t>
            </w:r>
          </w:p>
        </w:tc>
        <w:tc>
          <w:tcPr>
            <w:tcW w:w="172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F231FBD" w14:textId="77777777" w:rsidR="00FF5817" w:rsidRPr="00030D2A" w:rsidRDefault="00FF5817" w:rsidP="008A6D81">
            <w:pPr>
              <w:ind w:firstLine="0"/>
              <w:jc w:val="center"/>
              <w:rPr>
                <w:sz w:val="20"/>
                <w:szCs w:val="20"/>
              </w:rPr>
            </w:pPr>
            <w:r w:rsidRPr="00030D2A">
              <w:rPr>
                <w:sz w:val="20"/>
                <w:szCs w:val="20"/>
              </w:rPr>
              <w:t>35 801 506,23</w:t>
            </w:r>
          </w:p>
        </w:tc>
      </w:tr>
    </w:tbl>
    <w:p w14:paraId="35F3EB92" w14:textId="77777777" w:rsidR="00FF5817" w:rsidRPr="00030D2A" w:rsidRDefault="00FF5817" w:rsidP="00FF5817">
      <w:pPr>
        <w:tabs>
          <w:tab w:val="left" w:pos="851"/>
        </w:tabs>
        <w:autoSpaceDE w:val="0"/>
        <w:autoSpaceDN w:val="0"/>
        <w:adjustRightInd w:val="0"/>
        <w:rPr>
          <w:sz w:val="26"/>
          <w:szCs w:val="26"/>
        </w:rPr>
      </w:pPr>
    </w:p>
    <w:p w14:paraId="69A10785" w14:textId="1CDD7B6D" w:rsidR="00FF5817" w:rsidRPr="00030D2A" w:rsidRDefault="00FF5817" w:rsidP="00FF5817">
      <w:pPr>
        <w:tabs>
          <w:tab w:val="left" w:pos="851"/>
        </w:tabs>
        <w:autoSpaceDE w:val="0"/>
        <w:autoSpaceDN w:val="0"/>
        <w:adjustRightInd w:val="0"/>
        <w:ind w:firstLine="567"/>
      </w:pPr>
      <w:r w:rsidRPr="00030D2A">
        <w:t>На 2025 год на выполнение работ по текущему ремонту асфальтобетонного покрытия дворовых территорий многоквартирных домов, проездов к дворовым территориям многоквартирных домов в городе Северодвинске запланированы средства в размере 63 157 894,74 руб., в том числе 9 853 600,00 руб. по наказам избирателей. В</w:t>
      </w:r>
      <w:r w:rsidR="009213DF">
        <w:t> </w:t>
      </w:r>
      <w:r w:rsidRPr="00030D2A">
        <w:t>настоящее время перечень объектов формируется.</w:t>
      </w:r>
    </w:p>
    <w:p w14:paraId="61AA5E18" w14:textId="77777777" w:rsidR="00FF5817" w:rsidRPr="00030D2A" w:rsidRDefault="00FF5817" w:rsidP="00FF5817">
      <w:pPr>
        <w:tabs>
          <w:tab w:val="left" w:pos="851"/>
        </w:tabs>
        <w:autoSpaceDE w:val="0"/>
        <w:autoSpaceDN w:val="0"/>
        <w:adjustRightInd w:val="0"/>
        <w:ind w:firstLine="567"/>
      </w:pPr>
    </w:p>
    <w:p w14:paraId="5FE8A452" w14:textId="77777777" w:rsidR="00FF5817" w:rsidRPr="00030D2A" w:rsidRDefault="00FF5817" w:rsidP="00FF5817">
      <w:pPr>
        <w:tabs>
          <w:tab w:val="left" w:pos="851"/>
        </w:tabs>
        <w:autoSpaceDE w:val="0"/>
        <w:autoSpaceDN w:val="0"/>
        <w:adjustRightInd w:val="0"/>
        <w:ind w:firstLine="567"/>
      </w:pPr>
      <w:r w:rsidRPr="00030D2A">
        <w:t xml:space="preserve">5. Итог выполнения работ по национальному проекту «Безопасные качественные дороги» в 2024 году (адрес объекта, площадь, сумма). </w:t>
      </w:r>
    </w:p>
    <w:p w14:paraId="7AF4C350" w14:textId="77777777" w:rsidR="00FF5817" w:rsidRPr="00030D2A" w:rsidRDefault="00FF5817" w:rsidP="00FF5817">
      <w:pPr>
        <w:tabs>
          <w:tab w:val="left" w:pos="851"/>
        </w:tabs>
        <w:autoSpaceDE w:val="0"/>
        <w:autoSpaceDN w:val="0"/>
        <w:adjustRightInd w:val="0"/>
        <w:ind w:firstLine="567"/>
      </w:pPr>
    </w:p>
    <w:p w14:paraId="1AF5D8FD" w14:textId="77777777" w:rsidR="00FF5817" w:rsidRPr="00030D2A" w:rsidRDefault="00FF5817" w:rsidP="00FF5817">
      <w:r w:rsidRPr="00030D2A">
        <w:t xml:space="preserve">В 2024 году в рамках национального проекта «Безопасные качественные дороги» заключен муниципальный контракт от 29.01.2024 № 340-23-КЖКХ на выполнение работ по текущему ремонту автомобильных дорог в г. Северодвинске. Итоги исполнения указанного контракта отражены в таблице: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0"/>
        <w:gridCol w:w="2073"/>
        <w:gridCol w:w="2479"/>
        <w:gridCol w:w="1263"/>
        <w:gridCol w:w="1291"/>
        <w:gridCol w:w="1950"/>
      </w:tblGrid>
      <w:tr w:rsidR="00FF5817" w:rsidRPr="00030D2A" w14:paraId="61A0A172" w14:textId="77777777" w:rsidTr="00576801">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921E60" w14:textId="77777777" w:rsidR="00FF5817" w:rsidRPr="00030D2A" w:rsidRDefault="00FF5817" w:rsidP="008A6D81">
            <w:pPr>
              <w:overflowPunct w:val="0"/>
              <w:autoSpaceDE w:val="0"/>
              <w:autoSpaceDN w:val="0"/>
              <w:adjustRightInd w:val="0"/>
              <w:ind w:firstLine="0"/>
              <w:jc w:val="center"/>
              <w:textAlignment w:val="baseline"/>
              <w:rPr>
                <w:sz w:val="20"/>
                <w:szCs w:val="20"/>
              </w:rPr>
            </w:pPr>
            <w:r w:rsidRPr="00030D2A">
              <w:rPr>
                <w:sz w:val="20"/>
                <w:szCs w:val="20"/>
              </w:rPr>
              <w:t>№ п/п</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4391E" w14:textId="77777777" w:rsidR="00FF5817" w:rsidRPr="00030D2A" w:rsidRDefault="00FF5817" w:rsidP="008A6D81">
            <w:pPr>
              <w:overflowPunct w:val="0"/>
              <w:autoSpaceDE w:val="0"/>
              <w:autoSpaceDN w:val="0"/>
              <w:adjustRightInd w:val="0"/>
              <w:ind w:firstLine="0"/>
              <w:jc w:val="center"/>
              <w:textAlignment w:val="baseline"/>
              <w:rPr>
                <w:sz w:val="20"/>
                <w:szCs w:val="20"/>
              </w:rPr>
            </w:pPr>
            <w:r w:rsidRPr="00030D2A">
              <w:rPr>
                <w:sz w:val="20"/>
                <w:szCs w:val="20"/>
              </w:rPr>
              <w:t>Объект</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0117C" w14:textId="77777777" w:rsidR="00FF5817" w:rsidRPr="00030D2A" w:rsidRDefault="00FF5817" w:rsidP="008A6D81">
            <w:pPr>
              <w:overflowPunct w:val="0"/>
              <w:autoSpaceDE w:val="0"/>
              <w:autoSpaceDN w:val="0"/>
              <w:adjustRightInd w:val="0"/>
              <w:ind w:firstLine="0"/>
              <w:jc w:val="center"/>
              <w:textAlignment w:val="baseline"/>
              <w:rPr>
                <w:sz w:val="20"/>
                <w:szCs w:val="20"/>
              </w:rPr>
            </w:pPr>
            <w:r w:rsidRPr="00030D2A">
              <w:rPr>
                <w:sz w:val="20"/>
                <w:szCs w:val="20"/>
              </w:rPr>
              <w:t>Участок</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B96DE" w14:textId="77777777" w:rsidR="00FF5817" w:rsidRPr="00030D2A" w:rsidRDefault="00FF5817" w:rsidP="008A6D81">
            <w:pPr>
              <w:overflowPunct w:val="0"/>
              <w:autoSpaceDE w:val="0"/>
              <w:autoSpaceDN w:val="0"/>
              <w:adjustRightInd w:val="0"/>
              <w:ind w:firstLine="0"/>
              <w:jc w:val="center"/>
              <w:textAlignment w:val="baseline"/>
              <w:rPr>
                <w:sz w:val="20"/>
                <w:szCs w:val="20"/>
              </w:rPr>
            </w:pPr>
            <w:r w:rsidRPr="00030D2A">
              <w:rPr>
                <w:sz w:val="20"/>
                <w:szCs w:val="20"/>
              </w:rPr>
              <w:t>Протяженность, км</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78DCD" w14:textId="77777777" w:rsidR="00FF5817" w:rsidRPr="00030D2A" w:rsidRDefault="00FF5817" w:rsidP="008A6D81">
            <w:pPr>
              <w:overflowPunct w:val="0"/>
              <w:autoSpaceDE w:val="0"/>
              <w:autoSpaceDN w:val="0"/>
              <w:adjustRightInd w:val="0"/>
              <w:ind w:firstLine="0"/>
              <w:jc w:val="center"/>
              <w:textAlignment w:val="baseline"/>
              <w:rPr>
                <w:sz w:val="20"/>
                <w:szCs w:val="20"/>
              </w:rPr>
            </w:pPr>
            <w:r w:rsidRPr="00030D2A">
              <w:rPr>
                <w:sz w:val="20"/>
                <w:szCs w:val="20"/>
              </w:rPr>
              <w:t>Площадь, тыс. кв м.</w:t>
            </w: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87D26E" w14:textId="77777777" w:rsidR="00FF5817" w:rsidRPr="00030D2A" w:rsidRDefault="00FF5817" w:rsidP="008A6D81">
            <w:pPr>
              <w:overflowPunct w:val="0"/>
              <w:autoSpaceDE w:val="0"/>
              <w:autoSpaceDN w:val="0"/>
              <w:adjustRightInd w:val="0"/>
              <w:ind w:firstLine="0"/>
              <w:jc w:val="center"/>
              <w:textAlignment w:val="baseline"/>
              <w:rPr>
                <w:sz w:val="20"/>
                <w:szCs w:val="20"/>
              </w:rPr>
            </w:pPr>
            <w:r w:rsidRPr="00030D2A">
              <w:rPr>
                <w:sz w:val="20"/>
                <w:szCs w:val="20"/>
              </w:rPr>
              <w:t>Стоимость, руб.</w:t>
            </w:r>
          </w:p>
        </w:tc>
      </w:tr>
      <w:tr w:rsidR="00FF5817" w:rsidRPr="00030D2A" w14:paraId="1C466888" w14:textId="77777777" w:rsidTr="00576801">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E8A4C" w14:textId="77777777" w:rsidR="00FF5817" w:rsidRPr="00030D2A" w:rsidRDefault="00FF5817" w:rsidP="008A6D81">
            <w:pPr>
              <w:overflowPunct w:val="0"/>
              <w:autoSpaceDE w:val="0"/>
              <w:autoSpaceDN w:val="0"/>
              <w:adjustRightInd w:val="0"/>
              <w:ind w:firstLine="0"/>
              <w:textAlignment w:val="baseline"/>
              <w:rPr>
                <w:sz w:val="20"/>
                <w:szCs w:val="20"/>
              </w:rPr>
            </w:pPr>
            <w:r w:rsidRPr="00030D2A">
              <w:rPr>
                <w:sz w:val="20"/>
                <w:szCs w:val="20"/>
              </w:rPr>
              <w:t>1</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EC776D" w14:textId="77777777" w:rsidR="00FF5817" w:rsidRPr="00030D2A" w:rsidRDefault="00FF5817" w:rsidP="008A6D81">
            <w:pPr>
              <w:overflowPunct w:val="0"/>
              <w:autoSpaceDE w:val="0"/>
              <w:autoSpaceDN w:val="0"/>
              <w:adjustRightInd w:val="0"/>
              <w:ind w:firstLine="0"/>
              <w:jc w:val="left"/>
              <w:textAlignment w:val="baseline"/>
              <w:rPr>
                <w:sz w:val="20"/>
                <w:szCs w:val="20"/>
              </w:rPr>
            </w:pPr>
            <w:r w:rsidRPr="00030D2A">
              <w:rPr>
                <w:sz w:val="20"/>
                <w:szCs w:val="20"/>
              </w:rPr>
              <w:t>ул. Лебедева, четная сторона</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AE6710" w14:textId="22FD84CC" w:rsidR="00FF5817" w:rsidRPr="00030D2A" w:rsidRDefault="00FF5817" w:rsidP="008A6D81">
            <w:pPr>
              <w:overflowPunct w:val="0"/>
              <w:autoSpaceDE w:val="0"/>
              <w:autoSpaceDN w:val="0"/>
              <w:adjustRightInd w:val="0"/>
              <w:ind w:firstLine="0"/>
              <w:jc w:val="left"/>
              <w:textAlignment w:val="baseline"/>
              <w:rPr>
                <w:sz w:val="20"/>
                <w:szCs w:val="20"/>
              </w:rPr>
            </w:pPr>
            <w:r w:rsidRPr="00030D2A">
              <w:rPr>
                <w:sz w:val="20"/>
                <w:szCs w:val="20"/>
              </w:rPr>
              <w:t>от ул. Юбилейной до ул.</w:t>
            </w:r>
            <w:r w:rsidR="008A6D81" w:rsidRPr="00030D2A">
              <w:rPr>
                <w:sz w:val="20"/>
                <w:szCs w:val="20"/>
              </w:rPr>
              <w:t> </w:t>
            </w:r>
            <w:r w:rsidRPr="00030D2A">
              <w:rPr>
                <w:sz w:val="20"/>
                <w:szCs w:val="20"/>
              </w:rPr>
              <w:t>Кирилкина</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4C22E" w14:textId="77777777" w:rsidR="00FF5817" w:rsidRPr="00030D2A" w:rsidRDefault="00FF5817" w:rsidP="008A6D81">
            <w:pPr>
              <w:overflowPunct w:val="0"/>
              <w:autoSpaceDE w:val="0"/>
              <w:autoSpaceDN w:val="0"/>
              <w:adjustRightInd w:val="0"/>
              <w:ind w:firstLine="0"/>
              <w:jc w:val="center"/>
              <w:textAlignment w:val="baseline"/>
              <w:rPr>
                <w:sz w:val="20"/>
                <w:szCs w:val="20"/>
              </w:rPr>
            </w:pPr>
            <w:r w:rsidRPr="00030D2A">
              <w:rPr>
                <w:sz w:val="20"/>
                <w:szCs w:val="20"/>
              </w:rPr>
              <w:t>1,07</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8A31BC" w14:textId="77777777" w:rsidR="00FF5817" w:rsidRPr="00030D2A" w:rsidRDefault="00FF5817" w:rsidP="008A6D81">
            <w:pPr>
              <w:overflowPunct w:val="0"/>
              <w:autoSpaceDE w:val="0"/>
              <w:autoSpaceDN w:val="0"/>
              <w:adjustRightInd w:val="0"/>
              <w:ind w:firstLine="0"/>
              <w:jc w:val="center"/>
              <w:textAlignment w:val="baseline"/>
              <w:rPr>
                <w:sz w:val="20"/>
                <w:szCs w:val="20"/>
              </w:rPr>
            </w:pPr>
            <w:r w:rsidRPr="00030D2A">
              <w:rPr>
                <w:sz w:val="20"/>
                <w:szCs w:val="20"/>
              </w:rPr>
              <w:t>8,44</w:t>
            </w: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2B6AA" w14:textId="77777777" w:rsidR="00FF5817" w:rsidRPr="00030D2A" w:rsidRDefault="00FF5817" w:rsidP="008A6D81">
            <w:pPr>
              <w:overflowPunct w:val="0"/>
              <w:autoSpaceDE w:val="0"/>
              <w:autoSpaceDN w:val="0"/>
              <w:adjustRightInd w:val="0"/>
              <w:ind w:firstLine="0"/>
              <w:jc w:val="center"/>
              <w:textAlignment w:val="baseline"/>
              <w:rPr>
                <w:sz w:val="20"/>
                <w:szCs w:val="20"/>
              </w:rPr>
            </w:pPr>
            <w:r w:rsidRPr="00030D2A">
              <w:rPr>
                <w:sz w:val="20"/>
                <w:szCs w:val="20"/>
              </w:rPr>
              <w:t>54 535 607,40</w:t>
            </w:r>
          </w:p>
        </w:tc>
      </w:tr>
      <w:tr w:rsidR="00FF5817" w:rsidRPr="00030D2A" w14:paraId="3BDCFA43" w14:textId="77777777" w:rsidTr="00576801">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24FBE7" w14:textId="77777777" w:rsidR="00FF5817" w:rsidRPr="00030D2A" w:rsidRDefault="00FF5817" w:rsidP="008A6D81">
            <w:pPr>
              <w:overflowPunct w:val="0"/>
              <w:autoSpaceDE w:val="0"/>
              <w:autoSpaceDN w:val="0"/>
              <w:adjustRightInd w:val="0"/>
              <w:ind w:firstLine="0"/>
              <w:textAlignment w:val="baseline"/>
              <w:rPr>
                <w:sz w:val="20"/>
                <w:szCs w:val="20"/>
              </w:rPr>
            </w:pPr>
            <w:r w:rsidRPr="00030D2A">
              <w:rPr>
                <w:sz w:val="20"/>
                <w:szCs w:val="20"/>
              </w:rPr>
              <w:t>2</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0A63C" w14:textId="77777777" w:rsidR="00FF5817" w:rsidRPr="00030D2A" w:rsidRDefault="00FF5817" w:rsidP="008A6D81">
            <w:pPr>
              <w:overflowPunct w:val="0"/>
              <w:autoSpaceDE w:val="0"/>
              <w:autoSpaceDN w:val="0"/>
              <w:adjustRightInd w:val="0"/>
              <w:ind w:firstLine="0"/>
              <w:jc w:val="left"/>
              <w:textAlignment w:val="baseline"/>
              <w:rPr>
                <w:sz w:val="20"/>
                <w:szCs w:val="20"/>
              </w:rPr>
            </w:pPr>
            <w:r w:rsidRPr="00030D2A">
              <w:rPr>
                <w:sz w:val="20"/>
                <w:szCs w:val="20"/>
              </w:rPr>
              <w:t>ул. Октябрьская</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6130E" w14:textId="77777777" w:rsidR="00FF5817" w:rsidRPr="00030D2A" w:rsidRDefault="00FF5817" w:rsidP="008A6D81">
            <w:pPr>
              <w:overflowPunct w:val="0"/>
              <w:autoSpaceDE w:val="0"/>
              <w:autoSpaceDN w:val="0"/>
              <w:adjustRightInd w:val="0"/>
              <w:ind w:firstLine="0"/>
              <w:jc w:val="left"/>
              <w:textAlignment w:val="baseline"/>
              <w:rPr>
                <w:sz w:val="20"/>
                <w:szCs w:val="20"/>
              </w:rPr>
            </w:pPr>
            <w:r w:rsidRPr="00030D2A">
              <w:rPr>
                <w:sz w:val="20"/>
                <w:szCs w:val="20"/>
              </w:rPr>
              <w:t>от ул. Логинова до ул. Ричарда Ченслера</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5CFF6" w14:textId="77777777" w:rsidR="00FF5817" w:rsidRPr="00030D2A" w:rsidRDefault="00FF5817" w:rsidP="008A6D81">
            <w:pPr>
              <w:overflowPunct w:val="0"/>
              <w:autoSpaceDE w:val="0"/>
              <w:autoSpaceDN w:val="0"/>
              <w:adjustRightInd w:val="0"/>
              <w:ind w:firstLine="0"/>
              <w:jc w:val="center"/>
              <w:textAlignment w:val="baseline"/>
              <w:rPr>
                <w:sz w:val="20"/>
                <w:szCs w:val="20"/>
              </w:rPr>
            </w:pPr>
            <w:r w:rsidRPr="00030D2A">
              <w:rPr>
                <w:sz w:val="20"/>
                <w:szCs w:val="20"/>
              </w:rPr>
              <w:t>1,54</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7DBF9" w14:textId="77777777" w:rsidR="00FF5817" w:rsidRPr="00030D2A" w:rsidRDefault="00FF5817" w:rsidP="008A6D81">
            <w:pPr>
              <w:overflowPunct w:val="0"/>
              <w:autoSpaceDE w:val="0"/>
              <w:autoSpaceDN w:val="0"/>
              <w:adjustRightInd w:val="0"/>
              <w:ind w:firstLine="0"/>
              <w:jc w:val="center"/>
              <w:textAlignment w:val="baseline"/>
              <w:rPr>
                <w:sz w:val="20"/>
                <w:szCs w:val="20"/>
              </w:rPr>
            </w:pPr>
            <w:r w:rsidRPr="00030D2A">
              <w:rPr>
                <w:sz w:val="20"/>
                <w:szCs w:val="20"/>
              </w:rPr>
              <w:t>19,99</w:t>
            </w: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E9D7F" w14:textId="77777777" w:rsidR="00FF5817" w:rsidRPr="00030D2A" w:rsidRDefault="00FF5817" w:rsidP="008A6D81">
            <w:pPr>
              <w:overflowPunct w:val="0"/>
              <w:autoSpaceDE w:val="0"/>
              <w:autoSpaceDN w:val="0"/>
              <w:adjustRightInd w:val="0"/>
              <w:ind w:firstLine="0"/>
              <w:jc w:val="center"/>
              <w:textAlignment w:val="baseline"/>
              <w:rPr>
                <w:sz w:val="20"/>
                <w:szCs w:val="20"/>
              </w:rPr>
            </w:pPr>
            <w:r w:rsidRPr="00030D2A">
              <w:rPr>
                <w:sz w:val="20"/>
                <w:szCs w:val="20"/>
              </w:rPr>
              <w:t>94 165 278,23</w:t>
            </w:r>
          </w:p>
        </w:tc>
      </w:tr>
      <w:tr w:rsidR="00FF5817" w:rsidRPr="00030D2A" w14:paraId="72D20171" w14:textId="77777777" w:rsidTr="00576801">
        <w:tc>
          <w:tcPr>
            <w:tcW w:w="5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9B030" w14:textId="77777777" w:rsidR="00FF5817" w:rsidRPr="00030D2A" w:rsidRDefault="00FF5817" w:rsidP="008A6D81">
            <w:pPr>
              <w:overflowPunct w:val="0"/>
              <w:autoSpaceDE w:val="0"/>
              <w:autoSpaceDN w:val="0"/>
              <w:adjustRightInd w:val="0"/>
              <w:ind w:firstLine="0"/>
              <w:textAlignment w:val="baseline"/>
              <w:rPr>
                <w:sz w:val="20"/>
                <w:szCs w:val="20"/>
              </w:rPr>
            </w:pPr>
            <w:r w:rsidRPr="00030D2A">
              <w:rPr>
                <w:sz w:val="20"/>
                <w:szCs w:val="20"/>
              </w:rPr>
              <w:lastRenderedPageBreak/>
              <w:t>3</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8DEBC" w14:textId="77777777" w:rsidR="00FF5817" w:rsidRPr="00030D2A" w:rsidRDefault="00FF5817" w:rsidP="008A6D81">
            <w:pPr>
              <w:overflowPunct w:val="0"/>
              <w:autoSpaceDE w:val="0"/>
              <w:autoSpaceDN w:val="0"/>
              <w:adjustRightInd w:val="0"/>
              <w:ind w:firstLine="0"/>
              <w:jc w:val="left"/>
              <w:textAlignment w:val="baseline"/>
              <w:rPr>
                <w:sz w:val="20"/>
                <w:szCs w:val="20"/>
              </w:rPr>
            </w:pPr>
            <w:r w:rsidRPr="00030D2A">
              <w:rPr>
                <w:sz w:val="20"/>
                <w:szCs w:val="20"/>
              </w:rPr>
              <w:t>ул. Первомайская</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575BE" w14:textId="77777777" w:rsidR="00FF5817" w:rsidRPr="00030D2A" w:rsidRDefault="00FF5817" w:rsidP="008A6D81">
            <w:pPr>
              <w:overflowPunct w:val="0"/>
              <w:autoSpaceDE w:val="0"/>
              <w:autoSpaceDN w:val="0"/>
              <w:adjustRightInd w:val="0"/>
              <w:ind w:firstLine="0"/>
              <w:jc w:val="left"/>
              <w:textAlignment w:val="baseline"/>
              <w:rPr>
                <w:sz w:val="20"/>
                <w:szCs w:val="20"/>
              </w:rPr>
            </w:pPr>
            <w:r w:rsidRPr="00030D2A">
              <w:rPr>
                <w:sz w:val="20"/>
                <w:szCs w:val="20"/>
              </w:rPr>
              <w:t>от ул. Пионерской до просп. Труда</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F2AA47" w14:textId="77777777" w:rsidR="00FF5817" w:rsidRPr="00030D2A" w:rsidRDefault="00FF5817" w:rsidP="008A6D81">
            <w:pPr>
              <w:overflowPunct w:val="0"/>
              <w:autoSpaceDE w:val="0"/>
              <w:autoSpaceDN w:val="0"/>
              <w:adjustRightInd w:val="0"/>
              <w:ind w:firstLine="0"/>
              <w:jc w:val="center"/>
              <w:textAlignment w:val="baseline"/>
              <w:rPr>
                <w:sz w:val="20"/>
                <w:szCs w:val="20"/>
              </w:rPr>
            </w:pPr>
            <w:r w:rsidRPr="00030D2A">
              <w:rPr>
                <w:sz w:val="20"/>
                <w:szCs w:val="20"/>
              </w:rPr>
              <w:t>2,12</w:t>
            </w:r>
          </w:p>
        </w:tc>
        <w:tc>
          <w:tcPr>
            <w:tcW w:w="12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B55B9" w14:textId="77777777" w:rsidR="00FF5817" w:rsidRPr="00030D2A" w:rsidRDefault="00FF5817" w:rsidP="008A6D81">
            <w:pPr>
              <w:overflowPunct w:val="0"/>
              <w:autoSpaceDE w:val="0"/>
              <w:autoSpaceDN w:val="0"/>
              <w:adjustRightInd w:val="0"/>
              <w:ind w:firstLine="0"/>
              <w:jc w:val="center"/>
              <w:textAlignment w:val="baseline"/>
              <w:rPr>
                <w:sz w:val="20"/>
                <w:szCs w:val="20"/>
              </w:rPr>
            </w:pPr>
            <w:r w:rsidRPr="00030D2A">
              <w:rPr>
                <w:sz w:val="20"/>
                <w:szCs w:val="20"/>
              </w:rPr>
              <w:t>24,97</w:t>
            </w: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49983" w14:textId="77777777" w:rsidR="00FF5817" w:rsidRPr="00030D2A" w:rsidRDefault="00FF5817" w:rsidP="008A6D81">
            <w:pPr>
              <w:overflowPunct w:val="0"/>
              <w:autoSpaceDE w:val="0"/>
              <w:autoSpaceDN w:val="0"/>
              <w:adjustRightInd w:val="0"/>
              <w:ind w:firstLine="0"/>
              <w:jc w:val="center"/>
              <w:textAlignment w:val="baseline"/>
              <w:rPr>
                <w:sz w:val="20"/>
                <w:szCs w:val="20"/>
              </w:rPr>
            </w:pPr>
            <w:r w:rsidRPr="00030D2A">
              <w:rPr>
                <w:sz w:val="20"/>
                <w:szCs w:val="20"/>
              </w:rPr>
              <w:t>191 094 342,73</w:t>
            </w:r>
          </w:p>
        </w:tc>
      </w:tr>
      <w:tr w:rsidR="00FF5817" w:rsidRPr="00030D2A" w14:paraId="6BA4B7D9" w14:textId="77777777" w:rsidTr="00576801">
        <w:tc>
          <w:tcPr>
            <w:tcW w:w="5102" w:type="dxa"/>
            <w:gridSpan w:val="3"/>
            <w:tcBorders>
              <w:top w:val="single" w:sz="4" w:space="0" w:color="auto"/>
              <w:left w:val="single" w:sz="4" w:space="0" w:color="auto"/>
              <w:bottom w:val="single" w:sz="4" w:space="0" w:color="auto"/>
              <w:right w:val="single" w:sz="4" w:space="0" w:color="auto"/>
            </w:tcBorders>
            <w:shd w:val="clear" w:color="auto" w:fill="auto"/>
            <w:hideMark/>
          </w:tcPr>
          <w:p w14:paraId="7D8E377F" w14:textId="77777777" w:rsidR="00FF5817" w:rsidRPr="00030D2A" w:rsidRDefault="00FF5817" w:rsidP="008A6D81">
            <w:pPr>
              <w:overflowPunct w:val="0"/>
              <w:autoSpaceDE w:val="0"/>
              <w:autoSpaceDN w:val="0"/>
              <w:adjustRightInd w:val="0"/>
              <w:ind w:firstLine="0"/>
              <w:textAlignment w:val="baseline"/>
              <w:rPr>
                <w:sz w:val="20"/>
                <w:szCs w:val="20"/>
              </w:rPr>
            </w:pPr>
            <w:r w:rsidRPr="00030D2A">
              <w:rPr>
                <w:sz w:val="20"/>
                <w:szCs w:val="20"/>
              </w:rPr>
              <w:t>Итого:</w:t>
            </w:r>
          </w:p>
        </w:tc>
        <w:tc>
          <w:tcPr>
            <w:tcW w:w="1263" w:type="dxa"/>
            <w:tcBorders>
              <w:top w:val="single" w:sz="4" w:space="0" w:color="auto"/>
              <w:left w:val="single" w:sz="4" w:space="0" w:color="auto"/>
              <w:bottom w:val="single" w:sz="4" w:space="0" w:color="auto"/>
              <w:right w:val="single" w:sz="4" w:space="0" w:color="auto"/>
            </w:tcBorders>
            <w:shd w:val="clear" w:color="auto" w:fill="auto"/>
            <w:hideMark/>
          </w:tcPr>
          <w:p w14:paraId="53F3EF42" w14:textId="77777777" w:rsidR="00FF5817" w:rsidRPr="00030D2A" w:rsidRDefault="00FF5817" w:rsidP="008A6D81">
            <w:pPr>
              <w:overflowPunct w:val="0"/>
              <w:autoSpaceDE w:val="0"/>
              <w:autoSpaceDN w:val="0"/>
              <w:adjustRightInd w:val="0"/>
              <w:ind w:firstLine="0"/>
              <w:jc w:val="center"/>
              <w:textAlignment w:val="baseline"/>
              <w:rPr>
                <w:sz w:val="20"/>
                <w:szCs w:val="20"/>
              </w:rPr>
            </w:pPr>
            <w:r w:rsidRPr="00030D2A">
              <w:rPr>
                <w:sz w:val="20"/>
                <w:szCs w:val="20"/>
              </w:rPr>
              <w:t>4,73</w:t>
            </w:r>
          </w:p>
        </w:tc>
        <w:tc>
          <w:tcPr>
            <w:tcW w:w="1291" w:type="dxa"/>
            <w:tcBorders>
              <w:top w:val="single" w:sz="4" w:space="0" w:color="auto"/>
              <w:left w:val="single" w:sz="4" w:space="0" w:color="auto"/>
              <w:bottom w:val="single" w:sz="4" w:space="0" w:color="auto"/>
              <w:right w:val="single" w:sz="4" w:space="0" w:color="auto"/>
            </w:tcBorders>
            <w:shd w:val="clear" w:color="auto" w:fill="auto"/>
            <w:hideMark/>
          </w:tcPr>
          <w:p w14:paraId="502E9503" w14:textId="77777777" w:rsidR="00FF5817" w:rsidRPr="00030D2A" w:rsidRDefault="00FF5817" w:rsidP="008A6D81">
            <w:pPr>
              <w:overflowPunct w:val="0"/>
              <w:autoSpaceDE w:val="0"/>
              <w:autoSpaceDN w:val="0"/>
              <w:adjustRightInd w:val="0"/>
              <w:ind w:firstLine="0"/>
              <w:jc w:val="center"/>
              <w:textAlignment w:val="baseline"/>
              <w:rPr>
                <w:sz w:val="20"/>
                <w:szCs w:val="20"/>
              </w:rPr>
            </w:pPr>
            <w:r w:rsidRPr="00030D2A">
              <w:rPr>
                <w:sz w:val="20"/>
                <w:szCs w:val="20"/>
              </w:rPr>
              <w:t>53,4</w:t>
            </w:r>
          </w:p>
        </w:tc>
        <w:tc>
          <w:tcPr>
            <w:tcW w:w="1950" w:type="dxa"/>
            <w:tcBorders>
              <w:top w:val="single" w:sz="4" w:space="0" w:color="auto"/>
              <w:left w:val="single" w:sz="4" w:space="0" w:color="auto"/>
              <w:bottom w:val="single" w:sz="4" w:space="0" w:color="auto"/>
              <w:right w:val="single" w:sz="4" w:space="0" w:color="auto"/>
            </w:tcBorders>
            <w:shd w:val="clear" w:color="auto" w:fill="auto"/>
            <w:hideMark/>
          </w:tcPr>
          <w:p w14:paraId="26176C5B" w14:textId="77777777" w:rsidR="00FF5817" w:rsidRPr="00030D2A" w:rsidRDefault="00FF5817" w:rsidP="008A6D81">
            <w:pPr>
              <w:overflowPunct w:val="0"/>
              <w:autoSpaceDE w:val="0"/>
              <w:autoSpaceDN w:val="0"/>
              <w:adjustRightInd w:val="0"/>
              <w:ind w:firstLine="0"/>
              <w:jc w:val="center"/>
              <w:textAlignment w:val="baseline"/>
              <w:rPr>
                <w:sz w:val="20"/>
                <w:szCs w:val="20"/>
              </w:rPr>
            </w:pPr>
            <w:r w:rsidRPr="00030D2A">
              <w:rPr>
                <w:sz w:val="20"/>
                <w:szCs w:val="20"/>
              </w:rPr>
              <w:t>339 795 228,36</w:t>
            </w:r>
          </w:p>
        </w:tc>
      </w:tr>
    </w:tbl>
    <w:p w14:paraId="292DE30A" w14:textId="77777777" w:rsidR="00FF5817" w:rsidRPr="00030D2A" w:rsidRDefault="00FF5817" w:rsidP="00FF5817"/>
    <w:p w14:paraId="606BBCFD" w14:textId="77777777" w:rsidR="00FF5817" w:rsidRPr="00030D2A" w:rsidRDefault="00FF5817" w:rsidP="00FF5817">
      <w:r w:rsidRPr="00030D2A">
        <w:t>В рамках национального проекта «Инфраструктура для жизни» планируется выполнить работы по текущему ремонту автомобильных дорог по ул. Кирилкина от ул. Юбилейной до просп. Победы и ул. Капитана Воронина на участке от ул. Карла Маркса до ул. Ломоносова. В рамках областного бюджета предусмотрено 130,0 млн руб., местного бюджета – 140,0 млн. руб. На текущий момент готовится и формируется пакет документации для проведения закупочной процедуры в рамках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14:paraId="203E2542" w14:textId="77777777" w:rsidR="00FF5817" w:rsidRPr="00030D2A" w:rsidRDefault="00FF5817" w:rsidP="00FF5817">
      <w:pPr>
        <w:tabs>
          <w:tab w:val="left" w:pos="851"/>
        </w:tabs>
      </w:pPr>
    </w:p>
    <w:p w14:paraId="0B28054F" w14:textId="77777777" w:rsidR="00FF5817" w:rsidRPr="00030D2A" w:rsidRDefault="00FF5817" w:rsidP="00FF5817">
      <w:pPr>
        <w:tabs>
          <w:tab w:val="left" w:pos="851"/>
        </w:tabs>
        <w:ind w:firstLine="567"/>
        <w:rPr>
          <w:b/>
        </w:rPr>
      </w:pPr>
      <w:r w:rsidRPr="00030D2A">
        <w:rPr>
          <w:b/>
        </w:rPr>
        <w:t>Вопросы депутата Гришина А.М.</w:t>
      </w:r>
    </w:p>
    <w:p w14:paraId="1960613F" w14:textId="77777777" w:rsidR="00FF5817" w:rsidRPr="00030D2A" w:rsidRDefault="00FF5817" w:rsidP="00FF5817">
      <w:pPr>
        <w:pStyle w:val="af5"/>
        <w:numPr>
          <w:ilvl w:val="0"/>
          <w:numId w:val="9"/>
        </w:numPr>
        <w:tabs>
          <w:tab w:val="left" w:pos="851"/>
          <w:tab w:val="left" w:pos="993"/>
        </w:tabs>
        <w:spacing w:after="0" w:line="240" w:lineRule="auto"/>
        <w:ind w:left="0" w:firstLine="567"/>
        <w:rPr>
          <w:rFonts w:ascii="Times New Roman" w:hAnsi="Times New Roman"/>
          <w:sz w:val="24"/>
          <w:szCs w:val="24"/>
        </w:rPr>
      </w:pPr>
      <w:r w:rsidRPr="00030D2A">
        <w:rPr>
          <w:rFonts w:ascii="Times New Roman" w:hAnsi="Times New Roman"/>
          <w:sz w:val="24"/>
          <w:szCs w:val="24"/>
        </w:rPr>
        <w:t>Планируется ли дальнейшее развитие Приморского парка вдоль береговой линии в районе улицы Орлова и бульвара Строителей. Если да, то что предполагается выполнить в 2025–2027 годах?</w:t>
      </w:r>
    </w:p>
    <w:p w14:paraId="217F748C" w14:textId="77777777" w:rsidR="00FF5817" w:rsidRPr="00030D2A" w:rsidRDefault="00FF5817" w:rsidP="00FF5817">
      <w:pPr>
        <w:pStyle w:val="af5"/>
        <w:tabs>
          <w:tab w:val="left" w:pos="851"/>
          <w:tab w:val="left" w:pos="993"/>
        </w:tabs>
        <w:spacing w:after="0" w:line="240" w:lineRule="auto"/>
        <w:rPr>
          <w:rFonts w:ascii="Times New Roman" w:hAnsi="Times New Roman"/>
          <w:sz w:val="24"/>
          <w:szCs w:val="24"/>
        </w:rPr>
      </w:pPr>
    </w:p>
    <w:p w14:paraId="31A6DD5A" w14:textId="77777777" w:rsidR="00FF5817" w:rsidRPr="00030D2A" w:rsidRDefault="00FF5817" w:rsidP="00FF5817">
      <w:r w:rsidRPr="00030D2A">
        <w:t xml:space="preserve">В целях дальнейшего развития Приморского парка вдоль береговой линии в районе улицы Орлова и бульвара Строителей АО «ПО «Севмаш» разработана проектно-сметная документация по установке декоративной композиции «Рубка АПЛ пр. 661» и передана в собственность Северодвинска. </w:t>
      </w:r>
    </w:p>
    <w:p w14:paraId="69868BE7" w14:textId="77777777" w:rsidR="00FF5817" w:rsidRPr="00030D2A" w:rsidRDefault="00FF5817" w:rsidP="00FF5817">
      <w:r w:rsidRPr="00030D2A">
        <w:t xml:space="preserve">АО «ПО «Севмаш» проведена дефектация элементов рубки с целью определения объемов работ по восстановлению для дальнейшей установки в Приморском парке и благоустройства прилегающей территории. Администрацией Северодвинска пройдена государственная экспертиза достоверности определения сметной стоимости и получено положительное заключение. В настоящее время рубка находится на территории АО «ПО «Севмаш» для проведения восстановительных работ. </w:t>
      </w:r>
    </w:p>
    <w:p w14:paraId="69B1FE53" w14:textId="77777777" w:rsidR="00FF5817" w:rsidRPr="00030D2A" w:rsidRDefault="00FF5817" w:rsidP="00FF5817">
      <w:r w:rsidRPr="00030D2A">
        <w:t>В связи с наличием дефицита местного бюджета в настоящее время средства для реализации проекта отсутствуют.</w:t>
      </w:r>
    </w:p>
    <w:p w14:paraId="6C769516" w14:textId="77777777" w:rsidR="00FF5817" w:rsidRPr="00030D2A" w:rsidRDefault="00FF5817" w:rsidP="00FF5817">
      <w:pPr>
        <w:tabs>
          <w:tab w:val="left" w:pos="851"/>
        </w:tabs>
        <w:ind w:firstLine="567"/>
      </w:pPr>
    </w:p>
    <w:p w14:paraId="1C424C27" w14:textId="77777777" w:rsidR="00FF5817" w:rsidRPr="00030D2A" w:rsidRDefault="00FF5817" w:rsidP="00FF5817">
      <w:pPr>
        <w:tabs>
          <w:tab w:val="left" w:pos="851"/>
        </w:tabs>
        <w:ind w:firstLine="567"/>
      </w:pPr>
      <w:r w:rsidRPr="00030D2A">
        <w:t>2. В 2024 году не удалось выполнить мероприятия по ремонту берегоукрепления Приморского парка? Какие меры предпримет Администрация Северодвинска в 2025 году?</w:t>
      </w:r>
    </w:p>
    <w:p w14:paraId="36704205" w14:textId="77777777" w:rsidR="00FF5817" w:rsidRPr="00030D2A" w:rsidRDefault="00FF5817" w:rsidP="00FF5817">
      <w:pPr>
        <w:tabs>
          <w:tab w:val="left" w:pos="851"/>
        </w:tabs>
        <w:ind w:firstLine="567"/>
      </w:pPr>
    </w:p>
    <w:p w14:paraId="0BA18918" w14:textId="77777777" w:rsidR="00FF5817" w:rsidRPr="00030D2A" w:rsidRDefault="00FF5817" w:rsidP="00FF5817">
      <w:pPr>
        <w:ind w:firstLine="708"/>
      </w:pPr>
      <w:r w:rsidRPr="00030D2A">
        <w:t>В 2024 году Комитетом ЖКХ, ТиС для выполнения работ по косметическому ремонту парапета в Приморском парке на бульваре Строителей дважды проводились конкурсные процедуры по определению подрядных организаций. В связи с отсутствием заявок торги не состоялись.</w:t>
      </w:r>
    </w:p>
    <w:p w14:paraId="4F1517F0" w14:textId="77777777" w:rsidR="00FF5817" w:rsidRPr="00030D2A" w:rsidRDefault="00FF5817" w:rsidP="00FF5817">
      <w:pPr>
        <w:ind w:firstLine="708"/>
      </w:pPr>
      <w:r w:rsidRPr="00030D2A">
        <w:t>В текущем году запланированы работы по устранению провалов грунта и восстановлению асфальтобетонного покрытия вдоль парапета.</w:t>
      </w:r>
    </w:p>
    <w:p w14:paraId="77443132" w14:textId="77777777" w:rsidR="00FF5817" w:rsidRPr="00030D2A" w:rsidRDefault="00FF5817" w:rsidP="00FF5817">
      <w:pPr>
        <w:tabs>
          <w:tab w:val="left" w:pos="851"/>
        </w:tabs>
        <w:rPr>
          <w:sz w:val="26"/>
          <w:szCs w:val="26"/>
        </w:rPr>
      </w:pPr>
    </w:p>
    <w:p w14:paraId="0E20314B" w14:textId="77777777" w:rsidR="00FF5817" w:rsidRPr="00030D2A" w:rsidRDefault="00FF5817" w:rsidP="00FF5817">
      <w:pPr>
        <w:tabs>
          <w:tab w:val="left" w:pos="851"/>
        </w:tabs>
        <w:ind w:firstLine="567"/>
      </w:pPr>
      <w:r w:rsidRPr="00030D2A">
        <w:t>3. Реализуемый в настоящее время масштабный инвестиционный проект «Квартал 85» предусматривает ввод в эксплуатацию в 2026 году нового физкультурно-оздоровительного комплекса с бассейном. Кем эти спортивные сооружения будут эксплуатироваться?</w:t>
      </w:r>
    </w:p>
    <w:p w14:paraId="040FD3E8" w14:textId="77777777" w:rsidR="00FF5817" w:rsidRPr="00030D2A" w:rsidRDefault="00FF5817" w:rsidP="00FF5817">
      <w:pPr>
        <w:tabs>
          <w:tab w:val="left" w:pos="851"/>
        </w:tabs>
        <w:ind w:firstLine="567"/>
      </w:pPr>
    </w:p>
    <w:p w14:paraId="6E410D99" w14:textId="77777777" w:rsidR="00FF5817" w:rsidRPr="00030D2A" w:rsidRDefault="00FF5817" w:rsidP="00FF5817">
      <w:r w:rsidRPr="00030D2A">
        <w:t>В рамках масштабного инвестиционного контракта от 29.10.2021 № 2 инвестор, ООО «Специализированный застройщик «ЭкоСтройТранс», осуществляет строительство жилого комплекса общей площадью жилых помещений не более 105 тыс. кв. м, а также строительство социального объекта – физкультурно-оздоровительного комплекса, включающего в себя бассейн (далее –объект).</w:t>
      </w:r>
    </w:p>
    <w:p w14:paraId="50B387C3" w14:textId="77777777" w:rsidR="00FF5817" w:rsidRPr="00030D2A" w:rsidRDefault="00FF5817" w:rsidP="00FF5817">
      <w:r w:rsidRPr="00030D2A">
        <w:t>В настоящее время инвестором получено разрешение на строительство объекта. Ведется работа по забивке свайного поля, начата подготовка к бетонным работам.</w:t>
      </w:r>
    </w:p>
    <w:p w14:paraId="126C344F" w14:textId="77777777" w:rsidR="00FF5817" w:rsidRPr="00030D2A" w:rsidRDefault="00FF5817" w:rsidP="00FF5817">
      <w:bookmarkStart w:id="833" w:name="_Hlk161917298"/>
      <w:r w:rsidRPr="00030D2A">
        <w:lastRenderedPageBreak/>
        <w:t xml:space="preserve">Срок окончания строительства </w:t>
      </w:r>
      <w:bookmarkStart w:id="834" w:name="_Hlk166743121"/>
      <w:r w:rsidRPr="00030D2A">
        <w:t>физкультурно-оздоровительного комплекса, включающего в себя бассейн</w:t>
      </w:r>
      <w:bookmarkEnd w:id="834"/>
      <w:r w:rsidRPr="00030D2A">
        <w:t xml:space="preserve">, – 3 квартал 2026 года. </w:t>
      </w:r>
    </w:p>
    <w:p w14:paraId="5C1F86D3" w14:textId="77777777" w:rsidR="00FF5817" w:rsidRPr="00030D2A" w:rsidRDefault="00FF5817" w:rsidP="00FF5817">
      <w:r w:rsidRPr="00030D2A">
        <w:t xml:space="preserve">Эксплуатироваться объект будет муниципальным образованием в соответствии с инвестиционным контрактом. Инвестор передаст объект в муниципальную собственность в 4 квартале 2026 года. </w:t>
      </w:r>
      <w:bookmarkEnd w:id="833"/>
    </w:p>
    <w:p w14:paraId="40843B79" w14:textId="77777777" w:rsidR="00FF5817" w:rsidRPr="00030D2A" w:rsidRDefault="00FF5817" w:rsidP="00FF5817">
      <w:pPr>
        <w:tabs>
          <w:tab w:val="left" w:pos="851"/>
        </w:tabs>
        <w:rPr>
          <w:sz w:val="26"/>
          <w:szCs w:val="26"/>
        </w:rPr>
      </w:pPr>
    </w:p>
    <w:p w14:paraId="2BEA5D3C" w14:textId="77777777" w:rsidR="00FF5817" w:rsidRPr="00030D2A" w:rsidRDefault="00FF5817" w:rsidP="00FF5817">
      <w:pPr>
        <w:tabs>
          <w:tab w:val="left" w:pos="851"/>
        </w:tabs>
        <w:ind w:firstLine="567"/>
      </w:pPr>
      <w:r w:rsidRPr="00030D2A">
        <w:t>4. В 2023 году разработана проектно-сметная документация на строительство гимнастического зала в районе МБОУ ДО «СШ №1». Какие перспективы реализации этого проекта?</w:t>
      </w:r>
    </w:p>
    <w:p w14:paraId="59079D30" w14:textId="77777777" w:rsidR="00FF5817" w:rsidRPr="00030D2A" w:rsidRDefault="00FF5817" w:rsidP="00FF5817">
      <w:pPr>
        <w:tabs>
          <w:tab w:val="left" w:pos="851"/>
        </w:tabs>
        <w:ind w:firstLine="567"/>
      </w:pPr>
    </w:p>
    <w:p w14:paraId="142624D7" w14:textId="77777777" w:rsidR="00FF5817" w:rsidRPr="00030D2A" w:rsidRDefault="00FF5817" w:rsidP="00FF5817">
      <w:pPr>
        <w:ind w:firstLine="720"/>
      </w:pPr>
      <w:r w:rsidRPr="00030D2A">
        <w:t>Проектная документация на строительство физкультурно-оздоровительного комплекса в квартале 041 г. Северодвинска разработана.</w:t>
      </w:r>
    </w:p>
    <w:p w14:paraId="165FFCE3" w14:textId="77777777" w:rsidR="00FF5817" w:rsidRPr="00030D2A" w:rsidRDefault="00FF5817" w:rsidP="00FF5817">
      <w:pPr>
        <w:ind w:firstLine="720"/>
      </w:pPr>
      <w:r w:rsidRPr="00030D2A">
        <w:t>В настоящее время источники финансирования строительства объекта не определены. При этом Администрация Северодвинска в 2023 и 2024 годах направила заявки на включение мероприятия по строительству спортивного комплекса в проект областной адресной инвестиционной программы, однако эти заявки не были удовлетворены.</w:t>
      </w:r>
    </w:p>
    <w:p w14:paraId="7B754D74" w14:textId="77777777" w:rsidR="00FF5817" w:rsidRPr="00030D2A" w:rsidRDefault="00FF5817" w:rsidP="00FF5817">
      <w:pPr>
        <w:ind w:firstLine="720"/>
      </w:pPr>
      <w:r w:rsidRPr="00030D2A">
        <w:t xml:space="preserve">Важно отметить, что при принятии решения о строительстве спортивного комплекса необходимо определить источники содержания построенного объекта в дальнейшем. </w:t>
      </w:r>
    </w:p>
    <w:p w14:paraId="5E2955CC" w14:textId="77777777" w:rsidR="00FF5817" w:rsidRPr="00030D2A" w:rsidRDefault="00FF5817" w:rsidP="00FF5817">
      <w:pPr>
        <w:tabs>
          <w:tab w:val="left" w:pos="851"/>
        </w:tabs>
        <w:rPr>
          <w:sz w:val="26"/>
          <w:szCs w:val="26"/>
        </w:rPr>
      </w:pPr>
    </w:p>
    <w:p w14:paraId="72CD5A48" w14:textId="67C5D699" w:rsidR="00FF5817" w:rsidRPr="00030D2A" w:rsidRDefault="00281A3D" w:rsidP="00281A3D">
      <w:pPr>
        <w:pStyle w:val="af5"/>
        <w:tabs>
          <w:tab w:val="left" w:pos="851"/>
          <w:tab w:val="left" w:pos="1134"/>
        </w:tabs>
        <w:spacing w:after="0" w:line="240" w:lineRule="auto"/>
        <w:ind w:left="567" w:firstLine="0"/>
        <w:rPr>
          <w:rFonts w:ascii="Times New Roman" w:hAnsi="Times New Roman"/>
          <w:sz w:val="24"/>
          <w:szCs w:val="24"/>
        </w:rPr>
      </w:pPr>
      <w:r w:rsidRPr="00030D2A">
        <w:rPr>
          <w:rFonts w:ascii="Times New Roman" w:hAnsi="Times New Roman"/>
          <w:sz w:val="24"/>
          <w:szCs w:val="24"/>
        </w:rPr>
        <w:t xml:space="preserve">5. </w:t>
      </w:r>
      <w:r w:rsidR="00FF5817" w:rsidRPr="00030D2A">
        <w:rPr>
          <w:rFonts w:ascii="Times New Roman" w:hAnsi="Times New Roman"/>
          <w:sz w:val="24"/>
          <w:szCs w:val="24"/>
        </w:rPr>
        <w:t>Как предполагается использовать территорию зданий бывших школ № 7 (ул. Полярная, 12) и № 12 (ул. Гагарина, 24)?</w:t>
      </w:r>
    </w:p>
    <w:p w14:paraId="4B0D80EE" w14:textId="77777777" w:rsidR="00FF5817" w:rsidRPr="00030D2A" w:rsidRDefault="00FF5817" w:rsidP="00FF5817">
      <w:pPr>
        <w:pStyle w:val="af5"/>
        <w:tabs>
          <w:tab w:val="left" w:pos="851"/>
        </w:tabs>
        <w:spacing w:after="0" w:line="240" w:lineRule="auto"/>
        <w:ind w:left="1069" w:firstLine="567"/>
        <w:rPr>
          <w:rFonts w:ascii="Times New Roman" w:hAnsi="Times New Roman"/>
          <w:sz w:val="24"/>
          <w:szCs w:val="24"/>
        </w:rPr>
      </w:pPr>
    </w:p>
    <w:p w14:paraId="6017FF34" w14:textId="77777777" w:rsidR="00FF5817" w:rsidRPr="00030D2A" w:rsidRDefault="00FF5817" w:rsidP="00FF5817">
      <w:r w:rsidRPr="00030D2A">
        <w:t>Вопрос по использованию территорий по адресам: ул. Полярная, д. 12 и ул. Гагарина, д. 24 – будет рассмотрен после принятия решения о перспективе зданий школ.</w:t>
      </w:r>
    </w:p>
    <w:p w14:paraId="13A65871" w14:textId="77777777" w:rsidR="00FF5817" w:rsidRPr="00030D2A" w:rsidRDefault="00FF5817" w:rsidP="00FF5817">
      <w:pPr>
        <w:pStyle w:val="af5"/>
        <w:tabs>
          <w:tab w:val="left" w:pos="851"/>
        </w:tabs>
        <w:spacing w:after="0" w:line="240" w:lineRule="auto"/>
        <w:ind w:left="0"/>
        <w:rPr>
          <w:rFonts w:ascii="Times New Roman" w:hAnsi="Times New Roman"/>
          <w:sz w:val="26"/>
          <w:szCs w:val="26"/>
        </w:rPr>
      </w:pPr>
    </w:p>
    <w:p w14:paraId="6F9BA5C3" w14:textId="77777777" w:rsidR="00FF5817" w:rsidRPr="00030D2A" w:rsidRDefault="00FF5817" w:rsidP="00FF5817">
      <w:pPr>
        <w:tabs>
          <w:tab w:val="left" w:pos="851"/>
        </w:tabs>
        <w:ind w:firstLine="567"/>
      </w:pPr>
      <w:r w:rsidRPr="00030D2A">
        <w:t>6. Планируется ли строительство автодороги по соединению улицы Орлова и Архангельского шоссе?</w:t>
      </w:r>
    </w:p>
    <w:p w14:paraId="41332B51" w14:textId="77777777" w:rsidR="00FF5817" w:rsidRPr="00030D2A" w:rsidRDefault="00FF5817" w:rsidP="00FF5817">
      <w:pPr>
        <w:tabs>
          <w:tab w:val="left" w:pos="851"/>
        </w:tabs>
        <w:ind w:firstLine="567"/>
      </w:pPr>
    </w:p>
    <w:p w14:paraId="63119778" w14:textId="77777777" w:rsidR="00FF5817" w:rsidRPr="00030D2A" w:rsidRDefault="00FF5817" w:rsidP="00FF5817">
      <w:pPr>
        <w:ind w:firstLine="720"/>
      </w:pPr>
      <w:r w:rsidRPr="00030D2A">
        <w:t xml:space="preserve">Генеральным планом Северодвинска предусмотрено строительство автомобильной дороги в продолжение ул. Николая Орлова от ул. Крымской до Архангельского шоссе. Данное мероприятие включено в долгосрочный комплексный план социально-экономического развития Архангельской агломерации. В настоящее время проектная документация по данному мероприятию отсутствует. </w:t>
      </w:r>
    </w:p>
    <w:p w14:paraId="34ECB6A7" w14:textId="77777777" w:rsidR="00FF5817" w:rsidRPr="00030D2A" w:rsidRDefault="00FF5817" w:rsidP="00FF5817">
      <w:pPr>
        <w:ind w:firstLine="720"/>
      </w:pPr>
      <w:r w:rsidRPr="00030D2A">
        <w:t>Источники финансирования разработки проектной документации и строительства данной автомобильной дороги не определены, в местном бюджете средства отсутствуют.</w:t>
      </w:r>
    </w:p>
    <w:p w14:paraId="7827F942" w14:textId="77777777" w:rsidR="00FF5817" w:rsidRPr="00030D2A" w:rsidRDefault="00FF5817" w:rsidP="00FF5817">
      <w:pPr>
        <w:ind w:firstLine="720"/>
      </w:pPr>
      <w:r w:rsidRPr="00030D2A">
        <w:t>Срок реализации мероприятия при условии наличия софинансирования из федерального и областного бюджетов составляет 2030–2032 годы.</w:t>
      </w:r>
    </w:p>
    <w:p w14:paraId="30925BF4" w14:textId="77777777" w:rsidR="00FF5817" w:rsidRPr="00030D2A" w:rsidRDefault="00FF5817" w:rsidP="00FF5817">
      <w:pPr>
        <w:tabs>
          <w:tab w:val="left" w:pos="851"/>
        </w:tabs>
        <w:ind w:firstLine="567"/>
      </w:pPr>
    </w:p>
    <w:p w14:paraId="79DE6698" w14:textId="77777777" w:rsidR="00FF5817" w:rsidRPr="00030D2A" w:rsidRDefault="00FF5817" w:rsidP="00FF5817">
      <w:pPr>
        <w:tabs>
          <w:tab w:val="left" w:pos="851"/>
        </w:tabs>
        <w:ind w:firstLine="567"/>
      </w:pPr>
      <w:r w:rsidRPr="00030D2A">
        <w:t>7. Перспективы реконструкции глубоководного бассейна «Дельфин»?</w:t>
      </w:r>
    </w:p>
    <w:p w14:paraId="6412D5F2" w14:textId="77777777" w:rsidR="00FF5817" w:rsidRPr="00030D2A" w:rsidRDefault="00FF5817" w:rsidP="00FF5817">
      <w:pPr>
        <w:tabs>
          <w:tab w:val="left" w:pos="851"/>
        </w:tabs>
        <w:ind w:firstLine="567"/>
      </w:pPr>
    </w:p>
    <w:p w14:paraId="41A68127" w14:textId="77777777" w:rsidR="00FF5817" w:rsidRPr="00030D2A" w:rsidRDefault="00FF5817" w:rsidP="00FF5817">
      <w:pPr>
        <w:ind w:firstLine="720"/>
      </w:pPr>
      <w:r w:rsidRPr="00030D2A">
        <w:t xml:space="preserve">Проектная документация на строительство физкультурно-оздоровительного комплекса «Дельфин» в г. Северодвинске разработана в 2021 году. </w:t>
      </w:r>
    </w:p>
    <w:p w14:paraId="2BB57FA6" w14:textId="77777777" w:rsidR="00FF5817" w:rsidRPr="00030D2A" w:rsidRDefault="00FF5817" w:rsidP="00FF5817">
      <w:pPr>
        <w:ind w:firstLine="720"/>
      </w:pPr>
      <w:r w:rsidRPr="00030D2A">
        <w:t>В 2022 и 2023 годах Администрацией Северодвинска направлены заявки на включение объекта в проект областной адресной инвестиционной программы, заявки не удовлетворены. К настоящему моменту проектная документация устарела и требует актуализации.</w:t>
      </w:r>
    </w:p>
    <w:p w14:paraId="6CEECBE8" w14:textId="77777777" w:rsidR="00FF5817" w:rsidRPr="00030D2A" w:rsidRDefault="00FF5817" w:rsidP="00FF5817">
      <w:pPr>
        <w:ind w:firstLine="720"/>
      </w:pPr>
      <w:r w:rsidRPr="00030D2A">
        <w:t>Для принятия решения о строительстве спортивного комплекса помимо корректировки проекта необходимо проработать вопрос содержания построенного объекта в дальнейшем.</w:t>
      </w:r>
    </w:p>
    <w:p w14:paraId="201183DC" w14:textId="77777777" w:rsidR="00FF5817" w:rsidRPr="00030D2A" w:rsidRDefault="00FF5817" w:rsidP="00FF5817">
      <w:pPr>
        <w:tabs>
          <w:tab w:val="left" w:pos="851"/>
        </w:tabs>
        <w:rPr>
          <w:sz w:val="26"/>
          <w:szCs w:val="26"/>
        </w:rPr>
      </w:pPr>
    </w:p>
    <w:p w14:paraId="5AFC5D12" w14:textId="77777777" w:rsidR="00FF5817" w:rsidRPr="00030D2A" w:rsidRDefault="00FF5817" w:rsidP="00FF5817">
      <w:pPr>
        <w:tabs>
          <w:tab w:val="left" w:pos="851"/>
        </w:tabs>
        <w:ind w:firstLine="567"/>
      </w:pPr>
      <w:r w:rsidRPr="00030D2A">
        <w:lastRenderedPageBreak/>
        <w:t>8. В 2018 году введен в эксплуатацию объект «Бизнес-центр» напротив школы № 30. Он до сих пор не работает. Жители микрорайона переживают, что на его месте собираются построить многоэтажный дом. Какие решения приняты по данному объекту в 2024 году?</w:t>
      </w:r>
    </w:p>
    <w:p w14:paraId="1E8B66B0" w14:textId="77777777" w:rsidR="00FF5817" w:rsidRPr="00030D2A" w:rsidRDefault="00FF5817" w:rsidP="00FF5817">
      <w:pPr>
        <w:tabs>
          <w:tab w:val="left" w:pos="851"/>
        </w:tabs>
        <w:ind w:firstLine="567"/>
      </w:pPr>
    </w:p>
    <w:p w14:paraId="64EF3E09" w14:textId="77777777" w:rsidR="00FF5817" w:rsidRPr="00030D2A" w:rsidRDefault="00FF5817" w:rsidP="00FF5817">
      <w:pPr>
        <w:ind w:firstLine="720"/>
      </w:pPr>
      <w:r w:rsidRPr="00030D2A">
        <w:t xml:space="preserve">Земельный участок с кадастровым номером 29:28:103097:64 после завершения на нем строительства 1 и 2 очередей объекта «Бизнес-центр» был предоставлен застройщику – ООО «Капитал» в собственность по основаниям, предусмотренными подпунктом 6 пункта 2 статьи 39.3 Земельного кодекса Российской Федерации. </w:t>
      </w:r>
    </w:p>
    <w:p w14:paraId="492BBFC7" w14:textId="77777777" w:rsidR="00FF5817" w:rsidRPr="00030D2A" w:rsidRDefault="00FF5817" w:rsidP="00FF5817">
      <w:pPr>
        <w:ind w:firstLine="720"/>
      </w:pPr>
      <w:r w:rsidRPr="00030D2A">
        <w:t>В соответствии с действующей редакцией Правил землепользования и застройки городского округа Архангельской области «Северодвинск», а также Генерального плана города Северодвинск на территории 29:28:103097:64 допускается строительство многоквартирных домов этажностью до 12 этажей.</w:t>
      </w:r>
    </w:p>
    <w:p w14:paraId="2E690D56" w14:textId="77777777" w:rsidR="00FF5817" w:rsidRPr="00030D2A" w:rsidRDefault="00FF5817" w:rsidP="00FF5817">
      <w:pPr>
        <w:ind w:firstLine="720"/>
      </w:pPr>
      <w:r w:rsidRPr="00030D2A">
        <w:t xml:space="preserve">15.04.2024 ООО «СЗ «Капитал» выдано разрешение на строительство объекта «12-этажный многоквартирный дом со встроенными помещениями коммерческого назначения и встроенно-пристроенной парковкой. Архангельская область, город Северодвинск, градостроительный квартал 097, земельный участок с кадастровым номером 29:28:103097:64». </w:t>
      </w:r>
    </w:p>
    <w:p w14:paraId="0F316021" w14:textId="77777777" w:rsidR="00FF5817" w:rsidRPr="00030D2A" w:rsidRDefault="00FF5817" w:rsidP="00FF5817">
      <w:pPr>
        <w:ind w:firstLine="720"/>
      </w:pPr>
      <w:r w:rsidRPr="00030D2A">
        <w:t>На сегодняшний день правообладатель земельного участка планирует выполнить мероприятия по демонтажу ранее построенного бизнес-центра и осуществить строительство многоквартирного дома.</w:t>
      </w:r>
    </w:p>
    <w:p w14:paraId="74419B31" w14:textId="77777777" w:rsidR="00FF5817" w:rsidRPr="00030D2A" w:rsidRDefault="00FF5817" w:rsidP="00FF5817">
      <w:pPr>
        <w:tabs>
          <w:tab w:val="left" w:pos="851"/>
        </w:tabs>
        <w:ind w:firstLine="567"/>
        <w:rPr>
          <w:sz w:val="26"/>
          <w:szCs w:val="26"/>
        </w:rPr>
      </w:pPr>
    </w:p>
    <w:p w14:paraId="13EB9267" w14:textId="77777777" w:rsidR="00FF5817" w:rsidRPr="00030D2A" w:rsidRDefault="00FF5817" w:rsidP="00FF5817">
      <w:pPr>
        <w:tabs>
          <w:tab w:val="left" w:pos="851"/>
        </w:tabs>
        <w:ind w:firstLine="567"/>
      </w:pPr>
      <w:r w:rsidRPr="00030D2A">
        <w:t>9. Дальнейшая судьба земельного участка незавершенного строительства у поликлиники № 3 ГБУЗ АО «СГКБ № 2 СМП» (пр. Морской).</w:t>
      </w:r>
    </w:p>
    <w:p w14:paraId="4F5C2699" w14:textId="77777777" w:rsidR="00FF5817" w:rsidRPr="00030D2A" w:rsidRDefault="00FF5817" w:rsidP="00FF5817">
      <w:pPr>
        <w:tabs>
          <w:tab w:val="left" w:pos="851"/>
        </w:tabs>
        <w:ind w:firstLine="567"/>
      </w:pPr>
    </w:p>
    <w:p w14:paraId="1D41A9BB" w14:textId="77777777" w:rsidR="00FF5817" w:rsidRPr="00030D2A" w:rsidRDefault="00FF5817" w:rsidP="00FF5817">
      <w:pPr>
        <w:rPr>
          <w:bCs/>
          <w:spacing w:val="-3"/>
        </w:rPr>
      </w:pPr>
      <w:r w:rsidRPr="00030D2A">
        <w:t xml:space="preserve">21.06.2024 Арбитражным судом Архангельской области вынесено решение об изъятии у ООО «ТехноГрад» и ООО «ВИБС-Инвест» объекта незавершенного строительства (далее – ОНС), расположенного в городе Северодвинске в районе проспекта Морской, дом 51, путем продажи с публичных торгов в порядке, установленном постановлением Правительства Российской Федерации от 03.12.2014 № 1299 «Об утверждении Правил проведения публичных торгов по продаже объектов незавершенного строительства». </w:t>
      </w:r>
      <w:r w:rsidRPr="00030D2A">
        <w:rPr>
          <w:bCs/>
          <w:spacing w:val="-3"/>
        </w:rPr>
        <w:t>В</w:t>
      </w:r>
      <w:r w:rsidRPr="00030D2A">
        <w:t xml:space="preserve"> настоящее время проводится актуализация стоимости данных мероприятий.</w:t>
      </w:r>
    </w:p>
    <w:p w14:paraId="7B191EDB" w14:textId="77777777" w:rsidR="00FF5817" w:rsidRPr="00030D2A" w:rsidRDefault="00FF5817" w:rsidP="00FF5817">
      <w:r w:rsidRPr="00030D2A">
        <w:t>После выделения необходимых лимитов Комитетом по управлению муниципальным имуществом Администрации Северодвинска будут проведены техническая инвентаризация ОНС с изготовлением технического паспорта, оценка рыночной стоимости ОНС с последующим проведением торгов. Ориентировочный срок проведения торгов – 3-4 кварталы 2025 года.</w:t>
      </w:r>
    </w:p>
    <w:p w14:paraId="0DC1B30B" w14:textId="77777777" w:rsidR="00FF5817" w:rsidRPr="00030D2A" w:rsidRDefault="00FF5817" w:rsidP="00FF5817">
      <w:pPr>
        <w:tabs>
          <w:tab w:val="left" w:pos="851"/>
        </w:tabs>
        <w:rPr>
          <w:sz w:val="26"/>
          <w:szCs w:val="26"/>
        </w:rPr>
      </w:pPr>
    </w:p>
    <w:p w14:paraId="5AFE6DA8" w14:textId="77777777" w:rsidR="00FF5817" w:rsidRPr="00030D2A" w:rsidRDefault="00FF5817" w:rsidP="00FF5817">
      <w:pPr>
        <w:tabs>
          <w:tab w:val="left" w:pos="851"/>
        </w:tabs>
        <w:ind w:firstLine="567"/>
      </w:pPr>
      <w:r w:rsidRPr="00030D2A">
        <w:t>10. В 2018 году «Дом Пикуля в Северодвинске» был признан памятником градостроительства и архитектуры регионального значения в Архангельской области. Каковы обязательства муниципалитета, что сделано в 2024 году?</w:t>
      </w:r>
    </w:p>
    <w:p w14:paraId="6DC1BCDD" w14:textId="77777777" w:rsidR="00FF5817" w:rsidRPr="00030D2A" w:rsidRDefault="00FF5817" w:rsidP="00FF5817">
      <w:pPr>
        <w:tabs>
          <w:tab w:val="left" w:pos="851"/>
        </w:tabs>
        <w:ind w:firstLine="567"/>
      </w:pPr>
    </w:p>
    <w:p w14:paraId="3C776DA3" w14:textId="77777777" w:rsidR="00FF5817" w:rsidRPr="00030D2A" w:rsidRDefault="00FF5817" w:rsidP="00FF5817">
      <w:pPr>
        <w:shd w:val="clear" w:color="auto" w:fill="FFFFFF"/>
        <w:ind w:right="-2"/>
      </w:pPr>
      <w:r w:rsidRPr="00030D2A">
        <w:t>В казне Северодвинска состоит на учете объект культурного наследия регионального значения «Дом Пикуля в Северодвинске», расположенный по адресу: ул. Индустриальная, д. 36/19, общей площадью 612,3 кв. м (далее – «Дом Пикуля в Северодвинске», Объект, ОКН).</w:t>
      </w:r>
    </w:p>
    <w:p w14:paraId="4CB5C9BA" w14:textId="77777777" w:rsidR="00FF5817" w:rsidRPr="00030D2A" w:rsidRDefault="00FF5817" w:rsidP="00FF5817">
      <w:pPr>
        <w:shd w:val="clear" w:color="auto" w:fill="FFFFFF"/>
        <w:ind w:right="-2"/>
      </w:pPr>
      <w:r w:rsidRPr="00030D2A">
        <w:t xml:space="preserve">В соответствии с постановлением Инспекции по охране объектов культурного наследия Архангельской области (далее – Инспекция) от 28.05.2018 № 18-п Объект включен в единый государственный реестр объектов культурного наследия (памятников истории и культуры) в качестве объекта культурного наследия (памятника истории и культуры). </w:t>
      </w:r>
    </w:p>
    <w:p w14:paraId="7508B14B" w14:textId="77777777" w:rsidR="00FF5817" w:rsidRPr="00030D2A" w:rsidRDefault="00FF5817" w:rsidP="00FF5817">
      <w:pPr>
        <w:shd w:val="clear" w:color="auto" w:fill="FFFFFF"/>
        <w:ind w:right="-2"/>
      </w:pPr>
      <w:r w:rsidRPr="00030D2A">
        <w:t xml:space="preserve">В целях получения финансовой помощи на сохранение и реставрацию Объекта Администрация Северодвинска еще в 2021 году обращалась в Инспекцию о включении </w:t>
      </w:r>
      <w:r w:rsidRPr="00030D2A">
        <w:lastRenderedPageBreak/>
        <w:t>данных мероприятий в государственные программы Российской Федерации и (или) Архангельской области. В июне 2021 года получен ответ, что поскольку объект культурного наследия находится в муниципальной собственности, финансирование работ должно осуществляться из средств местного бюджета и внебюджетных источников.</w:t>
      </w:r>
    </w:p>
    <w:p w14:paraId="69868A72" w14:textId="77777777" w:rsidR="00FF5817" w:rsidRPr="00030D2A" w:rsidRDefault="00FF5817" w:rsidP="00FF5817">
      <w:r w:rsidRPr="00030D2A">
        <w:t>В целях сохранения ОКН 10.09.2021 Администрацией Северодвинска в соответствии с Положением о предоставлении в аренду неиспользуемых объектов культурного наследия, относящихся к муниципальной собственности, утвержденным решением Совета депутатов Северодвинска от 21.06.2018 № 84, проведены торги на право заключения договора аренды на Объект. 20.09.2021 заключен договор аренды муниципального имущества с ООО «Пикуль отель». На основании заявления арендатора договор был расторгнут с 01.08.2024.</w:t>
      </w:r>
    </w:p>
    <w:p w14:paraId="697A2F86" w14:textId="77777777" w:rsidR="00FF5817" w:rsidRPr="00030D2A" w:rsidRDefault="00FF5817" w:rsidP="00FF5817">
      <w:pPr>
        <w:shd w:val="clear" w:color="auto" w:fill="FFFFFF"/>
        <w:ind w:right="-2"/>
      </w:pPr>
      <w:r w:rsidRPr="00030D2A">
        <w:t>В январе 2024 года Администрацией Северодвинска повторно направлено обращение в Инспекцию, в том числе по вопросу включения мероприятий по сохранению Объекта в государственные программы Российской Федерации и (или) Архангельской области в части софинансирования проведения работ, предусмотренных охранным обязательством. 22.02.2024 Инспекция направила ответ о том, что работы по сохранению ОКН областным законом «Об областном бюджете на 2024 и плановый период 2025 и 2026 годов» не предусмотрены.</w:t>
      </w:r>
    </w:p>
    <w:p w14:paraId="0F7E080A" w14:textId="5E245B6D" w:rsidR="00FF5817" w:rsidRPr="00030D2A" w:rsidRDefault="00FF5817" w:rsidP="00FF5817">
      <w:pPr>
        <w:shd w:val="clear" w:color="auto" w:fill="FFFFFF"/>
        <w:ind w:right="-2"/>
      </w:pPr>
      <w:r w:rsidRPr="00030D2A">
        <w:t>Решением Северодвинского городского суда, вступившим в законную силу в</w:t>
      </w:r>
      <w:r w:rsidR="009213DF">
        <w:t> </w:t>
      </w:r>
      <w:r w:rsidRPr="00030D2A">
        <w:t>августе 2024 года, на Администрацию Северодвинска возложена обязанность провести мероприятия по разработке научно-проектной документации по сохранению Объекта в</w:t>
      </w:r>
      <w:r w:rsidR="009213DF">
        <w:t> </w:t>
      </w:r>
      <w:r w:rsidRPr="00030D2A">
        <w:t>соответствии с выданным Инспекцией Охранным обязательством в течение 8 месяцев со</w:t>
      </w:r>
      <w:r w:rsidR="009213DF">
        <w:t> </w:t>
      </w:r>
      <w:r w:rsidRPr="00030D2A">
        <w:t>дня вступления решения суда в силу и проведению комплекса работ по его реставрации в течение 18 месяцев со дня вступления решения суда в силу. Стоимость разработки научно-проектной документации по Объекту 2 908 244,68 руб. в ценах 2025 года.</w:t>
      </w:r>
      <w:r w:rsidRPr="00030D2A">
        <w:rPr>
          <w:sz w:val="26"/>
          <w:szCs w:val="26"/>
        </w:rPr>
        <w:t xml:space="preserve"> </w:t>
      </w:r>
      <w:r w:rsidRPr="00030D2A">
        <w:t>Для исполнения данных мероприятий в бюджете Северодвинска денежные средства на 2025 и</w:t>
      </w:r>
      <w:r w:rsidR="009213DF">
        <w:t> </w:t>
      </w:r>
      <w:r w:rsidRPr="00030D2A">
        <w:t xml:space="preserve">последующие годы отсутствуют. </w:t>
      </w:r>
    </w:p>
    <w:p w14:paraId="710731BC" w14:textId="77777777" w:rsidR="00FF5817" w:rsidRPr="00030D2A" w:rsidRDefault="00FF5817" w:rsidP="00FF5817">
      <w:pPr>
        <w:shd w:val="clear" w:color="auto" w:fill="FFFFFF"/>
        <w:ind w:right="-2"/>
        <w:rPr>
          <w:shd w:val="clear" w:color="auto" w:fill="FDFCFA"/>
        </w:rPr>
      </w:pPr>
      <w:r w:rsidRPr="00030D2A">
        <w:t>Решением Совета депутатов Северодвинска от 25.04.2024 № 114 ОКН включен в Прогнозный план приватизации.</w:t>
      </w:r>
      <w:r w:rsidRPr="00030D2A">
        <w:rPr>
          <w:shd w:val="clear" w:color="auto" w:fill="FDFCFA"/>
        </w:rPr>
        <w:t xml:space="preserve"> В период с момента включения в Прогнозный план конкурсы по продаже Объекта проводились трижды, однако все они были признаны несостоявшимися в связи с отсутствием заявок. Очередной конкурс по продаже Объекта был назначен на 13.03.2025. Прием заявок осуществлялся с 08.02.2025 по 10.03.2025.</w:t>
      </w:r>
    </w:p>
    <w:p w14:paraId="3C0BEBCA" w14:textId="77777777" w:rsidR="00FF5817" w:rsidRPr="00030D2A" w:rsidRDefault="00FF5817" w:rsidP="00FF5817">
      <w:pPr>
        <w:tabs>
          <w:tab w:val="left" w:pos="851"/>
        </w:tabs>
        <w:rPr>
          <w:sz w:val="26"/>
          <w:szCs w:val="26"/>
        </w:rPr>
      </w:pPr>
    </w:p>
    <w:p w14:paraId="30616CD7" w14:textId="77777777" w:rsidR="00FF5817" w:rsidRPr="00030D2A" w:rsidRDefault="00FF5817" w:rsidP="00FF5817">
      <w:pPr>
        <w:tabs>
          <w:tab w:val="left" w:pos="851"/>
        </w:tabs>
        <w:ind w:firstLine="567"/>
      </w:pPr>
      <w:r w:rsidRPr="00030D2A">
        <w:t>11. Предполагается ли внести изменения в структуру Администрации Северодвинска и объединить Комитет ЖКХ, ТиС и Отдел экологии и природопользования?</w:t>
      </w:r>
    </w:p>
    <w:p w14:paraId="24994062" w14:textId="77777777" w:rsidR="00FF5817" w:rsidRPr="00030D2A" w:rsidRDefault="00FF5817" w:rsidP="00FF5817">
      <w:pPr>
        <w:tabs>
          <w:tab w:val="left" w:pos="851"/>
        </w:tabs>
        <w:ind w:firstLine="567"/>
      </w:pPr>
    </w:p>
    <w:p w14:paraId="2647C5FF" w14:textId="74A8D43F" w:rsidR="00FF5817" w:rsidRPr="00030D2A" w:rsidRDefault="00FF5817" w:rsidP="00FF5817">
      <w:pPr>
        <w:rPr>
          <w:bCs/>
        </w:rPr>
      </w:pPr>
      <w:r w:rsidRPr="00030D2A">
        <w:t>Отдел экологии и природопользования Администрации Северодвинска</w:t>
      </w:r>
      <w:r w:rsidRPr="00030D2A">
        <w:rPr>
          <w:bCs/>
        </w:rPr>
        <w:t xml:space="preserve"> </w:t>
      </w:r>
      <w:r w:rsidRPr="00030D2A">
        <w:t>создан в</w:t>
      </w:r>
      <w:r w:rsidR="009213DF">
        <w:t> </w:t>
      </w:r>
      <w:r w:rsidRPr="00030D2A">
        <w:t>целях обеспечения исполнения полномочий Администрации Северодвинска в области охраны окружающей среды, природопользования и экологической безопасности на</w:t>
      </w:r>
      <w:r w:rsidR="009213DF">
        <w:t> </w:t>
      </w:r>
      <w:r w:rsidRPr="00030D2A">
        <w:t xml:space="preserve">территории Северодвинска. </w:t>
      </w:r>
    </w:p>
    <w:p w14:paraId="2A838BAC" w14:textId="3520CFDC" w:rsidR="00FF5817" w:rsidRPr="00030D2A" w:rsidRDefault="00FF5817" w:rsidP="00FF5817">
      <w:pPr>
        <w:rPr>
          <w:bCs/>
        </w:rPr>
      </w:pPr>
      <w:r w:rsidRPr="00030D2A">
        <w:t>Отдел экологии и природопользования</w:t>
      </w:r>
      <w:r w:rsidRPr="00030D2A">
        <w:rPr>
          <w:bCs/>
        </w:rPr>
        <w:t xml:space="preserve"> </w:t>
      </w:r>
      <w:r w:rsidRPr="00030D2A">
        <w:t>Администрации Северодвинска</w:t>
      </w:r>
      <w:r w:rsidRPr="00030D2A">
        <w:rPr>
          <w:bCs/>
        </w:rPr>
        <w:t xml:space="preserve"> осуществляет муниципальный лесной контроль и </w:t>
      </w:r>
      <w:r w:rsidRPr="00030D2A">
        <w:t>наделен полномочиями составлять протоколы об административных правонарушениях по пунктам 3–7 статьи 7.7 областного закона от 03.06.2003 № 172-22-ОЗ «Об административных правонарушениях» за</w:t>
      </w:r>
      <w:r w:rsidR="009213DF">
        <w:t> </w:t>
      </w:r>
      <w:r w:rsidRPr="00030D2A">
        <w:rPr>
          <w:bCs/>
        </w:rPr>
        <w:t xml:space="preserve">ненадлежащее содержание территорий общего пользования населенных пунктов Архангельской области, при этом Комитет ЖКХ, ТиС </w:t>
      </w:r>
      <w:r w:rsidRPr="00030D2A">
        <w:t>Администрации Северодвинска</w:t>
      </w:r>
      <w:r w:rsidRPr="00030D2A">
        <w:rPr>
          <w:bCs/>
        </w:rPr>
        <w:t xml:space="preserve"> непосредственно содержит территории общего пользования. Следовательно, если </w:t>
      </w:r>
      <w:r w:rsidRPr="00030D2A">
        <w:t>Отдел экологии и природопользования</w:t>
      </w:r>
      <w:r w:rsidRPr="00030D2A">
        <w:rPr>
          <w:bCs/>
        </w:rPr>
        <w:t xml:space="preserve"> </w:t>
      </w:r>
      <w:r w:rsidRPr="00030D2A">
        <w:t>Администрации Северодвинска</w:t>
      </w:r>
      <w:r w:rsidRPr="00030D2A">
        <w:rPr>
          <w:bCs/>
        </w:rPr>
        <w:t xml:space="preserve"> станет структурным подразделением Комитета ЖКХ, ТиС </w:t>
      </w:r>
      <w:r w:rsidRPr="00030D2A">
        <w:t>Администрации Северодвинска</w:t>
      </w:r>
      <w:r w:rsidR="009213DF">
        <w:t>,</w:t>
      </w:r>
      <w:r w:rsidRPr="00030D2A">
        <w:rPr>
          <w:bCs/>
        </w:rPr>
        <w:t xml:space="preserve"> выполнять данные полномочия будет невозможно.</w:t>
      </w:r>
    </w:p>
    <w:p w14:paraId="13921CA1" w14:textId="77777777" w:rsidR="00FF5817" w:rsidRPr="00030D2A" w:rsidRDefault="00FF5817" w:rsidP="00FF5817">
      <w:pPr>
        <w:tabs>
          <w:tab w:val="left" w:pos="851"/>
        </w:tabs>
        <w:ind w:firstLine="567"/>
        <w:rPr>
          <w:sz w:val="26"/>
          <w:szCs w:val="26"/>
        </w:rPr>
      </w:pPr>
    </w:p>
    <w:p w14:paraId="5492770B" w14:textId="77777777" w:rsidR="00662D97" w:rsidRDefault="00662D97" w:rsidP="00FF5817">
      <w:pPr>
        <w:tabs>
          <w:tab w:val="left" w:pos="851"/>
        </w:tabs>
        <w:ind w:firstLine="567"/>
        <w:rPr>
          <w:b/>
        </w:rPr>
      </w:pPr>
    </w:p>
    <w:p w14:paraId="699844BB" w14:textId="77777777" w:rsidR="00662D97" w:rsidRDefault="00662D97" w:rsidP="00FF5817">
      <w:pPr>
        <w:tabs>
          <w:tab w:val="left" w:pos="851"/>
        </w:tabs>
        <w:ind w:firstLine="567"/>
        <w:rPr>
          <w:b/>
        </w:rPr>
      </w:pPr>
    </w:p>
    <w:p w14:paraId="6761097A" w14:textId="11EDC481" w:rsidR="00FF5817" w:rsidRPr="00030D2A" w:rsidRDefault="00FF5817" w:rsidP="00FF5817">
      <w:pPr>
        <w:tabs>
          <w:tab w:val="left" w:pos="851"/>
        </w:tabs>
        <w:ind w:firstLine="567"/>
        <w:rPr>
          <w:b/>
        </w:rPr>
      </w:pPr>
      <w:r w:rsidRPr="00030D2A">
        <w:rPr>
          <w:b/>
        </w:rPr>
        <w:lastRenderedPageBreak/>
        <w:t>Вопросы депутата Короткова С.В.</w:t>
      </w:r>
    </w:p>
    <w:p w14:paraId="10B587FB" w14:textId="77777777" w:rsidR="00FF5817" w:rsidRPr="00030D2A" w:rsidRDefault="00FF5817" w:rsidP="00FF5817">
      <w:pPr>
        <w:tabs>
          <w:tab w:val="left" w:pos="851"/>
        </w:tabs>
        <w:ind w:firstLine="567"/>
      </w:pPr>
      <w:r w:rsidRPr="00030D2A">
        <w:t xml:space="preserve">1. Сколько в 2024 году установлено остановочных павильонов в городе, как выполняется их содержание и ремонт? </w:t>
      </w:r>
    </w:p>
    <w:p w14:paraId="1F2E68ED" w14:textId="77777777" w:rsidR="00FF5817" w:rsidRPr="00030D2A" w:rsidRDefault="00FF5817" w:rsidP="00FF5817">
      <w:pPr>
        <w:tabs>
          <w:tab w:val="left" w:pos="851"/>
        </w:tabs>
        <w:ind w:firstLine="567"/>
      </w:pPr>
    </w:p>
    <w:p w14:paraId="527BFD2D" w14:textId="77777777" w:rsidR="00FF5817" w:rsidRPr="00030D2A" w:rsidRDefault="00FF5817" w:rsidP="00FF5817">
      <w:r w:rsidRPr="00030D2A">
        <w:t>В 2024 году в рамках национального проекта «Безопасные качественные дороги» установлено 7 новых автобусных павильонов на следующих остановках общественного транспорта: «Стадион Энергия», «Площадь Егорова», «Улица Гагарина», «Улица Воронина» по ул. Первомайской, и «Улица Октябрьская», «Проспект Бутомы», «Улица Октябрьская, 53» по ул. Октябрьской.</w:t>
      </w:r>
    </w:p>
    <w:p w14:paraId="79AC8036" w14:textId="77777777" w:rsidR="00FF5817" w:rsidRPr="00030D2A" w:rsidRDefault="00FF5817" w:rsidP="00FF5817">
      <w:pPr>
        <w:pStyle w:val="af4"/>
        <w:ind w:firstLine="709"/>
        <w:rPr>
          <w:rFonts w:ascii="Times New Roman" w:hAnsi="Times New Roman"/>
          <w:sz w:val="24"/>
        </w:rPr>
      </w:pPr>
      <w:r w:rsidRPr="00030D2A">
        <w:rPr>
          <w:rFonts w:ascii="Times New Roman" w:hAnsi="Times New Roman"/>
          <w:sz w:val="24"/>
        </w:rPr>
        <w:t xml:space="preserve">В рамках заключенных муниципальных контрактов в городе Северодвинске содержится 116 остановочных пунктов. Согласно условиям МК в летний период: </w:t>
      </w:r>
    </w:p>
    <w:p w14:paraId="69BF81CA" w14:textId="77777777" w:rsidR="00FF5817" w:rsidRPr="00030D2A" w:rsidRDefault="00FF5817" w:rsidP="00FF5817">
      <w:pPr>
        <w:pStyle w:val="af4"/>
        <w:ind w:firstLine="709"/>
        <w:rPr>
          <w:rFonts w:ascii="Times New Roman" w:hAnsi="Times New Roman"/>
          <w:sz w:val="24"/>
        </w:rPr>
      </w:pPr>
      <w:r w:rsidRPr="00030D2A">
        <w:rPr>
          <w:rFonts w:ascii="Times New Roman" w:hAnsi="Times New Roman"/>
          <w:sz w:val="24"/>
        </w:rPr>
        <w:t>подметание, очистка от наносного песка и мусора производится ежедневно;</w:t>
      </w:r>
    </w:p>
    <w:p w14:paraId="72E30B0E" w14:textId="77777777" w:rsidR="00FF5817" w:rsidRPr="00030D2A" w:rsidRDefault="00FF5817" w:rsidP="00FF5817">
      <w:pPr>
        <w:pStyle w:val="af4"/>
        <w:ind w:firstLine="709"/>
        <w:rPr>
          <w:rFonts w:ascii="Times New Roman" w:hAnsi="Times New Roman"/>
          <w:sz w:val="24"/>
        </w:rPr>
      </w:pPr>
      <w:r w:rsidRPr="00030D2A">
        <w:rPr>
          <w:rFonts w:ascii="Times New Roman" w:hAnsi="Times New Roman"/>
          <w:sz w:val="24"/>
        </w:rPr>
        <w:t>очистка урн от мусора производится ежедневно;</w:t>
      </w:r>
    </w:p>
    <w:p w14:paraId="0B2C0EC7" w14:textId="77777777" w:rsidR="00FF5817" w:rsidRPr="00030D2A" w:rsidRDefault="00FF5817" w:rsidP="00FF5817">
      <w:pPr>
        <w:pStyle w:val="af4"/>
        <w:ind w:firstLine="709"/>
        <w:rPr>
          <w:rFonts w:ascii="Times New Roman" w:hAnsi="Times New Roman"/>
          <w:sz w:val="24"/>
        </w:rPr>
      </w:pPr>
      <w:r w:rsidRPr="00030D2A">
        <w:rPr>
          <w:rFonts w:ascii="Times New Roman" w:hAnsi="Times New Roman"/>
          <w:sz w:val="24"/>
        </w:rPr>
        <w:t>покраска автобусных павильонов – в срок до 15 июня;</w:t>
      </w:r>
    </w:p>
    <w:p w14:paraId="343F90FB" w14:textId="77777777" w:rsidR="00FF5817" w:rsidRPr="00030D2A" w:rsidRDefault="00FF5817" w:rsidP="00FF5817">
      <w:pPr>
        <w:pStyle w:val="af4"/>
        <w:ind w:firstLine="709"/>
        <w:rPr>
          <w:rFonts w:ascii="Times New Roman" w:hAnsi="Times New Roman"/>
          <w:sz w:val="24"/>
        </w:rPr>
      </w:pPr>
      <w:r w:rsidRPr="00030D2A">
        <w:rPr>
          <w:rFonts w:ascii="Times New Roman" w:hAnsi="Times New Roman"/>
          <w:sz w:val="24"/>
        </w:rPr>
        <w:t>ремонт и окраска скамеек, урн, вазонов – 1 раз за сезон до 15 июня;</w:t>
      </w:r>
    </w:p>
    <w:p w14:paraId="05A9B8DD" w14:textId="77777777" w:rsidR="00FF5817" w:rsidRPr="00030D2A" w:rsidRDefault="00FF5817" w:rsidP="00FF5817">
      <w:pPr>
        <w:pStyle w:val="af4"/>
        <w:ind w:firstLine="709"/>
        <w:rPr>
          <w:rFonts w:ascii="Times New Roman" w:hAnsi="Times New Roman"/>
          <w:sz w:val="24"/>
        </w:rPr>
      </w:pPr>
      <w:r w:rsidRPr="00030D2A">
        <w:rPr>
          <w:rFonts w:ascii="Times New Roman" w:hAnsi="Times New Roman"/>
          <w:sz w:val="24"/>
        </w:rPr>
        <w:t>протирка скамеек – при необходимости;</w:t>
      </w:r>
    </w:p>
    <w:p w14:paraId="5B25BB4B" w14:textId="77777777" w:rsidR="00FF5817" w:rsidRPr="00030D2A" w:rsidRDefault="00FF5817" w:rsidP="00FF5817">
      <w:pPr>
        <w:pStyle w:val="af4"/>
        <w:ind w:firstLine="709"/>
        <w:rPr>
          <w:rFonts w:ascii="Times New Roman" w:hAnsi="Times New Roman"/>
          <w:sz w:val="24"/>
        </w:rPr>
      </w:pPr>
      <w:r w:rsidRPr="00030D2A">
        <w:rPr>
          <w:rFonts w:ascii="Times New Roman" w:hAnsi="Times New Roman"/>
          <w:sz w:val="24"/>
        </w:rPr>
        <w:t>мойка автобусных павильонов – 1 раз в месяц с мая по октябрь;</w:t>
      </w:r>
    </w:p>
    <w:p w14:paraId="518F1140" w14:textId="43E36694" w:rsidR="00FF5817" w:rsidRPr="00030D2A" w:rsidRDefault="00FF5817" w:rsidP="00FF5817">
      <w:pPr>
        <w:pStyle w:val="af4"/>
        <w:ind w:firstLine="709"/>
        <w:rPr>
          <w:rFonts w:ascii="Times New Roman" w:hAnsi="Times New Roman"/>
          <w:sz w:val="24"/>
        </w:rPr>
      </w:pPr>
      <w:r w:rsidRPr="00030D2A">
        <w:rPr>
          <w:rFonts w:ascii="Times New Roman" w:hAnsi="Times New Roman"/>
          <w:sz w:val="24"/>
        </w:rPr>
        <w:t>очистка и закраска вандальных надписей – в течение 3 календарных дней с</w:t>
      </w:r>
      <w:r w:rsidR="00CD244E">
        <w:rPr>
          <w:rFonts w:ascii="Times New Roman" w:hAnsi="Times New Roman"/>
          <w:sz w:val="24"/>
        </w:rPr>
        <w:t> </w:t>
      </w:r>
      <w:r w:rsidRPr="00030D2A">
        <w:rPr>
          <w:rFonts w:ascii="Times New Roman" w:hAnsi="Times New Roman"/>
          <w:sz w:val="24"/>
        </w:rPr>
        <w:t>момента обнаружения.</w:t>
      </w:r>
    </w:p>
    <w:p w14:paraId="78959864" w14:textId="77777777" w:rsidR="00FF5817" w:rsidRPr="00030D2A" w:rsidRDefault="00FF5817" w:rsidP="00FF5817">
      <w:pPr>
        <w:pStyle w:val="af4"/>
        <w:ind w:firstLine="709"/>
        <w:rPr>
          <w:rFonts w:ascii="Times New Roman" w:hAnsi="Times New Roman"/>
          <w:sz w:val="24"/>
        </w:rPr>
      </w:pPr>
      <w:r w:rsidRPr="00030D2A">
        <w:rPr>
          <w:rFonts w:ascii="Times New Roman" w:hAnsi="Times New Roman"/>
          <w:sz w:val="24"/>
        </w:rPr>
        <w:t>Согласно Правилам благоустройства территории муниципального образования «Северодвинск» уборка территорий остановочных пунктов общественного пассажирского транспорта осуществляется Администрацией Северодвинска следующим образом:</w:t>
      </w:r>
    </w:p>
    <w:p w14:paraId="1E0433DC" w14:textId="77777777" w:rsidR="00FF5817" w:rsidRPr="00030D2A" w:rsidRDefault="00FF5817" w:rsidP="00FF5817">
      <w:pPr>
        <w:pStyle w:val="af4"/>
        <w:ind w:firstLine="709"/>
        <w:rPr>
          <w:rFonts w:ascii="Times New Roman" w:hAnsi="Times New Roman"/>
          <w:sz w:val="24"/>
        </w:rPr>
      </w:pPr>
      <w:r w:rsidRPr="00030D2A">
        <w:rPr>
          <w:rFonts w:ascii="Times New Roman" w:hAnsi="Times New Roman"/>
          <w:sz w:val="24"/>
        </w:rPr>
        <w:t>в зимний период – уборка посадочной площадки и тротуаров от снега и наледи до твердого покрытия, своевременная обработка антигололедными материалами, сбор и вывоз снега, отходов, своевременное освобождение урн;</w:t>
      </w:r>
    </w:p>
    <w:p w14:paraId="22463865" w14:textId="77777777" w:rsidR="00FF5817" w:rsidRPr="00030D2A" w:rsidRDefault="00FF5817" w:rsidP="00FF5817">
      <w:pPr>
        <w:pStyle w:val="af4"/>
        <w:ind w:firstLine="709"/>
        <w:rPr>
          <w:rFonts w:ascii="Times New Roman" w:hAnsi="Times New Roman"/>
          <w:sz w:val="24"/>
        </w:rPr>
      </w:pPr>
      <w:r w:rsidRPr="00030D2A">
        <w:rPr>
          <w:rFonts w:ascii="Times New Roman" w:hAnsi="Times New Roman"/>
          <w:sz w:val="24"/>
        </w:rPr>
        <w:t>в летний период – подметание, сбор и вывоз отходов, иных загрязнений, своевременное освобождение урн.</w:t>
      </w:r>
    </w:p>
    <w:p w14:paraId="7AEE3A61" w14:textId="77777777" w:rsidR="00FF5817" w:rsidRPr="00030D2A" w:rsidRDefault="00FF5817" w:rsidP="00FF5817">
      <w:pPr>
        <w:pStyle w:val="af4"/>
        <w:ind w:firstLine="709"/>
        <w:rPr>
          <w:rFonts w:ascii="Times New Roman" w:hAnsi="Times New Roman"/>
          <w:sz w:val="24"/>
        </w:rPr>
      </w:pPr>
      <w:r w:rsidRPr="00030D2A">
        <w:rPr>
          <w:rFonts w:ascii="Times New Roman" w:hAnsi="Times New Roman"/>
          <w:sz w:val="24"/>
        </w:rPr>
        <w:t>Уборка территорий остановочных пунктов общественного пассажирского транспорта, переданных в собственность либо в аренду, производится их собственниками (пользователями) самостоятельно или с привлечением иных лиц на основании гражданско-правового договора.</w:t>
      </w:r>
    </w:p>
    <w:p w14:paraId="20428437" w14:textId="77777777" w:rsidR="00FF5817" w:rsidRPr="00030D2A" w:rsidRDefault="00FF5817" w:rsidP="00FF5817">
      <w:pPr>
        <w:tabs>
          <w:tab w:val="left" w:pos="851"/>
        </w:tabs>
        <w:rPr>
          <w:sz w:val="26"/>
          <w:szCs w:val="26"/>
        </w:rPr>
      </w:pPr>
    </w:p>
    <w:p w14:paraId="32D6F7E4" w14:textId="77777777" w:rsidR="00FF5817" w:rsidRPr="00030D2A" w:rsidRDefault="00FF5817" w:rsidP="00FF5817">
      <w:pPr>
        <w:tabs>
          <w:tab w:val="left" w:pos="851"/>
        </w:tabs>
        <w:ind w:firstLine="567"/>
      </w:pPr>
      <w:r w:rsidRPr="00030D2A">
        <w:t xml:space="preserve">2. Какие мероприятия были выполнены по ремонту и содержанию территорий общего пользования, в частности, территорий, благоустроенных по программе «Формирование современной городской среды муниципального образования «Северодвинск»? </w:t>
      </w:r>
    </w:p>
    <w:p w14:paraId="7BF0AB5C" w14:textId="77777777" w:rsidR="00FF5817" w:rsidRPr="00030D2A" w:rsidRDefault="00FF5817" w:rsidP="00FF5817">
      <w:pPr>
        <w:tabs>
          <w:tab w:val="left" w:pos="851"/>
        </w:tabs>
        <w:ind w:firstLine="567"/>
      </w:pPr>
    </w:p>
    <w:p w14:paraId="5AEAD7D7" w14:textId="77777777" w:rsidR="00FF5817" w:rsidRPr="00030D2A" w:rsidRDefault="00FF5817" w:rsidP="00FF5817">
      <w:pPr>
        <w:ind w:firstLine="708"/>
        <w:rPr>
          <w:lang w:eastAsia="en-US"/>
        </w:rPr>
      </w:pPr>
      <w:r w:rsidRPr="00030D2A">
        <w:rPr>
          <w:rFonts w:eastAsia="Calibri"/>
          <w:lang w:eastAsia="en-US"/>
        </w:rPr>
        <w:t xml:space="preserve">Муниципальная адресная программа </w:t>
      </w:r>
      <w:r w:rsidRPr="00030D2A">
        <w:rPr>
          <w:lang w:eastAsia="en-US"/>
        </w:rPr>
        <w:t xml:space="preserve">«Формирование современной </w:t>
      </w:r>
      <w:r w:rsidRPr="00030D2A">
        <w:rPr>
          <w:spacing w:val="-2"/>
          <w:lang w:eastAsia="en-US"/>
        </w:rPr>
        <w:t>городской среды муниципального образования «Северодвинск» на 2018–2024 годы»</w:t>
      </w:r>
      <w:r w:rsidRPr="00030D2A">
        <w:rPr>
          <w:lang w:eastAsia="en-US"/>
        </w:rPr>
        <w:t xml:space="preserve"> (далее </w:t>
      </w:r>
      <w:r w:rsidRPr="00030D2A">
        <w:rPr>
          <w:rFonts w:eastAsia="Calibri"/>
          <w:lang w:eastAsia="en-US"/>
        </w:rPr>
        <w:t>–</w:t>
      </w:r>
      <w:r w:rsidRPr="00030D2A">
        <w:rPr>
          <w:lang w:eastAsia="en-US"/>
        </w:rPr>
        <w:t xml:space="preserve"> программа), утвержденная постановлением Администрации Северодвинска от 24.01.2018 № 19-па, действует в рамках реализации приоритетного федерального проекта «Формирование комфортной городской среды».</w:t>
      </w:r>
    </w:p>
    <w:p w14:paraId="7E6730D6" w14:textId="77777777" w:rsidR="00FF5817" w:rsidRPr="00030D2A" w:rsidRDefault="00FF5817" w:rsidP="00FF5817">
      <w:pPr>
        <w:ind w:firstLine="708"/>
        <w:rPr>
          <w:rFonts w:eastAsia="Calibri"/>
          <w:lang w:eastAsia="en-US"/>
        </w:rPr>
      </w:pPr>
      <w:r w:rsidRPr="00030D2A">
        <w:rPr>
          <w:rFonts w:eastAsia="Calibri"/>
          <w:lang w:eastAsia="en-US"/>
        </w:rPr>
        <w:t xml:space="preserve">За 2017–2024 годы в рамках проекта на территории Северодвинска выполнено комплексное благоустройство 17 территорий общего пользования, путем заключения муниципальных контрактов (далее – контракты). </w:t>
      </w:r>
    </w:p>
    <w:p w14:paraId="57C98ADC" w14:textId="77777777" w:rsidR="00FF5817" w:rsidRPr="00030D2A" w:rsidRDefault="00FF5817" w:rsidP="00FF5817">
      <w:pPr>
        <w:rPr>
          <w:rFonts w:eastAsia="Calibri"/>
        </w:rPr>
      </w:pPr>
      <w:r w:rsidRPr="00030D2A">
        <w:rPr>
          <w:rFonts w:eastAsia="Calibri"/>
        </w:rPr>
        <w:t>В соответствии с контрактами Подрядчики устанавливают гарантию качества и надежности результатов выполненных работ, в том числе установленного оборудования, сроком на 3 (три) года.</w:t>
      </w:r>
    </w:p>
    <w:p w14:paraId="69E10358" w14:textId="77777777" w:rsidR="00FF5817" w:rsidRPr="00030D2A" w:rsidRDefault="00FF5817" w:rsidP="00FF5817">
      <w:pPr>
        <w:rPr>
          <w:rFonts w:eastAsia="Calibri"/>
        </w:rPr>
      </w:pPr>
      <w:r w:rsidRPr="00030D2A">
        <w:rPr>
          <w:rFonts w:eastAsia="Calibri"/>
        </w:rPr>
        <w:t>В период действия гарантийного срока Подрядчик обязан на основании претензии Заказчика за свой счет устранять недостатки результатов выполненных работ.</w:t>
      </w:r>
    </w:p>
    <w:p w14:paraId="784A369C" w14:textId="77777777" w:rsidR="00FF5817" w:rsidRPr="00030D2A" w:rsidRDefault="00FF5817" w:rsidP="00FF5817">
      <w:pPr>
        <w:rPr>
          <w:rFonts w:eastAsia="Calibri"/>
        </w:rPr>
      </w:pPr>
      <w:r w:rsidRPr="00030D2A">
        <w:rPr>
          <w:rFonts w:eastAsia="Calibri"/>
        </w:rPr>
        <w:t xml:space="preserve">В 2024 году в рамках гарантийных обязательств по контрактам Комитетом ЖКХ, ТиС проведена претензионная работа. Недостатки результатов выполненных работ, выявленные в ходе осмотров общественных территорий, Подрядчиками устранены частично. По неустраненным замечаниям направлены исковые заявления в Арбитражный </w:t>
      </w:r>
      <w:r w:rsidRPr="00030D2A">
        <w:rPr>
          <w:rFonts w:eastAsia="Calibri"/>
        </w:rPr>
        <w:lastRenderedPageBreak/>
        <w:t>суд Архангельской области о понуждении Подрядчиков к исполнению контрактных обязательств или привлечения третьих лиц с возмещением расходов на устранение недостатков (дефектов) работ за счет Подрядчика.</w:t>
      </w:r>
    </w:p>
    <w:p w14:paraId="521DF13D" w14:textId="77777777" w:rsidR="00FF5817" w:rsidRPr="00030D2A" w:rsidRDefault="00FF5817" w:rsidP="00FF5817">
      <w:pPr>
        <w:ind w:firstLine="708"/>
        <w:rPr>
          <w:bCs/>
        </w:rPr>
      </w:pPr>
      <w:r w:rsidRPr="00030D2A">
        <w:rPr>
          <w:rFonts w:eastAsia="Calibri"/>
          <w:lang w:eastAsia="en-US"/>
        </w:rPr>
        <w:t>Общественные территории, год благоустройства и выполненные мероприятия по устранению замечаний представлены в таблице.</w:t>
      </w:r>
    </w:p>
    <w:p w14:paraId="61BC80A8" w14:textId="77777777" w:rsidR="00FF5817" w:rsidRPr="00030D2A" w:rsidRDefault="00FF5817" w:rsidP="00FF5817"/>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268"/>
        <w:gridCol w:w="1701"/>
        <w:gridCol w:w="4253"/>
        <w:gridCol w:w="963"/>
      </w:tblGrid>
      <w:tr w:rsidR="00FF5817" w:rsidRPr="00030D2A" w14:paraId="16D95D05" w14:textId="77777777" w:rsidTr="008A6D81">
        <w:tc>
          <w:tcPr>
            <w:tcW w:w="562" w:type="dxa"/>
            <w:shd w:val="clear" w:color="auto" w:fill="auto"/>
            <w:vAlign w:val="center"/>
          </w:tcPr>
          <w:p w14:paraId="17A0A286" w14:textId="026B65EB" w:rsidR="00FF5817" w:rsidRPr="00030D2A" w:rsidRDefault="00FF5817" w:rsidP="007D7929">
            <w:pPr>
              <w:ind w:firstLine="0"/>
              <w:jc w:val="center"/>
              <w:rPr>
                <w:rFonts w:eastAsia="Calibri"/>
                <w:sz w:val="20"/>
                <w:szCs w:val="20"/>
                <w:lang w:eastAsia="en-US"/>
              </w:rPr>
            </w:pPr>
            <w:r w:rsidRPr="00030D2A">
              <w:rPr>
                <w:rFonts w:eastAsia="Calibri"/>
                <w:sz w:val="20"/>
                <w:szCs w:val="20"/>
                <w:lang w:eastAsia="en-US"/>
              </w:rPr>
              <w:t>№п/п</w:t>
            </w:r>
          </w:p>
        </w:tc>
        <w:tc>
          <w:tcPr>
            <w:tcW w:w="2268" w:type="dxa"/>
            <w:shd w:val="clear" w:color="auto" w:fill="auto"/>
            <w:vAlign w:val="center"/>
          </w:tcPr>
          <w:p w14:paraId="08879AF7" w14:textId="77777777" w:rsidR="00FF5817" w:rsidRPr="00030D2A" w:rsidRDefault="00FF5817" w:rsidP="007D7929">
            <w:pPr>
              <w:tabs>
                <w:tab w:val="left" w:pos="720"/>
                <w:tab w:val="left" w:pos="1929"/>
              </w:tabs>
              <w:suppressAutoHyphens/>
              <w:ind w:firstLine="0"/>
              <w:jc w:val="center"/>
              <w:rPr>
                <w:rFonts w:eastAsia="Calibri"/>
                <w:sz w:val="20"/>
                <w:szCs w:val="20"/>
                <w:lang w:eastAsia="en-US"/>
              </w:rPr>
            </w:pPr>
            <w:r w:rsidRPr="00030D2A">
              <w:rPr>
                <w:rFonts w:eastAsia="Calibri"/>
                <w:sz w:val="20"/>
                <w:szCs w:val="20"/>
                <w:lang w:eastAsia="en-US"/>
              </w:rPr>
              <w:t>Наименование общественной территории</w:t>
            </w:r>
          </w:p>
        </w:tc>
        <w:tc>
          <w:tcPr>
            <w:tcW w:w="1701" w:type="dxa"/>
            <w:shd w:val="clear" w:color="auto" w:fill="auto"/>
            <w:vAlign w:val="center"/>
          </w:tcPr>
          <w:p w14:paraId="5550B69E" w14:textId="77777777" w:rsidR="00FF5817" w:rsidRPr="00030D2A" w:rsidRDefault="00FF5817" w:rsidP="007D7929">
            <w:pPr>
              <w:tabs>
                <w:tab w:val="left" w:pos="720"/>
                <w:tab w:val="left" w:pos="1929"/>
              </w:tabs>
              <w:suppressAutoHyphens/>
              <w:ind w:firstLine="0"/>
              <w:jc w:val="center"/>
              <w:rPr>
                <w:rFonts w:eastAsia="Calibri"/>
                <w:sz w:val="20"/>
                <w:szCs w:val="20"/>
                <w:lang w:eastAsia="en-US"/>
              </w:rPr>
            </w:pPr>
            <w:r w:rsidRPr="00030D2A">
              <w:rPr>
                <w:rFonts w:eastAsia="Calibri"/>
                <w:sz w:val="20"/>
                <w:szCs w:val="20"/>
                <w:lang w:eastAsia="en-US"/>
              </w:rPr>
              <w:t>Кадастровый номер общественной территории</w:t>
            </w:r>
          </w:p>
        </w:tc>
        <w:tc>
          <w:tcPr>
            <w:tcW w:w="4253" w:type="dxa"/>
            <w:shd w:val="clear" w:color="auto" w:fill="auto"/>
            <w:vAlign w:val="center"/>
          </w:tcPr>
          <w:p w14:paraId="147AB0C8" w14:textId="77777777" w:rsidR="00FF5817" w:rsidRPr="00030D2A" w:rsidRDefault="00FF5817" w:rsidP="007D7929">
            <w:pPr>
              <w:tabs>
                <w:tab w:val="left" w:pos="720"/>
                <w:tab w:val="left" w:pos="1929"/>
              </w:tabs>
              <w:suppressAutoHyphens/>
              <w:ind w:firstLine="0"/>
              <w:jc w:val="center"/>
              <w:rPr>
                <w:rFonts w:eastAsia="Calibri"/>
                <w:sz w:val="20"/>
                <w:szCs w:val="20"/>
                <w:lang w:eastAsia="en-US"/>
              </w:rPr>
            </w:pPr>
            <w:r w:rsidRPr="00030D2A">
              <w:rPr>
                <w:rFonts w:eastAsia="Calibri"/>
                <w:sz w:val="20"/>
                <w:szCs w:val="20"/>
                <w:lang w:eastAsia="en-US"/>
              </w:rPr>
              <w:t>Мероприятия, выполненные</w:t>
            </w:r>
          </w:p>
          <w:p w14:paraId="41DC92EB" w14:textId="77777777" w:rsidR="00FF5817" w:rsidRPr="00030D2A" w:rsidRDefault="00FF5817" w:rsidP="007D7929">
            <w:pPr>
              <w:tabs>
                <w:tab w:val="left" w:pos="720"/>
                <w:tab w:val="left" w:pos="1929"/>
              </w:tabs>
              <w:suppressAutoHyphens/>
              <w:ind w:firstLine="0"/>
              <w:jc w:val="center"/>
              <w:rPr>
                <w:rFonts w:eastAsia="Calibri"/>
                <w:sz w:val="20"/>
                <w:szCs w:val="20"/>
                <w:lang w:eastAsia="en-US"/>
              </w:rPr>
            </w:pPr>
            <w:r w:rsidRPr="00030D2A">
              <w:rPr>
                <w:rFonts w:eastAsia="Calibri"/>
                <w:sz w:val="20"/>
                <w:szCs w:val="20"/>
                <w:lang w:eastAsia="en-US"/>
              </w:rPr>
              <w:t>для устранения замечаний</w:t>
            </w:r>
          </w:p>
        </w:tc>
        <w:tc>
          <w:tcPr>
            <w:tcW w:w="963" w:type="dxa"/>
            <w:shd w:val="clear" w:color="auto" w:fill="auto"/>
            <w:vAlign w:val="center"/>
          </w:tcPr>
          <w:p w14:paraId="45FD05EE" w14:textId="77777777" w:rsidR="00FF5817" w:rsidRPr="00030D2A" w:rsidRDefault="00FF5817" w:rsidP="007D7929">
            <w:pPr>
              <w:tabs>
                <w:tab w:val="left" w:pos="720"/>
                <w:tab w:val="left" w:pos="1929"/>
              </w:tabs>
              <w:suppressAutoHyphens/>
              <w:ind w:firstLine="0"/>
              <w:jc w:val="center"/>
              <w:rPr>
                <w:rFonts w:eastAsia="Calibri"/>
                <w:sz w:val="20"/>
                <w:szCs w:val="20"/>
                <w:lang w:eastAsia="en-US"/>
              </w:rPr>
            </w:pPr>
            <w:r w:rsidRPr="00030D2A">
              <w:rPr>
                <w:rFonts w:eastAsia="Calibri"/>
                <w:sz w:val="20"/>
                <w:szCs w:val="20"/>
                <w:lang w:eastAsia="en-US"/>
              </w:rPr>
              <w:t>Год благо-устрой-ства</w:t>
            </w:r>
          </w:p>
        </w:tc>
      </w:tr>
      <w:tr w:rsidR="00FF5817" w:rsidRPr="00030D2A" w14:paraId="79E862AB" w14:textId="77777777" w:rsidTr="008A6D81">
        <w:tc>
          <w:tcPr>
            <w:tcW w:w="562" w:type="dxa"/>
            <w:shd w:val="clear" w:color="auto" w:fill="auto"/>
          </w:tcPr>
          <w:p w14:paraId="2BD24F53"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1</w:t>
            </w:r>
          </w:p>
        </w:tc>
        <w:tc>
          <w:tcPr>
            <w:tcW w:w="2268" w:type="dxa"/>
            <w:shd w:val="clear" w:color="auto" w:fill="auto"/>
          </w:tcPr>
          <w:p w14:paraId="3E39FA12"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Зеленая зона вокруг оз. Чаячьего</w:t>
            </w:r>
          </w:p>
          <w:p w14:paraId="513B52FD"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на о. Ягры</w:t>
            </w:r>
          </w:p>
        </w:tc>
        <w:tc>
          <w:tcPr>
            <w:tcW w:w="1701" w:type="dxa"/>
            <w:shd w:val="clear" w:color="auto" w:fill="auto"/>
          </w:tcPr>
          <w:p w14:paraId="6BEB9491"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w:t>
            </w:r>
          </w:p>
        </w:tc>
        <w:tc>
          <w:tcPr>
            <w:tcW w:w="4253" w:type="dxa"/>
            <w:shd w:val="clear" w:color="auto" w:fill="auto"/>
          </w:tcPr>
          <w:p w14:paraId="47AF64A7" w14:textId="77777777" w:rsidR="00FF5817" w:rsidRPr="00030D2A" w:rsidRDefault="00FF5817" w:rsidP="007D7929">
            <w:pPr>
              <w:tabs>
                <w:tab w:val="left" w:pos="720"/>
                <w:tab w:val="left" w:pos="1929"/>
              </w:tabs>
              <w:suppressAutoHyphens/>
              <w:ind w:firstLine="0"/>
              <w:jc w:val="left"/>
              <w:rPr>
                <w:rFonts w:eastAsia="Calibri"/>
                <w:sz w:val="20"/>
                <w:szCs w:val="20"/>
                <w:lang w:eastAsia="en-US"/>
              </w:rPr>
            </w:pPr>
            <w:r w:rsidRPr="00030D2A">
              <w:rPr>
                <w:rFonts w:eastAsia="Calibri"/>
                <w:sz w:val="20"/>
                <w:szCs w:val="20"/>
                <w:lang w:eastAsia="en-US"/>
              </w:rPr>
              <w:t>замена поврежденных бетонных плиток на пешеходных дорожках</w:t>
            </w:r>
          </w:p>
        </w:tc>
        <w:tc>
          <w:tcPr>
            <w:tcW w:w="963" w:type="dxa"/>
            <w:shd w:val="clear" w:color="auto" w:fill="auto"/>
          </w:tcPr>
          <w:p w14:paraId="2EB53CC0"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2017</w:t>
            </w:r>
          </w:p>
        </w:tc>
      </w:tr>
      <w:tr w:rsidR="00FF5817" w:rsidRPr="00030D2A" w14:paraId="0C7D756C" w14:textId="77777777" w:rsidTr="008A6D81">
        <w:tc>
          <w:tcPr>
            <w:tcW w:w="562" w:type="dxa"/>
            <w:shd w:val="clear" w:color="auto" w:fill="auto"/>
          </w:tcPr>
          <w:p w14:paraId="631E40EA"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2</w:t>
            </w:r>
          </w:p>
        </w:tc>
        <w:tc>
          <w:tcPr>
            <w:tcW w:w="2268" w:type="dxa"/>
            <w:shd w:val="clear" w:color="auto" w:fill="auto"/>
          </w:tcPr>
          <w:p w14:paraId="1AAD4885"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Улица Ломоносова (от просп. Ленина до просп. Труда)</w:t>
            </w:r>
          </w:p>
        </w:tc>
        <w:tc>
          <w:tcPr>
            <w:tcW w:w="1701" w:type="dxa"/>
            <w:shd w:val="clear" w:color="auto" w:fill="auto"/>
          </w:tcPr>
          <w:p w14:paraId="04C3E54B"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29:28:000000:</w:t>
            </w:r>
          </w:p>
          <w:p w14:paraId="6A4032F4"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6347</w:t>
            </w:r>
          </w:p>
        </w:tc>
        <w:tc>
          <w:tcPr>
            <w:tcW w:w="4253" w:type="dxa"/>
            <w:shd w:val="clear" w:color="auto" w:fill="auto"/>
          </w:tcPr>
          <w:p w14:paraId="3BEFAA22" w14:textId="77777777" w:rsidR="00FF5817" w:rsidRPr="00030D2A" w:rsidRDefault="00FF5817" w:rsidP="007D7929">
            <w:pPr>
              <w:tabs>
                <w:tab w:val="left" w:pos="720"/>
                <w:tab w:val="left" w:pos="1929"/>
              </w:tabs>
              <w:suppressAutoHyphens/>
              <w:ind w:firstLine="0"/>
              <w:jc w:val="left"/>
              <w:rPr>
                <w:rFonts w:eastAsia="Calibri"/>
                <w:sz w:val="20"/>
                <w:szCs w:val="20"/>
                <w:lang w:eastAsia="en-US"/>
              </w:rPr>
            </w:pPr>
            <w:r w:rsidRPr="00030D2A">
              <w:rPr>
                <w:rFonts w:eastAsia="Calibri"/>
                <w:sz w:val="20"/>
                <w:szCs w:val="20"/>
                <w:lang w:eastAsia="en-US"/>
              </w:rPr>
              <w:t>замена покрытия из асфальтобетона в районе дома № 64 по ул. Ломоносова (замена выкрашиваемого участка);</w:t>
            </w:r>
          </w:p>
          <w:p w14:paraId="745EBEFA" w14:textId="77777777" w:rsidR="00FF5817" w:rsidRPr="00030D2A" w:rsidRDefault="00FF5817" w:rsidP="007D7929">
            <w:pPr>
              <w:tabs>
                <w:tab w:val="left" w:pos="720"/>
                <w:tab w:val="left" w:pos="1929"/>
              </w:tabs>
              <w:suppressAutoHyphens/>
              <w:ind w:firstLine="0"/>
              <w:jc w:val="left"/>
              <w:rPr>
                <w:rFonts w:eastAsia="Calibri"/>
                <w:sz w:val="20"/>
                <w:szCs w:val="20"/>
                <w:lang w:eastAsia="en-US"/>
              </w:rPr>
            </w:pPr>
            <w:r w:rsidRPr="00030D2A">
              <w:rPr>
                <w:rFonts w:eastAsia="Calibri"/>
                <w:sz w:val="20"/>
                <w:szCs w:val="20"/>
                <w:lang w:eastAsia="en-US"/>
              </w:rPr>
              <w:t>крепление дорожного ограждения в районе перекрестка ул. Ломоносова и ул. Гагарина;</w:t>
            </w:r>
          </w:p>
          <w:p w14:paraId="71D17AD9" w14:textId="77777777" w:rsidR="00FF5817" w:rsidRPr="00030D2A" w:rsidRDefault="00FF5817" w:rsidP="007D7929">
            <w:pPr>
              <w:tabs>
                <w:tab w:val="left" w:pos="720"/>
                <w:tab w:val="left" w:pos="1929"/>
              </w:tabs>
              <w:suppressAutoHyphens/>
              <w:ind w:firstLine="0"/>
              <w:jc w:val="left"/>
              <w:rPr>
                <w:rFonts w:eastAsia="Calibri"/>
                <w:sz w:val="20"/>
                <w:szCs w:val="20"/>
                <w:lang w:eastAsia="en-US"/>
              </w:rPr>
            </w:pPr>
            <w:r w:rsidRPr="00030D2A">
              <w:rPr>
                <w:rFonts w:eastAsia="Calibri"/>
                <w:sz w:val="20"/>
                <w:szCs w:val="20"/>
                <w:lang w:eastAsia="en-US"/>
              </w:rPr>
              <w:t>удаление бетона с тактильной плитки;</w:t>
            </w:r>
          </w:p>
          <w:p w14:paraId="0C62C4C1" w14:textId="77777777" w:rsidR="00FF5817" w:rsidRPr="00030D2A" w:rsidRDefault="00FF5817" w:rsidP="007D7929">
            <w:pPr>
              <w:tabs>
                <w:tab w:val="left" w:pos="720"/>
                <w:tab w:val="left" w:pos="1929"/>
              </w:tabs>
              <w:suppressAutoHyphens/>
              <w:ind w:firstLine="0"/>
              <w:jc w:val="left"/>
              <w:rPr>
                <w:rFonts w:eastAsia="Calibri"/>
                <w:sz w:val="20"/>
                <w:szCs w:val="20"/>
                <w:lang w:eastAsia="en-US"/>
              </w:rPr>
            </w:pPr>
            <w:r w:rsidRPr="00030D2A">
              <w:rPr>
                <w:rFonts w:eastAsia="Calibri"/>
                <w:sz w:val="20"/>
                <w:szCs w:val="20"/>
                <w:lang w:eastAsia="en-US"/>
              </w:rPr>
              <w:t>окраска металлических деталей скамеек в местах повреждения лакокрасочного покрытия;</w:t>
            </w:r>
          </w:p>
          <w:p w14:paraId="4422E592" w14:textId="77777777" w:rsidR="00FF5817" w:rsidRPr="00030D2A" w:rsidRDefault="00FF5817" w:rsidP="007D7929">
            <w:pPr>
              <w:tabs>
                <w:tab w:val="left" w:pos="720"/>
                <w:tab w:val="left" w:pos="1929"/>
              </w:tabs>
              <w:suppressAutoHyphens/>
              <w:ind w:firstLine="0"/>
              <w:jc w:val="left"/>
              <w:rPr>
                <w:rFonts w:eastAsia="Calibri"/>
                <w:sz w:val="20"/>
                <w:szCs w:val="20"/>
                <w:lang w:eastAsia="en-US"/>
              </w:rPr>
            </w:pPr>
            <w:r w:rsidRPr="00030D2A">
              <w:rPr>
                <w:rFonts w:eastAsia="Calibri"/>
                <w:sz w:val="20"/>
                <w:szCs w:val="20"/>
                <w:lang w:eastAsia="en-US"/>
              </w:rPr>
              <w:t>окраска металлического тротуарного ограждения в местах повреждения лакокрасочного покрытия;</w:t>
            </w:r>
          </w:p>
          <w:p w14:paraId="09CDFA7E" w14:textId="77777777" w:rsidR="00FF5817" w:rsidRPr="00030D2A" w:rsidRDefault="00FF5817" w:rsidP="007D7929">
            <w:pPr>
              <w:tabs>
                <w:tab w:val="left" w:pos="720"/>
                <w:tab w:val="left" w:pos="1929"/>
              </w:tabs>
              <w:suppressAutoHyphens/>
              <w:ind w:firstLine="0"/>
              <w:jc w:val="left"/>
              <w:rPr>
                <w:rFonts w:eastAsia="Calibri"/>
                <w:sz w:val="20"/>
                <w:szCs w:val="20"/>
                <w:lang w:eastAsia="en-US"/>
              </w:rPr>
            </w:pPr>
            <w:r w:rsidRPr="00030D2A">
              <w:rPr>
                <w:rFonts w:eastAsia="Calibri"/>
                <w:sz w:val="20"/>
                <w:szCs w:val="20"/>
                <w:lang w:eastAsia="en-US"/>
              </w:rPr>
              <w:t>пересадка неприжившихся растений: кизильник – 70 шт., береза – 36 шт., тополь – 39 шт., клен – 4 шт.;</w:t>
            </w:r>
          </w:p>
          <w:p w14:paraId="3E0F6F31"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подсыпка плодородного грунта вдоль тротуарных ограждений;</w:t>
            </w:r>
          </w:p>
          <w:p w14:paraId="71298636"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разметка велодорожки</w:t>
            </w:r>
          </w:p>
        </w:tc>
        <w:tc>
          <w:tcPr>
            <w:tcW w:w="963" w:type="dxa"/>
            <w:shd w:val="clear" w:color="auto" w:fill="auto"/>
          </w:tcPr>
          <w:p w14:paraId="610EB688"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2023</w:t>
            </w:r>
          </w:p>
        </w:tc>
      </w:tr>
      <w:tr w:rsidR="00FF5817" w:rsidRPr="00030D2A" w14:paraId="0448EBBD" w14:textId="77777777" w:rsidTr="008A6D81">
        <w:tc>
          <w:tcPr>
            <w:tcW w:w="562" w:type="dxa"/>
            <w:shd w:val="clear" w:color="auto" w:fill="auto"/>
          </w:tcPr>
          <w:p w14:paraId="440E66EF"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3</w:t>
            </w:r>
          </w:p>
        </w:tc>
        <w:tc>
          <w:tcPr>
            <w:tcW w:w="2268" w:type="dxa"/>
            <w:shd w:val="clear" w:color="auto" w:fill="auto"/>
          </w:tcPr>
          <w:p w14:paraId="778FA93A"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Улица Ломоносова (от просп. Труда до просп. Труда)</w:t>
            </w:r>
          </w:p>
        </w:tc>
        <w:tc>
          <w:tcPr>
            <w:tcW w:w="1701" w:type="dxa"/>
            <w:shd w:val="clear" w:color="auto" w:fill="auto"/>
          </w:tcPr>
          <w:p w14:paraId="5D5BFE12"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29:28:000000:</w:t>
            </w:r>
          </w:p>
          <w:p w14:paraId="2D2ED6E0"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6343</w:t>
            </w:r>
          </w:p>
        </w:tc>
        <w:tc>
          <w:tcPr>
            <w:tcW w:w="4253" w:type="dxa"/>
            <w:shd w:val="clear" w:color="auto" w:fill="auto"/>
          </w:tcPr>
          <w:p w14:paraId="78F61D26" w14:textId="77777777" w:rsidR="00FF5817" w:rsidRPr="00030D2A" w:rsidRDefault="00FF5817" w:rsidP="007D7929">
            <w:pPr>
              <w:tabs>
                <w:tab w:val="left" w:pos="720"/>
                <w:tab w:val="left" w:pos="1929"/>
              </w:tabs>
              <w:suppressAutoHyphens/>
              <w:ind w:firstLine="0"/>
              <w:jc w:val="left"/>
              <w:rPr>
                <w:rFonts w:eastAsia="Calibri"/>
                <w:sz w:val="20"/>
                <w:szCs w:val="20"/>
                <w:lang w:eastAsia="en-US"/>
              </w:rPr>
            </w:pPr>
            <w:r w:rsidRPr="00030D2A">
              <w:rPr>
                <w:rFonts w:eastAsia="Calibri"/>
                <w:sz w:val="20"/>
                <w:szCs w:val="20"/>
                <w:lang w:eastAsia="en-US"/>
              </w:rPr>
              <w:t>окраска металлического тротуарного ограждения</w:t>
            </w:r>
          </w:p>
        </w:tc>
        <w:tc>
          <w:tcPr>
            <w:tcW w:w="963" w:type="dxa"/>
            <w:shd w:val="clear" w:color="auto" w:fill="auto"/>
          </w:tcPr>
          <w:p w14:paraId="14C9297A"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2022</w:t>
            </w:r>
          </w:p>
        </w:tc>
      </w:tr>
      <w:tr w:rsidR="00FF5817" w:rsidRPr="00030D2A" w14:paraId="25D9961D" w14:textId="77777777" w:rsidTr="008A6D81">
        <w:tc>
          <w:tcPr>
            <w:tcW w:w="562" w:type="dxa"/>
            <w:shd w:val="clear" w:color="auto" w:fill="auto"/>
          </w:tcPr>
          <w:p w14:paraId="7C8870E5"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4</w:t>
            </w:r>
          </w:p>
        </w:tc>
        <w:tc>
          <w:tcPr>
            <w:tcW w:w="2268" w:type="dxa"/>
            <w:shd w:val="clear" w:color="auto" w:fill="auto"/>
          </w:tcPr>
          <w:p w14:paraId="19600D16"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Зеленая зона</w:t>
            </w:r>
          </w:p>
          <w:p w14:paraId="14E2BD44"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на просп. Труда: Аллея молодежи</w:t>
            </w:r>
          </w:p>
        </w:tc>
        <w:tc>
          <w:tcPr>
            <w:tcW w:w="1701" w:type="dxa"/>
            <w:shd w:val="clear" w:color="auto" w:fill="auto"/>
          </w:tcPr>
          <w:p w14:paraId="59839CFD"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29:28:101074:</w:t>
            </w:r>
          </w:p>
          <w:p w14:paraId="292A7419"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3673</w:t>
            </w:r>
          </w:p>
        </w:tc>
        <w:tc>
          <w:tcPr>
            <w:tcW w:w="4253" w:type="dxa"/>
            <w:shd w:val="clear" w:color="auto" w:fill="auto"/>
          </w:tcPr>
          <w:p w14:paraId="5CB4A2EB" w14:textId="77777777" w:rsidR="00FF5817" w:rsidRPr="00030D2A" w:rsidRDefault="00FF5817" w:rsidP="007D7929">
            <w:pPr>
              <w:tabs>
                <w:tab w:val="left" w:pos="720"/>
                <w:tab w:val="left" w:pos="1929"/>
              </w:tabs>
              <w:suppressAutoHyphens/>
              <w:ind w:firstLine="0"/>
              <w:jc w:val="left"/>
              <w:rPr>
                <w:rFonts w:eastAsia="Calibri"/>
                <w:sz w:val="20"/>
                <w:szCs w:val="20"/>
                <w:lang w:eastAsia="en-US"/>
              </w:rPr>
            </w:pPr>
            <w:r w:rsidRPr="00030D2A">
              <w:rPr>
                <w:rFonts w:eastAsia="Calibri"/>
                <w:sz w:val="20"/>
                <w:szCs w:val="20"/>
                <w:lang w:eastAsia="en-US"/>
              </w:rPr>
              <w:t xml:space="preserve">пересадка неприжившихся кустов дерна – 369 шт. </w:t>
            </w:r>
          </w:p>
        </w:tc>
        <w:tc>
          <w:tcPr>
            <w:tcW w:w="963" w:type="dxa"/>
            <w:shd w:val="clear" w:color="auto" w:fill="auto"/>
          </w:tcPr>
          <w:p w14:paraId="18DB0849"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2019</w:t>
            </w:r>
          </w:p>
        </w:tc>
      </w:tr>
      <w:tr w:rsidR="00FF5817" w:rsidRPr="00030D2A" w14:paraId="1DE59065" w14:textId="77777777" w:rsidTr="008A6D81">
        <w:tc>
          <w:tcPr>
            <w:tcW w:w="562" w:type="dxa"/>
            <w:shd w:val="clear" w:color="auto" w:fill="auto"/>
          </w:tcPr>
          <w:p w14:paraId="276095DA"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5</w:t>
            </w:r>
          </w:p>
        </w:tc>
        <w:tc>
          <w:tcPr>
            <w:tcW w:w="2268" w:type="dxa"/>
            <w:shd w:val="clear" w:color="auto" w:fill="auto"/>
          </w:tcPr>
          <w:p w14:paraId="3F619254"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Зеленая зона на ул. Мира</w:t>
            </w:r>
          </w:p>
        </w:tc>
        <w:tc>
          <w:tcPr>
            <w:tcW w:w="1701" w:type="dxa"/>
            <w:shd w:val="clear" w:color="auto" w:fill="auto"/>
          </w:tcPr>
          <w:p w14:paraId="1D377AF5"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29:28:112207:</w:t>
            </w:r>
          </w:p>
          <w:p w14:paraId="7474C5B1"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1543</w:t>
            </w:r>
          </w:p>
        </w:tc>
        <w:tc>
          <w:tcPr>
            <w:tcW w:w="4253" w:type="dxa"/>
            <w:shd w:val="clear" w:color="auto" w:fill="auto"/>
          </w:tcPr>
          <w:p w14:paraId="3ED11C73" w14:textId="77777777" w:rsidR="00FF5817" w:rsidRPr="00030D2A" w:rsidRDefault="00FF5817" w:rsidP="007D7929">
            <w:pPr>
              <w:tabs>
                <w:tab w:val="left" w:pos="720"/>
                <w:tab w:val="left" w:pos="1929"/>
              </w:tabs>
              <w:suppressAutoHyphens/>
              <w:ind w:firstLine="0"/>
              <w:jc w:val="left"/>
              <w:rPr>
                <w:rFonts w:eastAsia="Calibri"/>
                <w:sz w:val="20"/>
                <w:szCs w:val="20"/>
                <w:lang w:eastAsia="en-US"/>
              </w:rPr>
            </w:pPr>
            <w:r w:rsidRPr="00030D2A">
              <w:rPr>
                <w:rFonts w:eastAsia="Calibri"/>
                <w:sz w:val="20"/>
                <w:szCs w:val="20"/>
                <w:lang w:eastAsia="en-US"/>
              </w:rPr>
              <w:t>восстановление работы линии наружного освещения</w:t>
            </w:r>
          </w:p>
        </w:tc>
        <w:tc>
          <w:tcPr>
            <w:tcW w:w="963" w:type="dxa"/>
            <w:shd w:val="clear" w:color="auto" w:fill="auto"/>
          </w:tcPr>
          <w:p w14:paraId="773D3912"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2022</w:t>
            </w:r>
          </w:p>
          <w:p w14:paraId="02C36AD1" w14:textId="77777777" w:rsidR="00FF5817" w:rsidRPr="00030D2A" w:rsidRDefault="00FF5817" w:rsidP="007D7929">
            <w:pPr>
              <w:ind w:firstLine="0"/>
              <w:rPr>
                <w:rFonts w:eastAsia="Calibri"/>
                <w:sz w:val="20"/>
                <w:szCs w:val="20"/>
                <w:lang w:eastAsia="en-US"/>
              </w:rPr>
            </w:pPr>
          </w:p>
        </w:tc>
      </w:tr>
      <w:tr w:rsidR="00FF5817" w:rsidRPr="00030D2A" w14:paraId="7D81D2BA" w14:textId="77777777" w:rsidTr="008A6D81">
        <w:tc>
          <w:tcPr>
            <w:tcW w:w="562" w:type="dxa"/>
            <w:shd w:val="clear" w:color="auto" w:fill="auto"/>
          </w:tcPr>
          <w:p w14:paraId="0AE13C94"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6</w:t>
            </w:r>
          </w:p>
        </w:tc>
        <w:tc>
          <w:tcPr>
            <w:tcW w:w="2268" w:type="dxa"/>
            <w:shd w:val="clear" w:color="auto" w:fill="auto"/>
          </w:tcPr>
          <w:p w14:paraId="7DDDA1A0"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 xml:space="preserve">Общественная территория </w:t>
            </w:r>
          </w:p>
          <w:p w14:paraId="3A8E693E"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в квартале № 37</w:t>
            </w:r>
          </w:p>
        </w:tc>
        <w:tc>
          <w:tcPr>
            <w:tcW w:w="1701" w:type="dxa"/>
            <w:shd w:val="clear" w:color="auto" w:fill="auto"/>
          </w:tcPr>
          <w:p w14:paraId="04683B94"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29:28:101037:</w:t>
            </w:r>
          </w:p>
          <w:p w14:paraId="2DC25E41"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507</w:t>
            </w:r>
          </w:p>
        </w:tc>
        <w:tc>
          <w:tcPr>
            <w:tcW w:w="4253" w:type="dxa"/>
            <w:shd w:val="clear" w:color="auto" w:fill="auto"/>
          </w:tcPr>
          <w:p w14:paraId="14A6B404"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пересадка неприжившихся кленов – 2 шт.</w:t>
            </w:r>
          </w:p>
        </w:tc>
        <w:tc>
          <w:tcPr>
            <w:tcW w:w="963" w:type="dxa"/>
            <w:shd w:val="clear" w:color="auto" w:fill="auto"/>
          </w:tcPr>
          <w:p w14:paraId="5A54AD1B"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2020</w:t>
            </w:r>
          </w:p>
        </w:tc>
      </w:tr>
      <w:tr w:rsidR="00FF5817" w:rsidRPr="00030D2A" w14:paraId="77060FDA" w14:textId="77777777" w:rsidTr="008A6D81">
        <w:tc>
          <w:tcPr>
            <w:tcW w:w="562" w:type="dxa"/>
            <w:shd w:val="clear" w:color="auto" w:fill="auto"/>
          </w:tcPr>
          <w:p w14:paraId="787E1550"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7</w:t>
            </w:r>
          </w:p>
        </w:tc>
        <w:tc>
          <w:tcPr>
            <w:tcW w:w="2268" w:type="dxa"/>
            <w:shd w:val="clear" w:color="auto" w:fill="auto"/>
          </w:tcPr>
          <w:p w14:paraId="1804A60F"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 xml:space="preserve">Сквер, расположенный на пересечении ул. Ломоносова и ул. Арктической, ограниченный домами </w:t>
            </w:r>
          </w:p>
          <w:p w14:paraId="05635B01"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 xml:space="preserve">№ 104, № 110 </w:t>
            </w:r>
          </w:p>
          <w:p w14:paraId="4FA6E8C3"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по ул. Ломоносова</w:t>
            </w:r>
          </w:p>
        </w:tc>
        <w:tc>
          <w:tcPr>
            <w:tcW w:w="1701" w:type="dxa"/>
            <w:shd w:val="clear" w:color="auto" w:fill="auto"/>
          </w:tcPr>
          <w:p w14:paraId="513C71E8"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29:28:103096:5908</w:t>
            </w:r>
          </w:p>
        </w:tc>
        <w:tc>
          <w:tcPr>
            <w:tcW w:w="4253" w:type="dxa"/>
            <w:shd w:val="clear" w:color="auto" w:fill="auto"/>
          </w:tcPr>
          <w:p w14:paraId="16EAAECB" w14:textId="77777777" w:rsidR="00FF5817" w:rsidRPr="00030D2A" w:rsidRDefault="00FF5817" w:rsidP="007D7929">
            <w:pPr>
              <w:tabs>
                <w:tab w:val="left" w:pos="720"/>
                <w:tab w:val="left" w:pos="1929"/>
              </w:tabs>
              <w:suppressAutoHyphens/>
              <w:ind w:firstLine="0"/>
              <w:jc w:val="left"/>
              <w:rPr>
                <w:rFonts w:eastAsia="Calibri"/>
                <w:sz w:val="20"/>
                <w:szCs w:val="20"/>
                <w:lang w:eastAsia="en-US"/>
              </w:rPr>
            </w:pPr>
            <w:r w:rsidRPr="00030D2A">
              <w:rPr>
                <w:rFonts w:eastAsia="Calibri"/>
                <w:sz w:val="20"/>
                <w:szCs w:val="20"/>
                <w:lang w:eastAsia="en-US"/>
              </w:rPr>
              <w:t xml:space="preserve">окраска металлического тротуарного ограждения </w:t>
            </w:r>
          </w:p>
        </w:tc>
        <w:tc>
          <w:tcPr>
            <w:tcW w:w="963" w:type="dxa"/>
            <w:shd w:val="clear" w:color="auto" w:fill="auto"/>
          </w:tcPr>
          <w:p w14:paraId="44406F99"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2023</w:t>
            </w:r>
          </w:p>
        </w:tc>
      </w:tr>
      <w:tr w:rsidR="00FF5817" w:rsidRPr="00030D2A" w14:paraId="60A21AE7" w14:textId="77777777" w:rsidTr="008A6D81">
        <w:tc>
          <w:tcPr>
            <w:tcW w:w="562" w:type="dxa"/>
            <w:shd w:val="clear" w:color="auto" w:fill="auto"/>
          </w:tcPr>
          <w:p w14:paraId="3E9B2524"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8</w:t>
            </w:r>
          </w:p>
        </w:tc>
        <w:tc>
          <w:tcPr>
            <w:tcW w:w="2268" w:type="dxa"/>
            <w:shd w:val="clear" w:color="auto" w:fill="auto"/>
          </w:tcPr>
          <w:p w14:paraId="60ECB529"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 xml:space="preserve">Сквер, ограниченный территориями домов </w:t>
            </w:r>
          </w:p>
          <w:p w14:paraId="73EED2FD"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 56, 58, 62, 64 по ул. Ломоносова</w:t>
            </w:r>
          </w:p>
        </w:tc>
        <w:tc>
          <w:tcPr>
            <w:tcW w:w="1701" w:type="dxa"/>
            <w:shd w:val="clear" w:color="auto" w:fill="auto"/>
          </w:tcPr>
          <w:p w14:paraId="2C211FBC"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29:28:101071:1360, 29:28:101071:1105</w:t>
            </w:r>
          </w:p>
        </w:tc>
        <w:tc>
          <w:tcPr>
            <w:tcW w:w="4253" w:type="dxa"/>
            <w:shd w:val="clear" w:color="auto" w:fill="auto"/>
          </w:tcPr>
          <w:p w14:paraId="0DCB3176" w14:textId="77777777" w:rsidR="00FF5817" w:rsidRPr="00030D2A" w:rsidRDefault="00FF5817" w:rsidP="007D7929">
            <w:pPr>
              <w:tabs>
                <w:tab w:val="left" w:pos="720"/>
                <w:tab w:val="left" w:pos="1929"/>
              </w:tabs>
              <w:suppressAutoHyphens/>
              <w:ind w:firstLine="0"/>
              <w:jc w:val="left"/>
              <w:rPr>
                <w:rFonts w:eastAsia="Calibri"/>
                <w:sz w:val="20"/>
                <w:szCs w:val="20"/>
                <w:lang w:eastAsia="en-US"/>
              </w:rPr>
            </w:pPr>
            <w:r w:rsidRPr="00030D2A">
              <w:rPr>
                <w:rFonts w:eastAsia="Calibri"/>
                <w:sz w:val="20"/>
                <w:szCs w:val="20"/>
                <w:lang w:eastAsia="en-US"/>
              </w:rPr>
              <w:t>окраска металлического тротуарного ограждения</w:t>
            </w:r>
          </w:p>
        </w:tc>
        <w:tc>
          <w:tcPr>
            <w:tcW w:w="963" w:type="dxa"/>
            <w:shd w:val="clear" w:color="auto" w:fill="auto"/>
          </w:tcPr>
          <w:p w14:paraId="47353E41"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2023</w:t>
            </w:r>
          </w:p>
        </w:tc>
      </w:tr>
      <w:tr w:rsidR="00FF5817" w:rsidRPr="00030D2A" w14:paraId="0C8E6E66" w14:textId="77777777" w:rsidTr="008A6D81">
        <w:tc>
          <w:tcPr>
            <w:tcW w:w="562" w:type="dxa"/>
            <w:shd w:val="clear" w:color="auto" w:fill="auto"/>
          </w:tcPr>
          <w:p w14:paraId="45EF0136"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t>9</w:t>
            </w:r>
          </w:p>
        </w:tc>
        <w:tc>
          <w:tcPr>
            <w:tcW w:w="2268" w:type="dxa"/>
            <w:shd w:val="clear" w:color="auto" w:fill="auto"/>
          </w:tcPr>
          <w:p w14:paraId="7D0E40AA"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 xml:space="preserve">Парковая зона, расположенная между </w:t>
            </w:r>
          </w:p>
          <w:p w14:paraId="26D3C7F9"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 xml:space="preserve">просп. Победы </w:t>
            </w:r>
          </w:p>
          <w:p w14:paraId="25AB6C02"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 xml:space="preserve">и ул. Лебедева </w:t>
            </w:r>
          </w:p>
          <w:p w14:paraId="3C5B4651" w14:textId="77777777" w:rsidR="00FF5817" w:rsidRPr="00030D2A" w:rsidRDefault="00FF5817" w:rsidP="007D7929">
            <w:pPr>
              <w:ind w:firstLine="0"/>
              <w:jc w:val="left"/>
              <w:rPr>
                <w:rFonts w:eastAsia="Calibri"/>
                <w:sz w:val="20"/>
                <w:szCs w:val="20"/>
                <w:lang w:eastAsia="en-US"/>
              </w:rPr>
            </w:pPr>
          </w:p>
        </w:tc>
        <w:tc>
          <w:tcPr>
            <w:tcW w:w="1701" w:type="dxa"/>
            <w:shd w:val="clear" w:color="auto" w:fill="auto"/>
          </w:tcPr>
          <w:p w14:paraId="14A5771B" w14:textId="77777777" w:rsidR="00FF5817" w:rsidRPr="00030D2A" w:rsidRDefault="00FF5817" w:rsidP="007D7929">
            <w:pPr>
              <w:ind w:firstLine="0"/>
              <w:jc w:val="left"/>
              <w:rPr>
                <w:rFonts w:eastAsia="Calibri"/>
                <w:sz w:val="20"/>
                <w:szCs w:val="20"/>
                <w:lang w:eastAsia="en-US"/>
              </w:rPr>
            </w:pPr>
            <w:r w:rsidRPr="00030D2A">
              <w:rPr>
                <w:rFonts w:eastAsia="Calibri"/>
                <w:sz w:val="20"/>
                <w:szCs w:val="20"/>
                <w:lang w:eastAsia="en-US"/>
              </w:rPr>
              <w:t>-</w:t>
            </w:r>
          </w:p>
        </w:tc>
        <w:tc>
          <w:tcPr>
            <w:tcW w:w="4253" w:type="dxa"/>
            <w:shd w:val="clear" w:color="auto" w:fill="auto"/>
          </w:tcPr>
          <w:p w14:paraId="2AD70CF1" w14:textId="77777777" w:rsidR="00FF5817" w:rsidRPr="00030D2A" w:rsidRDefault="00FF5817" w:rsidP="007D7929">
            <w:pPr>
              <w:tabs>
                <w:tab w:val="left" w:pos="720"/>
                <w:tab w:val="left" w:pos="1929"/>
              </w:tabs>
              <w:suppressAutoHyphens/>
              <w:ind w:firstLine="0"/>
              <w:jc w:val="left"/>
              <w:rPr>
                <w:rFonts w:eastAsia="Calibri"/>
                <w:sz w:val="20"/>
                <w:szCs w:val="20"/>
                <w:lang w:eastAsia="en-US"/>
              </w:rPr>
            </w:pPr>
            <w:r w:rsidRPr="00030D2A">
              <w:rPr>
                <w:rFonts w:eastAsia="Calibri"/>
                <w:sz w:val="20"/>
                <w:szCs w:val="20"/>
                <w:lang w:eastAsia="en-US"/>
              </w:rPr>
              <w:t>замена поврежденных бетонных плиток на пешеходных дорожках;</w:t>
            </w:r>
          </w:p>
          <w:p w14:paraId="171853FE" w14:textId="77777777" w:rsidR="00FF5817" w:rsidRPr="00030D2A" w:rsidRDefault="00FF5817" w:rsidP="007D7929">
            <w:pPr>
              <w:tabs>
                <w:tab w:val="left" w:pos="720"/>
                <w:tab w:val="left" w:pos="1929"/>
              </w:tabs>
              <w:suppressAutoHyphens/>
              <w:ind w:firstLine="0"/>
              <w:jc w:val="left"/>
              <w:rPr>
                <w:rFonts w:eastAsia="Calibri"/>
                <w:sz w:val="20"/>
                <w:szCs w:val="20"/>
                <w:lang w:eastAsia="en-US"/>
              </w:rPr>
            </w:pPr>
            <w:r w:rsidRPr="00030D2A">
              <w:rPr>
                <w:rFonts w:eastAsia="Calibri"/>
                <w:sz w:val="20"/>
                <w:szCs w:val="20"/>
                <w:lang w:eastAsia="en-US"/>
              </w:rPr>
              <w:t>устранение провалов бетонной плитки;</w:t>
            </w:r>
          </w:p>
          <w:p w14:paraId="1B5AF3F8" w14:textId="77777777" w:rsidR="00FF5817" w:rsidRPr="00030D2A" w:rsidRDefault="00FF5817" w:rsidP="007D7929">
            <w:pPr>
              <w:tabs>
                <w:tab w:val="left" w:pos="720"/>
                <w:tab w:val="left" w:pos="1929"/>
              </w:tabs>
              <w:suppressAutoHyphens/>
              <w:ind w:firstLine="0"/>
              <w:jc w:val="left"/>
              <w:rPr>
                <w:rFonts w:eastAsia="Calibri"/>
                <w:sz w:val="20"/>
                <w:szCs w:val="20"/>
                <w:lang w:eastAsia="en-US"/>
              </w:rPr>
            </w:pPr>
            <w:r w:rsidRPr="00030D2A">
              <w:rPr>
                <w:rFonts w:eastAsia="Calibri"/>
                <w:sz w:val="20"/>
                <w:szCs w:val="20"/>
                <w:lang w:eastAsia="en-US"/>
              </w:rPr>
              <w:t>просыпка швов между бетонными плитками;</w:t>
            </w:r>
          </w:p>
          <w:p w14:paraId="0B4E2985" w14:textId="77777777" w:rsidR="00FF5817" w:rsidRPr="00030D2A" w:rsidRDefault="00FF5817" w:rsidP="007D7929">
            <w:pPr>
              <w:tabs>
                <w:tab w:val="left" w:pos="720"/>
                <w:tab w:val="left" w:pos="1929"/>
              </w:tabs>
              <w:suppressAutoHyphens/>
              <w:ind w:firstLine="0"/>
              <w:jc w:val="left"/>
              <w:rPr>
                <w:rFonts w:eastAsia="Calibri"/>
                <w:sz w:val="20"/>
                <w:szCs w:val="20"/>
                <w:lang w:eastAsia="en-US"/>
              </w:rPr>
            </w:pPr>
            <w:r w:rsidRPr="00030D2A">
              <w:rPr>
                <w:rFonts w:eastAsia="Calibri"/>
                <w:sz w:val="20"/>
                <w:szCs w:val="20"/>
                <w:lang w:eastAsia="en-US"/>
              </w:rPr>
              <w:t>окраска металлических деталей скамеек, урн и навеса в местах повреждения лакокрасочного покрытия;</w:t>
            </w:r>
          </w:p>
          <w:p w14:paraId="509B7E2D" w14:textId="77777777" w:rsidR="00FF5817" w:rsidRPr="00030D2A" w:rsidRDefault="00FF5817" w:rsidP="007D7929">
            <w:pPr>
              <w:tabs>
                <w:tab w:val="left" w:pos="720"/>
                <w:tab w:val="left" w:pos="1929"/>
              </w:tabs>
              <w:suppressAutoHyphens/>
              <w:ind w:firstLine="0"/>
              <w:jc w:val="left"/>
              <w:rPr>
                <w:rFonts w:eastAsia="Calibri"/>
                <w:sz w:val="20"/>
                <w:szCs w:val="20"/>
                <w:lang w:eastAsia="en-US"/>
              </w:rPr>
            </w:pPr>
            <w:r w:rsidRPr="00030D2A">
              <w:rPr>
                <w:rFonts w:eastAsia="Calibri"/>
                <w:sz w:val="20"/>
                <w:szCs w:val="20"/>
                <w:lang w:eastAsia="en-US"/>
              </w:rPr>
              <w:lastRenderedPageBreak/>
              <w:t>окраска металлического тротуарного ограждения в местах повреждения лакокрасочного покрытия;</w:t>
            </w:r>
          </w:p>
          <w:p w14:paraId="78445A4A" w14:textId="77777777" w:rsidR="00FF5817" w:rsidRPr="00030D2A" w:rsidRDefault="00FF5817" w:rsidP="007D7929">
            <w:pPr>
              <w:tabs>
                <w:tab w:val="left" w:pos="720"/>
                <w:tab w:val="left" w:pos="1929"/>
              </w:tabs>
              <w:suppressAutoHyphens/>
              <w:ind w:firstLine="0"/>
              <w:jc w:val="left"/>
              <w:rPr>
                <w:rFonts w:eastAsia="Calibri"/>
                <w:sz w:val="20"/>
                <w:szCs w:val="20"/>
                <w:lang w:eastAsia="en-US"/>
              </w:rPr>
            </w:pPr>
            <w:r w:rsidRPr="00030D2A">
              <w:rPr>
                <w:rFonts w:eastAsia="Calibri"/>
                <w:sz w:val="20"/>
                <w:szCs w:val="20"/>
                <w:lang w:eastAsia="en-US"/>
              </w:rPr>
              <w:t>пересадка неприжившихся растений: дерен белый – 24 шт., лиственница – 5 шт., акация – 22 шт.</w:t>
            </w:r>
          </w:p>
        </w:tc>
        <w:tc>
          <w:tcPr>
            <w:tcW w:w="963" w:type="dxa"/>
            <w:shd w:val="clear" w:color="auto" w:fill="auto"/>
          </w:tcPr>
          <w:p w14:paraId="7148AFD5" w14:textId="77777777" w:rsidR="00FF5817" w:rsidRPr="00030D2A" w:rsidRDefault="00FF5817" w:rsidP="007D7929">
            <w:pPr>
              <w:ind w:firstLine="0"/>
              <w:rPr>
                <w:rFonts w:eastAsia="Calibri"/>
                <w:sz w:val="20"/>
                <w:szCs w:val="20"/>
                <w:lang w:eastAsia="en-US"/>
              </w:rPr>
            </w:pPr>
            <w:r w:rsidRPr="00030D2A">
              <w:rPr>
                <w:rFonts w:eastAsia="Calibri"/>
                <w:sz w:val="20"/>
                <w:szCs w:val="20"/>
                <w:lang w:eastAsia="en-US"/>
              </w:rPr>
              <w:lastRenderedPageBreak/>
              <w:t>2022</w:t>
            </w:r>
          </w:p>
        </w:tc>
      </w:tr>
    </w:tbl>
    <w:p w14:paraId="4F2E07CF" w14:textId="77777777" w:rsidR="00FF5817" w:rsidRPr="00030D2A" w:rsidRDefault="00FF5817" w:rsidP="00FF5817">
      <w:pPr>
        <w:ind w:firstLine="708"/>
        <w:rPr>
          <w:rFonts w:eastAsia="Calibri"/>
          <w:lang w:eastAsia="en-US"/>
        </w:rPr>
      </w:pPr>
      <w:r w:rsidRPr="00030D2A">
        <w:rPr>
          <w:rFonts w:eastAsia="Calibri"/>
          <w:lang w:eastAsia="en-US"/>
        </w:rPr>
        <w:t>Содержание территорий общего пользования, благоустроенных по программе «Формирование современной городской среды муниципального образования «Северодвинск»: Аллея молодежи; сквер в квартале № 37; парковая зона, расположенная между проспектом Победы и ул. Лебедева; з</w:t>
      </w:r>
      <w:r w:rsidRPr="00030D2A">
        <w:t>еленая зона вокруг оз. Чаячьего на о. Ягры –</w:t>
      </w:r>
      <w:r w:rsidRPr="00030D2A">
        <w:rPr>
          <w:rFonts w:eastAsia="Calibri"/>
          <w:lang w:eastAsia="en-US"/>
        </w:rPr>
        <w:t>выполняется в рамках исполнения муниципальных контрактов.</w:t>
      </w:r>
    </w:p>
    <w:p w14:paraId="33EE785A" w14:textId="77777777" w:rsidR="00FF5817" w:rsidRPr="00030D2A" w:rsidRDefault="00FF5817" w:rsidP="00FF5817">
      <w:pPr>
        <w:ind w:firstLine="708"/>
        <w:rPr>
          <w:rFonts w:eastAsia="Calibri"/>
          <w:lang w:eastAsia="en-US"/>
        </w:rPr>
      </w:pPr>
      <w:r w:rsidRPr="00030D2A">
        <w:rPr>
          <w:rFonts w:eastAsia="Calibri"/>
          <w:lang w:eastAsia="en-US"/>
        </w:rPr>
        <w:t>Основные виды работ:</w:t>
      </w:r>
    </w:p>
    <w:p w14:paraId="5E8BDA9A" w14:textId="77777777" w:rsidR="00FF5817" w:rsidRPr="00030D2A" w:rsidRDefault="00FF5817" w:rsidP="00FF5817">
      <w:pPr>
        <w:ind w:firstLine="708"/>
        <w:rPr>
          <w:rFonts w:eastAsia="Calibri"/>
          <w:lang w:eastAsia="en-US"/>
        </w:rPr>
      </w:pPr>
      <w:r w:rsidRPr="00030D2A">
        <w:rPr>
          <w:rFonts w:eastAsia="Calibri"/>
          <w:lang w:eastAsia="en-US"/>
        </w:rPr>
        <w:t>зимний период: снегоочистка, устранение зимней скользкости, очистка урн и тротуаров от мусора, вывоз мусора, очистка от снега скамеек и урн, ликвидация упавших веток с деревьев, ликвидация несанкционированной рекламы;</w:t>
      </w:r>
    </w:p>
    <w:p w14:paraId="364E31D8" w14:textId="77777777" w:rsidR="00FF5817" w:rsidRPr="00030D2A" w:rsidRDefault="00FF5817" w:rsidP="00FF5817">
      <w:pPr>
        <w:ind w:firstLine="708"/>
        <w:rPr>
          <w:rFonts w:eastAsia="Calibri"/>
          <w:lang w:eastAsia="en-US"/>
        </w:rPr>
      </w:pPr>
      <w:r w:rsidRPr="00030D2A">
        <w:rPr>
          <w:rFonts w:eastAsia="Calibri"/>
          <w:lang w:eastAsia="en-US"/>
        </w:rPr>
        <w:t xml:space="preserve">летний период: подметание тротуаров, очистка урн от мусора, ремонт скамеек и урн, очистка газонов от мусора, опавшей листвы, вывоз мусора, опавшей листвы, покос травы, вывоз скошенной травы, прополка и подкормка кустарников, полив зеленых насаждений. </w:t>
      </w:r>
    </w:p>
    <w:p w14:paraId="70DAF485" w14:textId="77777777" w:rsidR="00FF5817" w:rsidRPr="00030D2A" w:rsidRDefault="00FF5817" w:rsidP="00FF5817">
      <w:pPr>
        <w:tabs>
          <w:tab w:val="left" w:pos="851"/>
        </w:tabs>
        <w:ind w:firstLine="567"/>
        <w:rPr>
          <w:sz w:val="26"/>
          <w:szCs w:val="26"/>
        </w:rPr>
      </w:pPr>
    </w:p>
    <w:p w14:paraId="1AE39658" w14:textId="77777777" w:rsidR="00FF5817" w:rsidRPr="00030D2A" w:rsidRDefault="00FF5817" w:rsidP="00FF5817">
      <w:pPr>
        <w:tabs>
          <w:tab w:val="left" w:pos="851"/>
        </w:tabs>
        <w:ind w:firstLine="567"/>
      </w:pPr>
      <w:r w:rsidRPr="00030D2A">
        <w:t>3. Прошу отразить в отчете деятельность Администрации Северодвинска в сфере молодежной политики.</w:t>
      </w:r>
    </w:p>
    <w:p w14:paraId="280B638B" w14:textId="77777777" w:rsidR="00FF5817" w:rsidRPr="00030D2A" w:rsidRDefault="00FF5817" w:rsidP="00FF5817">
      <w:pPr>
        <w:tabs>
          <w:tab w:val="left" w:pos="851"/>
        </w:tabs>
        <w:ind w:firstLine="567"/>
      </w:pPr>
    </w:p>
    <w:p w14:paraId="57F6A077" w14:textId="77777777" w:rsidR="00FF5817" w:rsidRPr="00030D2A" w:rsidRDefault="00FF5817" w:rsidP="00FF5817">
      <w:pPr>
        <w:tabs>
          <w:tab w:val="left" w:pos="851"/>
        </w:tabs>
        <w:ind w:firstLine="567"/>
      </w:pPr>
      <w:r w:rsidRPr="00030D2A">
        <w:t>Информация о деятельности Администрации Северодвинска в сфере молодежной политики включена в настоящий отчет.</w:t>
      </w:r>
    </w:p>
    <w:p w14:paraId="2B76CE52" w14:textId="77777777" w:rsidR="00FF5817" w:rsidRPr="00030D2A" w:rsidRDefault="00FF5817" w:rsidP="00FF5817">
      <w:pPr>
        <w:tabs>
          <w:tab w:val="left" w:pos="851"/>
        </w:tabs>
      </w:pPr>
    </w:p>
    <w:p w14:paraId="07D5F882" w14:textId="77777777" w:rsidR="00FF5817" w:rsidRPr="00030D2A" w:rsidRDefault="00FF5817" w:rsidP="00FF5817">
      <w:pPr>
        <w:tabs>
          <w:tab w:val="left" w:pos="851"/>
        </w:tabs>
        <w:ind w:firstLine="567"/>
        <w:rPr>
          <w:b/>
        </w:rPr>
      </w:pPr>
      <w:r w:rsidRPr="00030D2A">
        <w:rPr>
          <w:b/>
        </w:rPr>
        <w:t>Вопросы депутата Варфоломеева Р.А.</w:t>
      </w:r>
    </w:p>
    <w:p w14:paraId="36AB491A" w14:textId="77777777" w:rsidR="00FF5817" w:rsidRPr="00030D2A" w:rsidRDefault="00FF5817" w:rsidP="00FF5817">
      <w:pPr>
        <w:pStyle w:val="af5"/>
        <w:numPr>
          <w:ilvl w:val="0"/>
          <w:numId w:val="10"/>
        </w:numPr>
        <w:tabs>
          <w:tab w:val="left" w:pos="851"/>
          <w:tab w:val="left" w:pos="993"/>
        </w:tabs>
        <w:spacing w:after="0" w:line="240" w:lineRule="auto"/>
        <w:ind w:left="0" w:firstLine="567"/>
        <w:rPr>
          <w:rFonts w:ascii="Times New Roman" w:hAnsi="Times New Roman"/>
          <w:sz w:val="24"/>
          <w:szCs w:val="24"/>
        </w:rPr>
      </w:pPr>
      <w:r w:rsidRPr="00030D2A">
        <w:rPr>
          <w:rFonts w:ascii="Times New Roman" w:hAnsi="Times New Roman"/>
          <w:sz w:val="24"/>
          <w:szCs w:val="24"/>
        </w:rPr>
        <w:t xml:space="preserve">В течение последних пяти лет регулярно поступают обращения по неудовлетворительному состоянию асфальтобетонного покрытия пешеходного тротуара, проходящего по нечетной стороне ул. К. Маркса: от ул. Арктическая до ул. Трухинова (вдоль домов № 57, 59, 63 по ул. Карла Маркса), относящегося к территории общего пользования. Местами состояние асфальтобетонного покрытия находится в неудовлетворительном состоянии, бортовой камень ушел под землю. </w:t>
      </w:r>
    </w:p>
    <w:p w14:paraId="642034EC" w14:textId="77777777" w:rsidR="00FF5817" w:rsidRPr="00030D2A" w:rsidRDefault="00FF5817" w:rsidP="00FF5817">
      <w:pPr>
        <w:tabs>
          <w:tab w:val="left" w:pos="851"/>
          <w:tab w:val="left" w:pos="993"/>
        </w:tabs>
        <w:ind w:firstLine="567"/>
      </w:pPr>
      <w:r w:rsidRPr="00030D2A">
        <w:t xml:space="preserve">По информации Администрации Северодвинска, данный тротуар включен в перечень объектов, подлежащих ремонту. </w:t>
      </w:r>
      <w:r w:rsidRPr="00030D2A">
        <w:rPr>
          <w:bCs/>
        </w:rPr>
        <w:t>Проектно-сметная документация разработана в 2022 году. Средства на ремонт также были включены в дополнительную потребность местного бюджета на 2023 год</w:t>
      </w:r>
      <w:r w:rsidRPr="00030D2A">
        <w:t xml:space="preserve"> (письмо Комитета ЖКХ, ТиС с предложением о выделении доп. средств от 28.12.2022 № 03-01-04/7441). Сметная стоимость составляла 6 026,2 тыс. руб.</w:t>
      </w:r>
    </w:p>
    <w:p w14:paraId="429B30B4" w14:textId="77777777" w:rsidR="00FF5817" w:rsidRPr="00030D2A" w:rsidRDefault="00FF5817" w:rsidP="00FF5817">
      <w:pPr>
        <w:tabs>
          <w:tab w:val="left" w:pos="851"/>
          <w:tab w:val="left" w:pos="993"/>
        </w:tabs>
        <w:ind w:firstLine="567"/>
        <w:rPr>
          <w:bCs/>
        </w:rPr>
      </w:pPr>
      <w:r w:rsidRPr="00030D2A">
        <w:rPr>
          <w:bCs/>
        </w:rPr>
        <w:t>Почему в 2024 году Администрация Северодвинска не включала данный участок в План работ по ремонту тротуаров? Прошу включить в перечень ремонта на 2025 год.</w:t>
      </w:r>
    </w:p>
    <w:p w14:paraId="56A8439A" w14:textId="77777777" w:rsidR="00FF5817" w:rsidRPr="00030D2A" w:rsidRDefault="00FF5817" w:rsidP="00FF5817">
      <w:pPr>
        <w:tabs>
          <w:tab w:val="left" w:pos="851"/>
        </w:tabs>
        <w:ind w:firstLine="567"/>
        <w:rPr>
          <w:bCs/>
        </w:rPr>
      </w:pPr>
    </w:p>
    <w:p w14:paraId="10365F76" w14:textId="77777777" w:rsidR="00FF5817" w:rsidRPr="00030D2A" w:rsidRDefault="00FF5817" w:rsidP="00FF5817">
      <w:r w:rsidRPr="00030D2A">
        <w:t xml:space="preserve">Тротуар по нечетной стороне ул. Карла Маркса на участке от ул. Арктической до ул. Трухинова включен в перечень объектов, подлежащих ремонту. </w:t>
      </w:r>
    </w:p>
    <w:p w14:paraId="10F8F6A8" w14:textId="77777777" w:rsidR="00FF5817" w:rsidRPr="00030D2A" w:rsidRDefault="00FF5817" w:rsidP="00FF5817">
      <w:r w:rsidRPr="00030D2A">
        <w:t>На текущий момент формируется состав тротуаров, реализуемый в 2025 году. Ремонт указанного в Вашем обращении тротуара будет учитываться исходя из возможностей местного бюджета.</w:t>
      </w:r>
    </w:p>
    <w:p w14:paraId="3A1B34C4" w14:textId="77777777" w:rsidR="00FF5817" w:rsidRPr="00030D2A" w:rsidRDefault="00FF5817" w:rsidP="00FF5817">
      <w:r w:rsidRPr="00030D2A">
        <w:t>При отсутствии бюджетных ассигнований Комитетом ЖКХ, ТиС Администрации Северодвинска будут направлены предложения о выделении дополнительных средств на ремонт тротуара по нечетной стороне ул. Карла Маркса на участке от ул. Арктической до ул. Трухинова для рассмотрения на очередном заседании Совета депутатов Северодвинска в 2025 году.</w:t>
      </w:r>
    </w:p>
    <w:p w14:paraId="40C423B6" w14:textId="77777777" w:rsidR="00FF5817" w:rsidRPr="00030D2A" w:rsidRDefault="00FF5817" w:rsidP="00FF5817">
      <w:pPr>
        <w:tabs>
          <w:tab w:val="left" w:pos="851"/>
        </w:tabs>
        <w:ind w:firstLine="567"/>
        <w:rPr>
          <w:bCs/>
          <w:sz w:val="26"/>
          <w:szCs w:val="26"/>
        </w:rPr>
      </w:pPr>
    </w:p>
    <w:p w14:paraId="3F9AD529" w14:textId="77777777" w:rsidR="00FF5817" w:rsidRPr="00030D2A" w:rsidRDefault="00FF5817" w:rsidP="00FF5817">
      <w:pPr>
        <w:tabs>
          <w:tab w:val="left" w:pos="851"/>
        </w:tabs>
        <w:ind w:firstLine="567"/>
        <w:rPr>
          <w:bCs/>
        </w:rPr>
      </w:pPr>
      <w:r w:rsidRPr="00030D2A">
        <w:rPr>
          <w:bCs/>
          <w:sz w:val="26"/>
          <w:szCs w:val="26"/>
        </w:rPr>
        <w:t>2</w:t>
      </w:r>
      <w:r w:rsidRPr="00030D2A">
        <w:rPr>
          <w:bCs/>
        </w:rPr>
        <w:t xml:space="preserve">. Планы Администрации Северодвинска по ремонту пешеходных тротуаров (ТОП), расположенных вдоль улиц Арктическая и Трухинова? Проезжие части данных улиц были </w:t>
      </w:r>
      <w:r w:rsidRPr="00030D2A">
        <w:rPr>
          <w:bCs/>
        </w:rPr>
        <w:lastRenderedPageBreak/>
        <w:t xml:space="preserve">отремонтированы по проекту «Безопасные и качественные автомобильные дороги» в 2022 году, но тротуары никогда не ремонтировались. Когда будет разработана проектно-сметная документация на ремонт данных тротуаров и в какие сроки будет выполнен ремонт? </w:t>
      </w:r>
    </w:p>
    <w:p w14:paraId="31F049C8" w14:textId="77777777" w:rsidR="00FF5817" w:rsidRPr="00030D2A" w:rsidRDefault="00FF5817" w:rsidP="00FF5817">
      <w:pPr>
        <w:tabs>
          <w:tab w:val="left" w:pos="851"/>
        </w:tabs>
        <w:ind w:firstLine="567"/>
        <w:rPr>
          <w:bCs/>
        </w:rPr>
      </w:pPr>
    </w:p>
    <w:p w14:paraId="6A4B46DC" w14:textId="01351710" w:rsidR="00FF5817" w:rsidRPr="00030D2A" w:rsidRDefault="00FF5817" w:rsidP="00FF5817">
      <w:r w:rsidRPr="00030D2A">
        <w:t>В связи с недостаточной бюджетной обеспеченностью разработка проектно-сметной документации по текущему ремонту тротуаров по ул. Трухинова и ул.</w:t>
      </w:r>
      <w:r w:rsidR="00CD244E">
        <w:t> </w:t>
      </w:r>
      <w:r w:rsidRPr="00030D2A">
        <w:t>Арктической не запланирована. Необходимость приведения указанных тротуара в</w:t>
      </w:r>
      <w:r w:rsidR="00CD244E">
        <w:t> </w:t>
      </w:r>
      <w:r w:rsidRPr="00030D2A">
        <w:t>надлежащее состояние будет учитываться при планировании работ исходя из</w:t>
      </w:r>
      <w:r w:rsidR="00CD244E">
        <w:t> </w:t>
      </w:r>
      <w:r w:rsidRPr="00030D2A">
        <w:t>возможностей местного бюджета.</w:t>
      </w:r>
    </w:p>
    <w:p w14:paraId="7C6BF5B6" w14:textId="77777777" w:rsidR="00281A3D" w:rsidRPr="00030D2A" w:rsidRDefault="00281A3D" w:rsidP="00FF5817"/>
    <w:p w14:paraId="64EA5184" w14:textId="77777777" w:rsidR="00FF5817" w:rsidRPr="00030D2A" w:rsidRDefault="00FF5817" w:rsidP="00FF5817">
      <w:pPr>
        <w:tabs>
          <w:tab w:val="left" w:pos="851"/>
        </w:tabs>
        <w:ind w:firstLine="567"/>
        <w:rPr>
          <w:shd w:val="clear" w:color="auto" w:fill="FFFFFF"/>
        </w:rPr>
      </w:pPr>
      <w:r w:rsidRPr="00030D2A">
        <w:t xml:space="preserve">3. Прошу </w:t>
      </w:r>
      <w:r w:rsidRPr="00030D2A">
        <w:rPr>
          <w:bCs/>
        </w:rPr>
        <w:t xml:space="preserve">отразить вопрос о работах, выполненных Администрацией Северодвинска в 2024 году, по обустройству пешеходного тротуара </w:t>
      </w:r>
      <w:r w:rsidRPr="00030D2A">
        <w:rPr>
          <w:bCs/>
          <w:shd w:val="clear" w:color="auto" w:fill="FFFFFF"/>
        </w:rPr>
        <w:t xml:space="preserve">вдоль внутриквартального проезда </w:t>
      </w:r>
      <w:r w:rsidRPr="00030D2A">
        <w:rPr>
          <w:bCs/>
        </w:rPr>
        <w:t>с ул. К. Маркса к домам по ул. Арктическая 2а, 2б, 2в</w:t>
      </w:r>
      <w:r w:rsidRPr="00030D2A">
        <w:rPr>
          <w:shd w:val="clear" w:color="auto" w:fill="FFFFFF"/>
        </w:rPr>
        <w:t xml:space="preserve">. </w:t>
      </w:r>
    </w:p>
    <w:p w14:paraId="0C462EDD" w14:textId="77777777" w:rsidR="00FF5817" w:rsidRPr="00030D2A" w:rsidRDefault="00FF5817" w:rsidP="00FF5817">
      <w:pPr>
        <w:tabs>
          <w:tab w:val="left" w:pos="851"/>
        </w:tabs>
        <w:ind w:firstLine="567"/>
        <w:rPr>
          <w:bCs/>
        </w:rPr>
      </w:pPr>
      <w:r w:rsidRPr="00030D2A">
        <w:rPr>
          <w:bCs/>
        </w:rPr>
        <w:t>Прошу направить информацию о предполагаемых сроках начала выполнения строительных работ по непосредственному устройству данного пешеходного тротуара.</w:t>
      </w:r>
    </w:p>
    <w:p w14:paraId="7B809C10" w14:textId="77777777" w:rsidR="00FF5817" w:rsidRPr="00030D2A" w:rsidRDefault="00FF5817" w:rsidP="00FF5817">
      <w:pPr>
        <w:tabs>
          <w:tab w:val="left" w:pos="851"/>
        </w:tabs>
        <w:ind w:firstLine="567"/>
        <w:rPr>
          <w:b/>
          <w:bCs/>
          <w:sz w:val="26"/>
          <w:szCs w:val="26"/>
          <w:shd w:val="clear" w:color="auto" w:fill="FFFFFF"/>
        </w:rPr>
      </w:pPr>
    </w:p>
    <w:p w14:paraId="0FF01278" w14:textId="204A82FD" w:rsidR="00FF5817" w:rsidRPr="00030D2A" w:rsidRDefault="00FF5817" w:rsidP="00FF5817">
      <w:r w:rsidRPr="00030D2A">
        <w:t>Комитетом ЖКХ, ТиС заключен муниципальный контракт по подготовке проектной документации по текущему ремонту тротуара вдоль автомобильной дороги, ведущей к жилым домам № 2А, 2Б, 2В по ул. Арктической. Срок выполнения работ до</w:t>
      </w:r>
      <w:r w:rsidR="00281A3D" w:rsidRPr="00030D2A">
        <w:t> </w:t>
      </w:r>
      <w:r w:rsidRPr="00030D2A">
        <w:t>31.03.2025.</w:t>
      </w:r>
    </w:p>
    <w:p w14:paraId="0801346D" w14:textId="77777777" w:rsidR="00FF5817" w:rsidRPr="00030D2A" w:rsidRDefault="00FF5817" w:rsidP="00FF5817">
      <w:r w:rsidRPr="00030D2A">
        <w:t>По итогам разработки проектной документации ремонт указанного тротуара возможно включить в план работ на 2025 года при условии достаточного бюджетного обеспечения.</w:t>
      </w:r>
    </w:p>
    <w:p w14:paraId="3145013B" w14:textId="77777777" w:rsidR="00FF5817" w:rsidRPr="00030D2A" w:rsidRDefault="00FF5817" w:rsidP="00FF5817">
      <w:pPr>
        <w:tabs>
          <w:tab w:val="left" w:pos="851"/>
        </w:tabs>
        <w:rPr>
          <w:b/>
          <w:bCs/>
          <w:sz w:val="26"/>
          <w:szCs w:val="26"/>
          <w:shd w:val="clear" w:color="auto" w:fill="FFFFFF"/>
        </w:rPr>
      </w:pPr>
    </w:p>
    <w:p w14:paraId="3F4D00C9" w14:textId="77777777" w:rsidR="00FF5817" w:rsidRPr="00030D2A" w:rsidRDefault="00FF5817" w:rsidP="00FF5817">
      <w:pPr>
        <w:pStyle w:val="af4"/>
        <w:tabs>
          <w:tab w:val="left" w:pos="851"/>
        </w:tabs>
        <w:ind w:firstLine="567"/>
        <w:rPr>
          <w:rFonts w:ascii="Times New Roman" w:hAnsi="Times New Roman"/>
          <w:sz w:val="24"/>
        </w:rPr>
      </w:pPr>
      <w:r w:rsidRPr="00030D2A">
        <w:rPr>
          <w:rFonts w:ascii="Times New Roman" w:hAnsi="Times New Roman"/>
          <w:sz w:val="24"/>
        </w:rPr>
        <w:t xml:space="preserve">4. </w:t>
      </w:r>
      <w:r w:rsidRPr="00030D2A">
        <w:rPr>
          <w:rFonts w:ascii="Times New Roman" w:hAnsi="Times New Roman"/>
          <w:bCs/>
          <w:sz w:val="24"/>
        </w:rPr>
        <w:t xml:space="preserve">Сроки разработки проектно-сметной документации и благоустройства </w:t>
      </w:r>
      <w:r w:rsidRPr="00030D2A">
        <w:rPr>
          <w:rFonts w:ascii="Times New Roman" w:hAnsi="Times New Roman"/>
          <w:sz w:val="24"/>
        </w:rPr>
        <w:t>территории общего пользования, находящейся за зданием на К. Маркса, 63а.</w:t>
      </w:r>
    </w:p>
    <w:p w14:paraId="0823FC62" w14:textId="77777777" w:rsidR="00FF5817" w:rsidRPr="00030D2A" w:rsidRDefault="00FF5817" w:rsidP="00FF5817">
      <w:pPr>
        <w:pStyle w:val="af4"/>
        <w:tabs>
          <w:tab w:val="left" w:pos="851"/>
        </w:tabs>
        <w:ind w:firstLine="567"/>
        <w:rPr>
          <w:sz w:val="24"/>
        </w:rPr>
      </w:pPr>
    </w:p>
    <w:p w14:paraId="6795FB83" w14:textId="77777777" w:rsidR="00FF5817" w:rsidRPr="00030D2A" w:rsidRDefault="00FF5817" w:rsidP="00FF5817">
      <w:r w:rsidRPr="00030D2A">
        <w:t>При наличии финансирования будет разработана проектная документация на выполнение работ по благоустройству вышеуказанной территории с учетом существующего дизайн-проекта.</w:t>
      </w:r>
    </w:p>
    <w:p w14:paraId="7FDECE77" w14:textId="77777777" w:rsidR="00FF5817" w:rsidRPr="00030D2A" w:rsidRDefault="00FF5817" w:rsidP="00FF5817">
      <w:pPr>
        <w:tabs>
          <w:tab w:val="left" w:pos="851"/>
        </w:tabs>
        <w:ind w:firstLine="567"/>
        <w:rPr>
          <w:sz w:val="26"/>
          <w:szCs w:val="26"/>
        </w:rPr>
      </w:pPr>
    </w:p>
    <w:p w14:paraId="21A3B16E" w14:textId="77777777" w:rsidR="00FF5817" w:rsidRPr="00030D2A" w:rsidRDefault="00FF5817" w:rsidP="00FF5817">
      <w:pPr>
        <w:tabs>
          <w:tab w:val="left" w:pos="851"/>
        </w:tabs>
        <w:ind w:firstLine="567"/>
      </w:pPr>
      <w:r w:rsidRPr="00030D2A">
        <w:t xml:space="preserve">5. Прошу отразить вопрос по содержанию «Лыжни здоровья», находящейся в оперативном управлении у МАУ ДО «СШ «Строитель» (трасса от окончания ул. Ломоносова – п. Водогон – д. Большая Кудьма): какие виды работ по содержанию трассы и в какие календарные периоды производятся МАОУ ДО «СШ «Строитель», объем и вид затрат по содержанию трассы в 2024 году, планируемые объем и вид затрат по содержанию трассы в 2025 году. Имеется ли техника для подготовки лыжни в зимний период (нарезка лыжни и др.) и в летний период (покос травы, вырубка кустарников и др.)? </w:t>
      </w:r>
    </w:p>
    <w:p w14:paraId="1FDA88BA" w14:textId="77777777" w:rsidR="00FF5817" w:rsidRPr="00030D2A" w:rsidRDefault="00FF5817" w:rsidP="00FF5817">
      <w:pPr>
        <w:tabs>
          <w:tab w:val="left" w:pos="851"/>
        </w:tabs>
        <w:ind w:firstLine="567"/>
      </w:pPr>
      <w:r w:rsidRPr="00030D2A">
        <w:t>В соответствии с обращениями граждан предлагаю обозначить принадлежность «Лыжни здоровья» к МАОУ ДО «СШ «Строитель» на специальных информационных аншлагах на протяжении всей трассы (как минимум, на б. Строителей, в п. Водогон, на 9 км. в районе СНТ «Пеньки»). На аншлагах должны быть название трассы, название учреждения балансодержателя, правила поведения на лыжне (с запретами на въезд на лыжню на автомобильном и ином транспорте, выгул собак и др.).</w:t>
      </w:r>
    </w:p>
    <w:p w14:paraId="1DBC1127" w14:textId="77777777" w:rsidR="00FF5817" w:rsidRPr="00030D2A" w:rsidRDefault="00FF5817" w:rsidP="00FF5817">
      <w:pPr>
        <w:tabs>
          <w:tab w:val="left" w:pos="851"/>
        </w:tabs>
        <w:ind w:firstLine="567"/>
      </w:pPr>
    </w:p>
    <w:p w14:paraId="52EAC6E1" w14:textId="77777777" w:rsidR="00FF5817" w:rsidRPr="00030D2A" w:rsidRDefault="00FF5817" w:rsidP="00FF5817">
      <w:pPr>
        <w:ind w:firstLine="708"/>
      </w:pPr>
      <w:r w:rsidRPr="00030D2A">
        <w:t xml:space="preserve">«Лыжня здоровья» не находится в оперативном управлении муниципального автономного учреждения «Спортивная школа «Строитель» (далее – МАУ ДО «СШ «Строитель»). В соответствии с распоряжением заместителя Главы Администрации Северодвинска по городскому хозяйству от 12.01.2021 № 20-рз «О выдаче разрешения на размещение объекта» и разрешением № 4-р/21 от 22.01.2021, выданным Управлением градостроительства и земельных отношений Администрации Северодвинска, МАУ ДО «СШ «Строитель» разрешено разместить объект: спортивную площадку (лыжную трассу) </w:t>
      </w:r>
      <w:r w:rsidRPr="00030D2A">
        <w:lastRenderedPageBreak/>
        <w:t>в частях земельных участков с кадастровыми номерами 29:28:104150:41, 29:28:501006:291, в кадастровых кварталах 29:28:104150, 29:28:403005, 29:28:403009, 29:28:105186, 29:28:105185, 29:28:501006.</w:t>
      </w:r>
    </w:p>
    <w:p w14:paraId="13DC8B0B" w14:textId="77777777" w:rsidR="00FF5817" w:rsidRPr="00030D2A" w:rsidRDefault="00FF5817" w:rsidP="00FF5817">
      <w:pPr>
        <w:ind w:firstLine="708"/>
      </w:pPr>
      <w:r w:rsidRPr="00030D2A">
        <w:t xml:space="preserve">Согласно информации, полученной от директора МАУ ДО «СШ «Строитель», ежегодно в октябре силами работников учреждения осуществляется покос камыша на отведенных участках в местах прохождения будущей лыжной трассы. В зимний период после образования достаточного снежного покрова и с учетом погодных условий, а также во взаимодействии с представителем ветеранов лыжного спорта Редкозубом В.Г. определяется необходимость и периодичность выполнения работ по нарезке лыжни, в том числе строительству переправ через ручьи. В целях нарезки лыжни учреждением ежегодно заключается договор со сторонними подрядчиками. Работы по нарезке лыжни осуществляются регулярно один раз в неделю либо по погодным условиям после обильных снегопадов. По информации, поступившей от представителя ветеранов лыжного спорта Редкозуба В.Г., претензий по срокам и качеству подготовки лыжни к МАУ ДО «СШ «Строитель» нет. </w:t>
      </w:r>
    </w:p>
    <w:p w14:paraId="0ECEEEA7" w14:textId="77777777" w:rsidR="00FF5817" w:rsidRPr="00030D2A" w:rsidRDefault="00FF5817" w:rsidP="00FF5817">
      <w:pPr>
        <w:ind w:firstLine="708"/>
      </w:pPr>
      <w:r w:rsidRPr="00030D2A">
        <w:t xml:space="preserve">Оплата работ по нарезке лыжни осуществляется за счет средств, полученных от приносящей доход деятельности МАУ ДО «СШ «Строитель». Финансирование работ по нарезке лыжни и содержанию лыжной трассы за счет средств муниципального бюджета отсутствует. Имеющаяся в распоряжении учреждения техника (снегоход) находится на лыжной базе на ул. Ричарда Ченслера, д. 19, и используется для подготовки лыжни, которая расположена в Ягринском бору и отнесена к оперативному управлению МАУ ДО «СШ «Строитель». </w:t>
      </w:r>
    </w:p>
    <w:p w14:paraId="33A64559" w14:textId="77777777" w:rsidR="00FF5817" w:rsidRPr="00030D2A" w:rsidRDefault="00FF5817" w:rsidP="00FF5817">
      <w:pPr>
        <w:ind w:firstLine="708"/>
      </w:pPr>
      <w:r w:rsidRPr="00030D2A">
        <w:t xml:space="preserve">Для решения вопроса об установке информационных щитов необходимо рассчитать их количество, размеры, места и способы установки, утвердить информацию для размещения на щитах, проработать иные вопросы, для решения которых Отделом физической культуры и спорта будет организована встреча с представителями ветеранов лыжного спорта и МАУ ДО «СШ «Строитель». </w:t>
      </w:r>
    </w:p>
    <w:p w14:paraId="0CBF4884" w14:textId="5A572EF0" w:rsidR="00FF5817" w:rsidRPr="00030D2A" w:rsidRDefault="00FF5817" w:rsidP="00FF5817">
      <w:pPr>
        <w:ind w:firstLine="708"/>
      </w:pPr>
      <w:r w:rsidRPr="00030D2A">
        <w:t>Вопрос по установке запрещающего знака для автомобилей будет проработан Отделом физической культуры и спорта совместно с Отделом ГИБДД по</w:t>
      </w:r>
      <w:r w:rsidR="00CD244E">
        <w:t> </w:t>
      </w:r>
      <w:r w:rsidRPr="00030D2A">
        <w:t>г.</w:t>
      </w:r>
      <w:r w:rsidR="00CD244E">
        <w:t> </w:t>
      </w:r>
      <w:r w:rsidRPr="00030D2A">
        <w:t>Северодвинску.</w:t>
      </w:r>
    </w:p>
    <w:p w14:paraId="214DB9FC" w14:textId="77777777" w:rsidR="00FF5817" w:rsidRPr="00030D2A" w:rsidRDefault="00FF5817" w:rsidP="00FF5817">
      <w:pPr>
        <w:tabs>
          <w:tab w:val="left" w:pos="851"/>
        </w:tabs>
        <w:rPr>
          <w:sz w:val="26"/>
          <w:szCs w:val="26"/>
        </w:rPr>
      </w:pPr>
    </w:p>
    <w:p w14:paraId="3DE4BDB5" w14:textId="77777777" w:rsidR="00FF5817" w:rsidRPr="00030D2A" w:rsidRDefault="00FF5817" w:rsidP="00FF5817">
      <w:pPr>
        <w:tabs>
          <w:tab w:val="left" w:pos="851"/>
        </w:tabs>
        <w:ind w:firstLine="567"/>
        <w:rPr>
          <w:b/>
        </w:rPr>
      </w:pPr>
      <w:r w:rsidRPr="00030D2A">
        <w:rPr>
          <w:b/>
        </w:rPr>
        <w:t>Вопрос депутата Сидорова А.В.</w:t>
      </w:r>
    </w:p>
    <w:p w14:paraId="0B4E9556" w14:textId="72B1C1AA" w:rsidR="00FF5817" w:rsidRPr="00030D2A" w:rsidRDefault="00FF5817" w:rsidP="00FF5817">
      <w:pPr>
        <w:tabs>
          <w:tab w:val="left" w:pos="851"/>
        </w:tabs>
        <w:ind w:firstLine="567"/>
      </w:pPr>
      <w:r w:rsidRPr="00030D2A">
        <w:t>Какие мероприятия выполнены и планируется выполнить по формированию земельного участка, расположенного вдоль домов № 19, 21, 29, 35 по б. Строителей и № 2, 4 по ул. Советских космонавтов, с целью принятия его в муниципальную собственность для возможности выполнения работ по его грейдированию и содержанию?</w:t>
      </w:r>
    </w:p>
    <w:p w14:paraId="60C3A9C8" w14:textId="77777777" w:rsidR="00FF5817" w:rsidRPr="00030D2A" w:rsidRDefault="00FF5817" w:rsidP="00FF5817">
      <w:pPr>
        <w:tabs>
          <w:tab w:val="left" w:pos="851"/>
        </w:tabs>
        <w:ind w:firstLine="567"/>
      </w:pPr>
    </w:p>
    <w:p w14:paraId="4D553792" w14:textId="77777777" w:rsidR="00FF5817" w:rsidRPr="00030D2A" w:rsidRDefault="00FF5817" w:rsidP="00FF5817">
      <w:pPr>
        <w:ind w:firstLine="720"/>
      </w:pPr>
      <w:r w:rsidRPr="00030D2A">
        <w:t>Согласно пункту 12 статьи 1 Градостроительного кодекса Российской Федерации под территориями общего пользования понимаются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5941B4AE" w14:textId="57477414" w:rsidR="00FF5817" w:rsidRPr="00030D2A" w:rsidRDefault="00FF5817" w:rsidP="00FF5817">
      <w:pPr>
        <w:ind w:firstLine="720"/>
      </w:pPr>
      <w:r w:rsidRPr="00030D2A">
        <w:t>В адрес Управления градостроительства и земельных отношений Администрации Северодвинска (далее – УГиЗО) по мере необходимости Комитетом жилищно-коммунального хозяйства, транспорта и связи Администрации Северодвинска направляются заявки на образование земельных участков на территории общего пользования с целью их дальнейшего содержания. Такой заявки на формирование земельного участка вдоль домов № 19, 21, 29, 35 по бульвару Строителей и № 2, 4 по</w:t>
      </w:r>
      <w:r w:rsidR="00CD244E">
        <w:t> </w:t>
      </w:r>
      <w:r w:rsidRPr="00030D2A">
        <w:t xml:space="preserve">улице Советских Космонавтов в адрес УГиЗО не поступало. </w:t>
      </w:r>
    </w:p>
    <w:p w14:paraId="48BD4C7B" w14:textId="1DD805B5" w:rsidR="00FF5817" w:rsidRPr="00030D2A" w:rsidRDefault="00FF5817" w:rsidP="00FF5817">
      <w:pPr>
        <w:ind w:firstLine="720"/>
      </w:pPr>
      <w:r w:rsidRPr="00030D2A">
        <w:t>В случае необходимости УГиЗО готово проработать вопрос о включении этой территории в муниципальный контракт на выполнение кадастровых работ по</w:t>
      </w:r>
      <w:r w:rsidR="00CD244E">
        <w:t> </w:t>
      </w:r>
      <w:r w:rsidRPr="00030D2A">
        <w:t>образованию земельного участка под эту территорию.</w:t>
      </w:r>
    </w:p>
    <w:p w14:paraId="212BD949" w14:textId="77777777" w:rsidR="00FF5817" w:rsidRPr="00030D2A" w:rsidRDefault="00FF5817" w:rsidP="00FF5817">
      <w:pPr>
        <w:tabs>
          <w:tab w:val="left" w:pos="851"/>
        </w:tabs>
      </w:pPr>
    </w:p>
    <w:p w14:paraId="2A3B8DC1" w14:textId="49B0C58A" w:rsidR="00FF5817" w:rsidRPr="00030D2A" w:rsidRDefault="00FF5817" w:rsidP="00FF5817">
      <w:pPr>
        <w:tabs>
          <w:tab w:val="left" w:pos="851"/>
        </w:tabs>
        <w:ind w:firstLine="567"/>
        <w:rPr>
          <w:b/>
        </w:rPr>
      </w:pPr>
      <w:r w:rsidRPr="00030D2A">
        <w:rPr>
          <w:b/>
        </w:rPr>
        <w:lastRenderedPageBreak/>
        <w:t>Вопросы фракции «Справедливая Россия – За правду» (Морозова С.А., Серба</w:t>
      </w:r>
      <w:r w:rsidR="008A6D81" w:rsidRPr="00030D2A">
        <w:rPr>
          <w:b/>
        </w:rPr>
        <w:t> </w:t>
      </w:r>
      <w:r w:rsidRPr="00030D2A">
        <w:rPr>
          <w:b/>
        </w:rPr>
        <w:t>В.Н.).</w:t>
      </w:r>
    </w:p>
    <w:p w14:paraId="49B9DC7C" w14:textId="77777777" w:rsidR="00FF5817" w:rsidRPr="00030D2A" w:rsidRDefault="00FF5817" w:rsidP="00FF5817">
      <w:pPr>
        <w:numPr>
          <w:ilvl w:val="0"/>
          <w:numId w:val="7"/>
        </w:numPr>
        <w:tabs>
          <w:tab w:val="left" w:pos="851"/>
          <w:tab w:val="left" w:pos="993"/>
        </w:tabs>
        <w:overflowPunct w:val="0"/>
        <w:autoSpaceDE w:val="0"/>
        <w:autoSpaceDN w:val="0"/>
        <w:adjustRightInd w:val="0"/>
        <w:ind w:left="0" w:firstLine="851"/>
        <w:textAlignment w:val="baseline"/>
      </w:pPr>
      <w:r w:rsidRPr="00030D2A">
        <w:t xml:space="preserve"> Исполнение гарантийных обязательств в прошедшем году по ремонту дорог, внутриквартальных проездов и тротуаров, выполненных в 2022–2023 годах?</w:t>
      </w:r>
    </w:p>
    <w:p w14:paraId="7A4C63CD" w14:textId="77777777" w:rsidR="00FF5817" w:rsidRPr="00030D2A" w:rsidRDefault="00FF5817" w:rsidP="00FF5817">
      <w:pPr>
        <w:tabs>
          <w:tab w:val="left" w:pos="851"/>
          <w:tab w:val="left" w:pos="993"/>
        </w:tabs>
        <w:overflowPunct w:val="0"/>
        <w:autoSpaceDE w:val="0"/>
        <w:autoSpaceDN w:val="0"/>
        <w:adjustRightInd w:val="0"/>
        <w:ind w:firstLine="851"/>
        <w:textAlignment w:val="baseline"/>
      </w:pPr>
    </w:p>
    <w:p w14:paraId="5F9D98BF" w14:textId="77777777" w:rsidR="00FF5817" w:rsidRPr="00030D2A" w:rsidRDefault="00FF5817" w:rsidP="00FF5817">
      <w:pPr>
        <w:tabs>
          <w:tab w:val="left" w:pos="709"/>
        </w:tabs>
      </w:pPr>
      <w:r w:rsidRPr="00030D2A">
        <w:t xml:space="preserve">В рамках муниципальных контрактов, заключенных на ремонт автомобильных дорог, в обязательном порядке предусмотрено проведение комиссионных гарантийных осмотров объектов, состоящих на гарантии. В связи с вышеизложенным при наступлении соответствующих погодных условий в весенний период 2024 года проведены комиссионные обследования автодорог, состоящих на гарантии, в том числе отремонтированных в 2022 и 2023 годах. В рамках указанных мероприятий выявленные дефекты направлены подрядным организациями для последующего устранения в обозначенные заказчиком сроки. </w:t>
      </w:r>
    </w:p>
    <w:p w14:paraId="3BF9B92B" w14:textId="77777777" w:rsidR="00FF5817" w:rsidRPr="00030D2A" w:rsidRDefault="00FF5817" w:rsidP="00FF5817">
      <w:pPr>
        <w:tabs>
          <w:tab w:val="left" w:pos="709"/>
        </w:tabs>
      </w:pPr>
      <w:r w:rsidRPr="00030D2A">
        <w:t>В 2024 году выявлены основные следующие дефекты, подлежащие к устранению в рамках гарантийных обязательств: продольные и поперечные трещины на проезжей части, частичное истирание дорожной горизонтальной разметки, частичное отсутствие всхожести газонных трав, частичное разрушение тактильных наземных указателей (далее – ТНУ) на подходах к пешеходным переходам.</w:t>
      </w:r>
    </w:p>
    <w:p w14:paraId="76418208" w14:textId="77777777" w:rsidR="00FF5817" w:rsidRPr="00030D2A" w:rsidRDefault="00FF5817" w:rsidP="00FF5817">
      <w:pPr>
        <w:tabs>
          <w:tab w:val="left" w:pos="709"/>
        </w:tabs>
      </w:pPr>
      <w:r w:rsidRPr="00030D2A">
        <w:t xml:space="preserve">Все дефекты автодорог, влияющие на безопасность дорожного движения, устранены подрядными организациями, за исключением замены разрушенных ТНУ. Данное замечание по гарантийному письму подрядной организации (ООО «Севзапдорстрой») запланировано к устранению в весенне-летний период 2025 года. В связи с чем в весенний период 2025 года при наступлении соответствующих погодных условий при проведении комиссионных обследований автодорог, состоящих на гарантии, данные замечания будут повторно учитываться и направляться подрядной организации для последующего устранения в обозначенные заказчиком сроки. </w:t>
      </w:r>
    </w:p>
    <w:p w14:paraId="4A265DD3" w14:textId="77777777" w:rsidR="00FF5817" w:rsidRPr="00030D2A" w:rsidRDefault="00FF5817" w:rsidP="00FF5817">
      <w:pPr>
        <w:tabs>
          <w:tab w:val="left" w:pos="709"/>
        </w:tabs>
      </w:pPr>
      <w:r w:rsidRPr="00030D2A">
        <w:t xml:space="preserve">В 2024 году подрядной организацией в рамках гарантийных обязательств выполнены работы по проливке швов на границах производства работ асфальтобетонного покрытия тротуара </w:t>
      </w:r>
      <w:r w:rsidRPr="00030D2A">
        <w:rPr>
          <w:snapToGrid w:val="0"/>
        </w:rPr>
        <w:t>в Сквере ветеранов в районе мемориала «Ратному подвигу северодвинцев».</w:t>
      </w:r>
      <w:r w:rsidRPr="00030D2A">
        <w:t xml:space="preserve"> </w:t>
      </w:r>
    </w:p>
    <w:p w14:paraId="3CEA374D" w14:textId="77777777" w:rsidR="00FF5817" w:rsidRPr="00030D2A" w:rsidRDefault="00FF5817" w:rsidP="00FF5817">
      <w:r w:rsidRPr="00030D2A">
        <w:t>Муниципальными контрактами на выполнение работ по текущему ремонту асфальтобетонного покрытия дворовых территорий многоквартирных домов, проездов к дворовым территориям многоквартирных домов в городе Северодвинске установлен гарантийный срок – 3 года.</w:t>
      </w:r>
    </w:p>
    <w:p w14:paraId="0058620A" w14:textId="77777777" w:rsidR="00FF5817" w:rsidRPr="00030D2A" w:rsidRDefault="00FF5817" w:rsidP="00FF5817">
      <w:r w:rsidRPr="00030D2A">
        <w:t>В весенне-летний период 2023, 2024 годов специалистами Комитета ЖКХ, ТиС совместно с представителями подрядных организаций осуществлен осмотр объектов, ремонт которых выполнен в 2022, 2023 годах, по результатам которого составлены дефектные ведомости и направлены претензии по исполнению гарантийных обязательств. В виду того, что гарантийные обязательства исполнены не в полном объеме в адрес подрядчиков направлены соответствующие обращения. В случае невыполнения требований будет подготовлен пакет документов для обращения в судебные органы.</w:t>
      </w:r>
    </w:p>
    <w:p w14:paraId="59B5BDAC" w14:textId="77777777" w:rsidR="00FF5817" w:rsidRPr="00030D2A" w:rsidRDefault="00FF5817" w:rsidP="00FF5817">
      <w:pPr>
        <w:pStyle w:val="af5"/>
        <w:tabs>
          <w:tab w:val="left" w:pos="851"/>
        </w:tabs>
        <w:spacing w:after="0" w:line="240" w:lineRule="auto"/>
        <w:ind w:left="0"/>
        <w:rPr>
          <w:rFonts w:ascii="Times New Roman" w:eastAsia="Times New Roman" w:hAnsi="Times New Roman"/>
          <w:sz w:val="26"/>
          <w:szCs w:val="26"/>
          <w:lang w:eastAsia="ru-RU"/>
        </w:rPr>
      </w:pPr>
    </w:p>
    <w:p w14:paraId="2C3A577D" w14:textId="77777777" w:rsidR="00FF5817" w:rsidRPr="00030D2A" w:rsidRDefault="00FF5817" w:rsidP="00FF5817">
      <w:pPr>
        <w:numPr>
          <w:ilvl w:val="0"/>
          <w:numId w:val="7"/>
        </w:numPr>
        <w:tabs>
          <w:tab w:val="left" w:pos="851"/>
          <w:tab w:val="left" w:pos="993"/>
        </w:tabs>
        <w:overflowPunct w:val="0"/>
        <w:autoSpaceDE w:val="0"/>
        <w:autoSpaceDN w:val="0"/>
        <w:adjustRightInd w:val="0"/>
        <w:ind w:left="0" w:firstLine="567"/>
        <w:textAlignment w:val="baseline"/>
      </w:pPr>
      <w:r w:rsidRPr="00030D2A">
        <w:t>Кому было предоставлено имущество безвозмездно в 2024 году?</w:t>
      </w:r>
    </w:p>
    <w:p w14:paraId="553B1CC4" w14:textId="77777777" w:rsidR="00FF5817" w:rsidRPr="00030D2A" w:rsidRDefault="00FF5817" w:rsidP="00FF5817">
      <w:pPr>
        <w:tabs>
          <w:tab w:val="left" w:pos="851"/>
          <w:tab w:val="left" w:pos="993"/>
        </w:tabs>
        <w:overflowPunct w:val="0"/>
        <w:autoSpaceDE w:val="0"/>
        <w:autoSpaceDN w:val="0"/>
        <w:adjustRightInd w:val="0"/>
        <w:textAlignment w:val="baseline"/>
      </w:pPr>
    </w:p>
    <w:p w14:paraId="57CB7A8C" w14:textId="09262659" w:rsidR="00FF5817" w:rsidRPr="00030D2A" w:rsidRDefault="00FF5817" w:rsidP="00FF5817">
      <w:pPr>
        <w:ind w:right="-284" w:firstLine="708"/>
      </w:pPr>
      <w:r w:rsidRPr="00030D2A">
        <w:t>Администрацией Северодвинска в порядке, предусмотренном Положением о порядке распоряжения муниципальным имуществом при передаче его в пользование, утвержденным решением Совета депутатов Северодвинска от 26.02.2009 № 34 (далее – Положение), оказываются меры имущественной поддержки социально ориентированным некоммерческим организациям (далее – СОНКО), осуществляемым деятельность на</w:t>
      </w:r>
      <w:r w:rsidR="00CD244E">
        <w:t> </w:t>
      </w:r>
      <w:r w:rsidRPr="00030D2A">
        <w:t>территории Северодвинска, в части предоставления им в пользование муниципального имущества на безвозмездной основе.</w:t>
      </w:r>
    </w:p>
    <w:p w14:paraId="3429238D" w14:textId="77777777" w:rsidR="00FF5817" w:rsidRPr="00030D2A" w:rsidRDefault="00FF5817" w:rsidP="00FF5817">
      <w:pPr>
        <w:ind w:right="-284" w:firstLine="708"/>
      </w:pPr>
      <w:r w:rsidRPr="00030D2A">
        <w:lastRenderedPageBreak/>
        <w:t>В рамках реализации данного направления осуществляет деятельность комиссия по вопросам предоставления в безвозмездное пользование муниципальных нежилых помещений некоммерческим организациям (далее – Комиссия).</w:t>
      </w:r>
    </w:p>
    <w:p w14:paraId="2945B822" w14:textId="77777777" w:rsidR="00FF5817" w:rsidRPr="00030D2A" w:rsidRDefault="00FF5817" w:rsidP="00FF5817">
      <w:pPr>
        <w:ind w:right="-284" w:firstLine="708"/>
      </w:pPr>
      <w:r w:rsidRPr="00030D2A">
        <w:t xml:space="preserve">На 01.01.2025 заключено 54 договора безвозмездного пользования. Среди организаций, использующих муниципальное имущество на безвозмездной основе: некоммерческие организации (СОНКО), ОМВД России по городу Северодвинску, органы местного самоуправления, федеральные, государственные (областные) и муниципальные учреждения, МФЦ. </w:t>
      </w:r>
    </w:p>
    <w:p w14:paraId="72B5B702" w14:textId="77777777" w:rsidR="00FF5817" w:rsidRPr="00030D2A" w:rsidRDefault="00FF5817" w:rsidP="00FF5817">
      <w:pPr>
        <w:ind w:right="-284" w:firstLine="708"/>
      </w:pPr>
      <w:r w:rsidRPr="00030D2A">
        <w:t>В 2024 году проведено 10 заседаний Комиссии. По результатам вынесенных на рассмотрение Комиссии вопросов 5 СОНКО, в том числе осуществляющим деятельность, направленную на оказание помощи детям с ограниченными возможностями здоровья и их родителям, а также поддержку и защиту военнослужащих, проходящих военную службу в Вооруженных Силах Российской Федерации, и их семей, ветеранам системы образования, передано четыре муниципальных помещения в пользование на безвозмездной основе. Получателями такой поддержки стали:</w:t>
      </w:r>
    </w:p>
    <w:p w14:paraId="403AAC95" w14:textId="77777777" w:rsidR="00FF5817" w:rsidRPr="00030D2A" w:rsidRDefault="00FF5817" w:rsidP="00FF5817">
      <w:pPr>
        <w:ind w:right="-284" w:firstLine="708"/>
      </w:pPr>
      <w:r w:rsidRPr="00030D2A">
        <w:t>Северодвинская местная общественная организация – Ассоциация общественных объединений инвалидов «Поможем детям»;</w:t>
      </w:r>
    </w:p>
    <w:p w14:paraId="25FB967D" w14:textId="77777777" w:rsidR="00FF5817" w:rsidRPr="00030D2A" w:rsidRDefault="00FF5817" w:rsidP="00FF5817">
      <w:pPr>
        <w:ind w:right="-284" w:firstLine="708"/>
      </w:pPr>
      <w:r w:rsidRPr="00030D2A">
        <w:t>Благотворительный фонд «Добрый Север»;</w:t>
      </w:r>
    </w:p>
    <w:p w14:paraId="3FC90264" w14:textId="77777777" w:rsidR="00FF5817" w:rsidRPr="00030D2A" w:rsidRDefault="00FF5817" w:rsidP="00FF5817">
      <w:pPr>
        <w:ind w:right="-284" w:firstLine="708"/>
      </w:pPr>
      <w:r w:rsidRPr="00030D2A">
        <w:t>Автономная некоммерческая организация «Губернаторский центр «Вместе мы сильнее»;</w:t>
      </w:r>
    </w:p>
    <w:p w14:paraId="1D6D8D06" w14:textId="77777777" w:rsidR="00FF5817" w:rsidRPr="00030D2A" w:rsidRDefault="00FF5817" w:rsidP="00FF5817">
      <w:pPr>
        <w:ind w:right="-284" w:firstLine="708"/>
      </w:pPr>
      <w:r w:rsidRPr="00030D2A">
        <w:t>Автономная некоммерческая организация «Коррекционный центр «Азимут»;</w:t>
      </w:r>
    </w:p>
    <w:p w14:paraId="0EC7D8BA" w14:textId="77777777" w:rsidR="00FF5817" w:rsidRPr="00030D2A" w:rsidRDefault="00FF5817" w:rsidP="00FF5817">
      <w:pPr>
        <w:ind w:right="-284" w:firstLine="708"/>
      </w:pPr>
      <w:r w:rsidRPr="00030D2A">
        <w:t xml:space="preserve">Северодвинская городская общественная организация профессионального союза работников народного образования и науки Российской Федерации. </w:t>
      </w:r>
    </w:p>
    <w:p w14:paraId="23D21E3B" w14:textId="77777777" w:rsidR="00FF5817" w:rsidRPr="00030D2A" w:rsidRDefault="00FF5817" w:rsidP="00FF5817">
      <w:pPr>
        <w:ind w:right="-284" w:firstLine="708"/>
      </w:pPr>
      <w:r w:rsidRPr="00030D2A">
        <w:t>Кроме того, с 7 СОНКО в связи с истечением срока действия договоров безвозмездного пользования заключены договоры на новый срок.</w:t>
      </w:r>
    </w:p>
    <w:p w14:paraId="4EDE7BEC" w14:textId="77777777" w:rsidR="00FF5817" w:rsidRPr="00030D2A" w:rsidRDefault="00FF5817" w:rsidP="00FF5817">
      <w:pPr>
        <w:pStyle w:val="af5"/>
        <w:tabs>
          <w:tab w:val="left" w:pos="851"/>
        </w:tabs>
        <w:spacing w:after="0" w:line="240" w:lineRule="auto"/>
        <w:ind w:firstLine="567"/>
        <w:rPr>
          <w:rFonts w:ascii="Times New Roman" w:eastAsia="Times New Roman" w:hAnsi="Times New Roman"/>
          <w:sz w:val="26"/>
          <w:szCs w:val="26"/>
          <w:lang w:eastAsia="ru-RU"/>
        </w:rPr>
      </w:pPr>
    </w:p>
    <w:p w14:paraId="4844F94E" w14:textId="77777777" w:rsidR="00FF5817" w:rsidRPr="00030D2A" w:rsidRDefault="00FF5817" w:rsidP="00FF5817">
      <w:pPr>
        <w:numPr>
          <w:ilvl w:val="0"/>
          <w:numId w:val="7"/>
        </w:numPr>
        <w:tabs>
          <w:tab w:val="left" w:pos="851"/>
          <w:tab w:val="left" w:pos="993"/>
        </w:tabs>
        <w:overflowPunct w:val="0"/>
        <w:autoSpaceDE w:val="0"/>
        <w:autoSpaceDN w:val="0"/>
        <w:adjustRightInd w:val="0"/>
        <w:ind w:left="0" w:firstLine="567"/>
        <w:textAlignment w:val="baseline"/>
      </w:pPr>
      <w:r w:rsidRPr="00030D2A">
        <w:t xml:space="preserve">Прошу оценить эффективность деятельности МКУ «ЦМТО»: какова стоимость произведенных работ в 2024 году в зданиях Администрации Северодвинска, какие помещения были отремонтированы? </w:t>
      </w:r>
    </w:p>
    <w:p w14:paraId="191D06BF" w14:textId="77777777" w:rsidR="00FF5817" w:rsidRPr="00030D2A" w:rsidRDefault="00FF5817" w:rsidP="00FF5817">
      <w:pPr>
        <w:tabs>
          <w:tab w:val="left" w:pos="851"/>
          <w:tab w:val="left" w:pos="993"/>
        </w:tabs>
        <w:overflowPunct w:val="0"/>
        <w:autoSpaceDE w:val="0"/>
        <w:autoSpaceDN w:val="0"/>
        <w:adjustRightInd w:val="0"/>
        <w:textAlignment w:val="baseline"/>
      </w:pPr>
    </w:p>
    <w:p w14:paraId="099885F6" w14:textId="77777777" w:rsidR="00FF5817" w:rsidRPr="00030D2A" w:rsidRDefault="00FF5817" w:rsidP="00FF5817">
      <w:pPr>
        <w:ind w:firstLine="708"/>
      </w:pPr>
      <w:r w:rsidRPr="00030D2A">
        <w:t>В 2024 году завершены работы по ремонту следующих помещений: кабинеты № 202, № 206, № 208 (номера помещений по плану основного здания (литера А): 30; 31; 33; 34), лестничная клетка (номера помещений по плану основного здания: 1-й этаж – 19; 2-й этаж — 35; 3-й этаж — 22; 4-й этаж – 12а), кабинет № 421 (номер помещения по плану пристройки (литера А4): 17), кабинеты № 302, № 305 (номера помещений по плану основного здания (литера А): 19; 20; 5) и коридор (помещение – 12), общей стоимостью 4933,5 тыс. рублей.</w:t>
      </w:r>
    </w:p>
    <w:p w14:paraId="3B57E72A" w14:textId="77777777" w:rsidR="00FF5817" w:rsidRPr="00030D2A" w:rsidRDefault="00FF5817" w:rsidP="00FF5817">
      <w:pPr>
        <w:tabs>
          <w:tab w:val="left" w:pos="851"/>
        </w:tabs>
        <w:overflowPunct w:val="0"/>
        <w:autoSpaceDE w:val="0"/>
        <w:autoSpaceDN w:val="0"/>
        <w:adjustRightInd w:val="0"/>
        <w:ind w:firstLine="567"/>
        <w:textAlignment w:val="baseline"/>
        <w:rPr>
          <w:sz w:val="26"/>
          <w:szCs w:val="26"/>
        </w:rPr>
      </w:pPr>
    </w:p>
    <w:p w14:paraId="364C03F6" w14:textId="77777777" w:rsidR="00FF5817" w:rsidRPr="00030D2A" w:rsidRDefault="00FF5817" w:rsidP="00FF5817">
      <w:pPr>
        <w:numPr>
          <w:ilvl w:val="0"/>
          <w:numId w:val="7"/>
        </w:numPr>
        <w:tabs>
          <w:tab w:val="left" w:pos="851"/>
          <w:tab w:val="left" w:pos="993"/>
        </w:tabs>
        <w:overflowPunct w:val="0"/>
        <w:autoSpaceDE w:val="0"/>
        <w:autoSpaceDN w:val="0"/>
        <w:adjustRightInd w:val="0"/>
        <w:ind w:left="0" w:firstLine="567"/>
        <w:textAlignment w:val="baseline"/>
      </w:pPr>
      <w:r w:rsidRPr="00030D2A">
        <w:t xml:space="preserve">Какие участки и кому были выделены как резидентам Арктической зоны Российской Федерации? Каковы кадастровая стоимость и размер этих участков, вид разрешенного использования до отчуждения и после. Какой доход мог получить город при продаже их на аукционе? </w:t>
      </w:r>
    </w:p>
    <w:p w14:paraId="1D40B5B5" w14:textId="77777777" w:rsidR="00FF5817" w:rsidRPr="00030D2A" w:rsidRDefault="00FF5817" w:rsidP="00FF5817">
      <w:pPr>
        <w:tabs>
          <w:tab w:val="left" w:pos="851"/>
          <w:tab w:val="left" w:pos="993"/>
        </w:tabs>
        <w:overflowPunct w:val="0"/>
        <w:autoSpaceDE w:val="0"/>
        <w:autoSpaceDN w:val="0"/>
        <w:adjustRightInd w:val="0"/>
        <w:textAlignment w:val="baseline"/>
      </w:pPr>
    </w:p>
    <w:p w14:paraId="5687A337" w14:textId="77777777" w:rsidR="00FF5817" w:rsidRPr="00030D2A" w:rsidRDefault="00FF5817" w:rsidP="00FF5817">
      <w:pPr>
        <w:ind w:firstLine="720"/>
      </w:pPr>
      <w:r w:rsidRPr="00030D2A">
        <w:t xml:space="preserve">На территории Северодвинска по состоянию на 31.12.2024 ведут инвестиционную деятельность 60 резидентов Арктической зоны Российской Федерации (далее – АЗ РФ). Соглашение об осуществлении инвестиционной деятельности на территории АЗ РФ, в том числе с предоставлением земельных участков, осуществляет Единый институт поддержки инвесторов на Дальнем Востоке и в Артике – акционерное общество «Корпорация развития Дальнего Востока и Арктики». </w:t>
      </w:r>
    </w:p>
    <w:p w14:paraId="2C8D533E" w14:textId="0471AC71" w:rsidR="00FF5817" w:rsidRPr="00030D2A" w:rsidRDefault="00FF5817" w:rsidP="00FF5817">
      <w:pPr>
        <w:ind w:firstLine="720"/>
      </w:pPr>
      <w:r w:rsidRPr="00030D2A">
        <w:t>По состоянию на 31.12.2024 сумма налоговых и неналоговых поступлений в</w:t>
      </w:r>
      <w:r w:rsidR="00CD244E">
        <w:t> </w:t>
      </w:r>
      <w:r w:rsidRPr="00030D2A">
        <w:t xml:space="preserve">местный бюджет от резидентов АЗ РФ составляет 97,6 млн рублей. Оценка стоимости земельных участков, в отношении которых резидентами АЗ РФ заключены договоры аренды, не проводилась, так как данные земельные участки ранее не запрашивались для </w:t>
      </w:r>
      <w:r w:rsidRPr="00030D2A">
        <w:lastRenderedPageBreak/>
        <w:t xml:space="preserve">вовлечения в деятельность хозяйствующими субъектами, в том числе путем проведения аукционов на право заключения договора аренды. </w:t>
      </w:r>
    </w:p>
    <w:p w14:paraId="44BF3855" w14:textId="77777777" w:rsidR="00FF5817" w:rsidRPr="00030D2A" w:rsidRDefault="00FF5817" w:rsidP="00FF5817">
      <w:pPr>
        <w:ind w:firstLine="720"/>
      </w:pPr>
      <w:r w:rsidRPr="00030D2A">
        <w:t>Виды разрешенного использования земельных участков после заключения договоров аренды не изменялись.</w:t>
      </w:r>
    </w:p>
    <w:p w14:paraId="76E0E14E" w14:textId="77777777" w:rsidR="00FF5817" w:rsidRPr="00030D2A" w:rsidRDefault="00FF5817" w:rsidP="00FF5817">
      <w:pPr>
        <w:tabs>
          <w:tab w:val="left" w:pos="851"/>
          <w:tab w:val="left" w:pos="993"/>
        </w:tabs>
        <w:overflowPunct w:val="0"/>
        <w:autoSpaceDE w:val="0"/>
        <w:autoSpaceDN w:val="0"/>
        <w:adjustRightInd w:val="0"/>
        <w:ind w:firstLine="567"/>
        <w:textAlignment w:val="baseline"/>
        <w:rPr>
          <w:sz w:val="26"/>
          <w:szCs w:val="26"/>
        </w:rPr>
      </w:pPr>
    </w:p>
    <w:p w14:paraId="2C3051AB" w14:textId="77777777" w:rsidR="00FF5817" w:rsidRPr="00030D2A" w:rsidRDefault="00FF5817" w:rsidP="00FF5817">
      <w:pPr>
        <w:numPr>
          <w:ilvl w:val="0"/>
          <w:numId w:val="7"/>
        </w:numPr>
        <w:tabs>
          <w:tab w:val="left" w:pos="0"/>
          <w:tab w:val="left" w:pos="851"/>
          <w:tab w:val="left" w:pos="993"/>
        </w:tabs>
        <w:overflowPunct w:val="0"/>
        <w:autoSpaceDE w:val="0"/>
        <w:autoSpaceDN w:val="0"/>
        <w:adjustRightInd w:val="0"/>
        <w:ind w:left="0" w:firstLine="567"/>
        <w:textAlignment w:val="baseline"/>
      </w:pPr>
      <w:r w:rsidRPr="00030D2A">
        <w:t>Как происходило формирование начальной цены контрактов по обеспечению транспортных перевозок в Северодвинске в 2024 году? Прошу предоставить технико-экономическое обоснование.</w:t>
      </w:r>
    </w:p>
    <w:p w14:paraId="54B9C8FD" w14:textId="77777777" w:rsidR="00FF5817" w:rsidRPr="00030D2A" w:rsidRDefault="00FF5817" w:rsidP="00FF5817">
      <w:pPr>
        <w:tabs>
          <w:tab w:val="left" w:pos="0"/>
          <w:tab w:val="left" w:pos="851"/>
          <w:tab w:val="left" w:pos="993"/>
        </w:tabs>
        <w:overflowPunct w:val="0"/>
        <w:autoSpaceDE w:val="0"/>
        <w:autoSpaceDN w:val="0"/>
        <w:adjustRightInd w:val="0"/>
        <w:textAlignment w:val="baseline"/>
        <w:rPr>
          <w:sz w:val="26"/>
          <w:szCs w:val="26"/>
        </w:rPr>
      </w:pPr>
    </w:p>
    <w:p w14:paraId="766070C4" w14:textId="77777777" w:rsidR="00FF5817" w:rsidRPr="00030D2A" w:rsidRDefault="00FF5817" w:rsidP="00FF5817">
      <w:pPr>
        <w:ind w:firstLine="708"/>
        <w:rPr>
          <w:rFonts w:eastAsia="Calibri"/>
        </w:rPr>
      </w:pPr>
      <w:r w:rsidRPr="00030D2A">
        <w:rPr>
          <w:rFonts w:eastAsia="Calibri"/>
        </w:rPr>
        <w:t xml:space="preserve">В части формирования начальной максимальной цены контракта (далее ‒ НМЦК) сообщаем, что расчет НМЦК выполнен в соответствии с приказом </w:t>
      </w:r>
      <w:r w:rsidRPr="00030D2A">
        <w:t>Минтранса России</w:t>
      </w:r>
      <w:r w:rsidRPr="00030D2A">
        <w:rPr>
          <w:rFonts w:eastAsia="Calibri"/>
        </w:rPr>
        <w:t xml:space="preserve"> от 20.10.2021. № 351 «Об утверждении порядка определения начальной (максимальной) цены контракта, а также цены контракта, заключаемого с единственным поставщиком (подрядчиком, исполнителем), при осуществлении закупок в сфере регулярных перевозок пассажиров и багажа автомобильным транспортом и городским наземным электрическим транспортом».</w:t>
      </w:r>
    </w:p>
    <w:p w14:paraId="6CD30DC1" w14:textId="77777777" w:rsidR="00FF5817" w:rsidRPr="00030D2A" w:rsidRDefault="00FF5817" w:rsidP="00FF5817">
      <w:pPr>
        <w:ind w:firstLine="708"/>
        <w:rPr>
          <w:rFonts w:eastAsia="Calibri"/>
        </w:rPr>
      </w:pPr>
      <w:r w:rsidRPr="00030D2A">
        <w:rPr>
          <w:rFonts w:eastAsia="Calibri"/>
        </w:rPr>
        <w:t>Конкурсная документация, размещенная в Единой информационной системе в сфере закупок (далее ‒ ЕИС), содержит всю необходимую информацию в соответствии с действующим законодательством, включая расчет НМЦК, в котором содержится исчерпывающая информация по статьям затрат при осуществлении пассажирских перевозок.</w:t>
      </w:r>
    </w:p>
    <w:p w14:paraId="77C39D5F" w14:textId="77777777" w:rsidR="00FF5817" w:rsidRPr="00030D2A" w:rsidRDefault="00FF5817" w:rsidP="00FF5817">
      <w:pPr>
        <w:ind w:firstLine="708"/>
        <w:rPr>
          <w:rFonts w:eastAsia="Calibri"/>
        </w:rPr>
      </w:pPr>
      <w:r w:rsidRPr="00030D2A">
        <w:rPr>
          <w:rFonts w:eastAsia="Calibri"/>
        </w:rPr>
        <w:t>Номера закупок в ЕИС: 0124300012723000281, 0124300012723000280, 0124300012723000279, 0124300012723000278, 0124300012723000277</w:t>
      </w:r>
      <w:r w:rsidRPr="00030D2A">
        <w:rPr>
          <w:rFonts w:eastAsia="Calibri"/>
          <w:sz w:val="26"/>
          <w:szCs w:val="26"/>
        </w:rPr>
        <w:t>.</w:t>
      </w:r>
    </w:p>
    <w:p w14:paraId="267933E2" w14:textId="77777777" w:rsidR="00FF5817" w:rsidRPr="00030D2A" w:rsidRDefault="00FF5817" w:rsidP="00FF5817">
      <w:pPr>
        <w:tabs>
          <w:tab w:val="left" w:pos="0"/>
          <w:tab w:val="left" w:pos="851"/>
        </w:tabs>
        <w:overflowPunct w:val="0"/>
        <w:autoSpaceDE w:val="0"/>
        <w:autoSpaceDN w:val="0"/>
        <w:adjustRightInd w:val="0"/>
        <w:ind w:firstLine="567"/>
        <w:textAlignment w:val="baseline"/>
        <w:rPr>
          <w:sz w:val="26"/>
          <w:szCs w:val="26"/>
        </w:rPr>
      </w:pPr>
    </w:p>
    <w:p w14:paraId="12C82E03" w14:textId="77777777" w:rsidR="00FF5817" w:rsidRPr="00030D2A" w:rsidRDefault="00FF5817" w:rsidP="00FF5817">
      <w:pPr>
        <w:numPr>
          <w:ilvl w:val="0"/>
          <w:numId w:val="7"/>
        </w:numPr>
        <w:tabs>
          <w:tab w:val="left" w:pos="0"/>
          <w:tab w:val="left" w:pos="851"/>
          <w:tab w:val="left" w:pos="993"/>
        </w:tabs>
        <w:overflowPunct w:val="0"/>
        <w:autoSpaceDE w:val="0"/>
        <w:autoSpaceDN w:val="0"/>
        <w:adjustRightInd w:val="0"/>
        <w:ind w:left="0" w:firstLine="567"/>
        <w:textAlignment w:val="baseline"/>
      </w:pPr>
      <w:r w:rsidRPr="00030D2A">
        <w:t>Что предпринято для увеличения перечислений НДФЛ в городской бюджет от федеральных торговых сетей?</w:t>
      </w:r>
    </w:p>
    <w:p w14:paraId="2499D274" w14:textId="77777777" w:rsidR="00FF5817" w:rsidRPr="00030D2A" w:rsidRDefault="00FF5817" w:rsidP="00FF5817">
      <w:pPr>
        <w:tabs>
          <w:tab w:val="left" w:pos="0"/>
          <w:tab w:val="left" w:pos="851"/>
          <w:tab w:val="left" w:pos="993"/>
        </w:tabs>
        <w:overflowPunct w:val="0"/>
        <w:autoSpaceDE w:val="0"/>
        <w:autoSpaceDN w:val="0"/>
        <w:adjustRightInd w:val="0"/>
        <w:textAlignment w:val="baseline"/>
      </w:pPr>
    </w:p>
    <w:p w14:paraId="3C2B69CF" w14:textId="77777777" w:rsidR="00FF5817" w:rsidRPr="00030D2A" w:rsidRDefault="00FF5817" w:rsidP="00FF5817">
      <w:r w:rsidRPr="00030D2A">
        <w:t>По предварительной информации, поступления налогов в местный бюджет от основных торговых сетей в 2024 году составили более 55 млн руб. В сравнении с 2023 годом обеспечен прирост поступлений на 17,6 % по данной категории налогоплательщиков, что превышает средний прирост по всем налогоплательщикам города. Администратором налоговых доходов местного бюджета является Федеральная налоговая служба России.</w:t>
      </w:r>
    </w:p>
    <w:p w14:paraId="6886F07B" w14:textId="77777777" w:rsidR="00FF5817" w:rsidRPr="00030D2A" w:rsidRDefault="00FF5817" w:rsidP="00FF5817">
      <w:pPr>
        <w:tabs>
          <w:tab w:val="left" w:pos="0"/>
          <w:tab w:val="left" w:pos="851"/>
          <w:tab w:val="left" w:pos="993"/>
        </w:tabs>
        <w:overflowPunct w:val="0"/>
        <w:autoSpaceDE w:val="0"/>
        <w:autoSpaceDN w:val="0"/>
        <w:adjustRightInd w:val="0"/>
        <w:textAlignment w:val="baseline"/>
        <w:rPr>
          <w:sz w:val="26"/>
          <w:szCs w:val="26"/>
        </w:rPr>
      </w:pPr>
    </w:p>
    <w:p w14:paraId="1BC48710" w14:textId="77777777" w:rsidR="00FF5817" w:rsidRPr="00030D2A" w:rsidRDefault="00FF5817" w:rsidP="00FF5817">
      <w:pPr>
        <w:numPr>
          <w:ilvl w:val="0"/>
          <w:numId w:val="7"/>
        </w:numPr>
        <w:tabs>
          <w:tab w:val="left" w:pos="0"/>
          <w:tab w:val="left" w:pos="851"/>
          <w:tab w:val="left" w:pos="993"/>
        </w:tabs>
        <w:overflowPunct w:val="0"/>
        <w:autoSpaceDE w:val="0"/>
        <w:autoSpaceDN w:val="0"/>
        <w:adjustRightInd w:val="0"/>
        <w:ind w:left="0" w:firstLine="567"/>
        <w:textAlignment w:val="baseline"/>
      </w:pPr>
      <w:r w:rsidRPr="00030D2A">
        <w:t>Укажите меры поддержки местных товаропроизводителей.</w:t>
      </w:r>
    </w:p>
    <w:p w14:paraId="5D7E2543" w14:textId="77777777" w:rsidR="00FF5817" w:rsidRPr="00030D2A" w:rsidRDefault="00FF5817" w:rsidP="00FF5817">
      <w:pPr>
        <w:tabs>
          <w:tab w:val="left" w:pos="0"/>
          <w:tab w:val="left" w:pos="851"/>
          <w:tab w:val="left" w:pos="993"/>
        </w:tabs>
        <w:overflowPunct w:val="0"/>
        <w:autoSpaceDE w:val="0"/>
        <w:autoSpaceDN w:val="0"/>
        <w:adjustRightInd w:val="0"/>
        <w:textAlignment w:val="baseline"/>
        <w:rPr>
          <w:sz w:val="26"/>
          <w:szCs w:val="26"/>
        </w:rPr>
      </w:pPr>
    </w:p>
    <w:p w14:paraId="4B685ADF" w14:textId="77777777" w:rsidR="00FF5817" w:rsidRPr="00030D2A" w:rsidRDefault="00FF5817" w:rsidP="00FF5817">
      <w:pPr>
        <w:ind w:firstLine="567"/>
        <w:rPr>
          <w:rFonts w:eastAsia="Calibri"/>
          <w:lang w:eastAsia="en-US"/>
        </w:rPr>
      </w:pPr>
      <w:r w:rsidRPr="00030D2A">
        <w:rPr>
          <w:rFonts w:eastAsia="Calibri"/>
          <w:lang w:eastAsia="en-US"/>
        </w:rPr>
        <w:t xml:space="preserve">В целях поддержки местных товаропроизводителей в 2024 году применялись следующие механизмы: </w:t>
      </w:r>
    </w:p>
    <w:p w14:paraId="7D730D8D" w14:textId="77777777" w:rsidR="00FF5817" w:rsidRPr="00030D2A" w:rsidRDefault="00FF5817" w:rsidP="00FF5817">
      <w:pPr>
        <w:ind w:firstLine="567"/>
        <w:rPr>
          <w:rFonts w:eastAsia="Calibri"/>
          <w:lang w:eastAsia="en-US"/>
        </w:rPr>
      </w:pPr>
      <w:r w:rsidRPr="00030D2A">
        <w:rPr>
          <w:rFonts w:eastAsia="Calibri"/>
          <w:lang w:eastAsia="en-US"/>
        </w:rPr>
        <w:t>Порядком расчета платы по договорам на право размещения НТО, утвержденным постановлением Администрации Северодвинска от 29.12.2017 № 441-па, предусмотрено применение понижающего коэффициента для хозяйствующих субъектов, являющихся сельскохозяйственными товаропроизводителями;</w:t>
      </w:r>
    </w:p>
    <w:p w14:paraId="41DBD3AE" w14:textId="77777777" w:rsidR="00FF5817" w:rsidRPr="00030D2A" w:rsidRDefault="00FF5817" w:rsidP="00FF5817">
      <w:pPr>
        <w:ind w:firstLine="567"/>
        <w:rPr>
          <w:rFonts w:eastAsia="Calibri"/>
          <w:lang w:eastAsia="en-US"/>
        </w:rPr>
      </w:pPr>
      <w:r w:rsidRPr="00030D2A">
        <w:rPr>
          <w:rFonts w:eastAsia="Calibri"/>
          <w:lang w:eastAsia="en-US"/>
        </w:rPr>
        <w:t>Порядком размещения НТО на территории Северодвинска, утвержденным постановлением Администрации Северодвинска от 22.10.2012 № 409-па (далее – Порядок размещения НТО), предусмотрен период размещения семь лет (ранее данный срок был установлен пять лет), с возможностью продления договоров на право размещения НТО без проведения торгов с хозяйствующим субъектом надлежащим образом, исполнявшим свои обязанности по договору на право размещения НТО, а также заключение договора на право размещения нестационарного торгового объекта, в местах определенных Схемой, без проведения аукциона. В 2024 году договоры на право размещения НТО без проведения торгов продлены на 11 НТО, заключены договоры на 3 НТО;</w:t>
      </w:r>
    </w:p>
    <w:p w14:paraId="2954A4FC" w14:textId="77777777" w:rsidR="00FF5817" w:rsidRPr="00030D2A" w:rsidRDefault="00FF5817" w:rsidP="00FF5817">
      <w:pPr>
        <w:ind w:firstLine="567"/>
        <w:rPr>
          <w:rFonts w:eastAsia="Calibri"/>
          <w:lang w:eastAsia="en-US"/>
        </w:rPr>
      </w:pPr>
      <w:r w:rsidRPr="00030D2A">
        <w:rPr>
          <w:rFonts w:eastAsia="Calibri"/>
          <w:lang w:eastAsia="en-US"/>
        </w:rPr>
        <w:lastRenderedPageBreak/>
        <w:t>Порядком размещения НТО предусмотрена возможность предоставления компенсационного места для размещения НТО в случае изменения градостроительной ситуации до истечения установленного в Схеме НТО периода размещения;</w:t>
      </w:r>
    </w:p>
    <w:p w14:paraId="2F4A2B2B" w14:textId="1AEA5329" w:rsidR="00FF5817" w:rsidRPr="00030D2A" w:rsidRDefault="00FF5817" w:rsidP="00FF5817">
      <w:pPr>
        <w:contextualSpacing/>
        <w:rPr>
          <w:rFonts w:eastAsia="Calibri"/>
          <w:lang w:eastAsia="en-US"/>
        </w:rPr>
      </w:pPr>
      <w:r w:rsidRPr="00030D2A">
        <w:rPr>
          <w:rFonts w:eastAsia="Calibri"/>
          <w:lang w:eastAsia="en-US"/>
        </w:rPr>
        <w:t>Порядком предоставления муниципальной преференции производителям товаров, которые являются субъектами малого и среднего предпринимательства, в виде предоставления мест для размещения НТО без проведения аукционов на территории Северодвинска, утвержденным постановлением Администрации Северодвинска от 17.02.2022 № 52-па, оказывается поддержка субъектам малого и среднего предпринимательства, основным видом деятельности которых является производство сельскохозяйственных и продовольственных товаров, в том числе фермерской продукции, текстиля, одежды, обуви и других товаров легкой промышленности в виде предоставления мест для размещения НТО без проведения торгов. В 2024 году 1</w:t>
      </w:r>
      <w:r w:rsidR="00CD244E">
        <w:rPr>
          <w:rFonts w:eastAsia="Calibri"/>
          <w:lang w:eastAsia="en-US"/>
        </w:rPr>
        <w:t> </w:t>
      </w:r>
      <w:r w:rsidRPr="00030D2A">
        <w:rPr>
          <w:rFonts w:eastAsia="Calibri"/>
          <w:lang w:eastAsia="en-US"/>
        </w:rPr>
        <w:t>хозяйствующему субъекту предоставлена муниципальная преференция и заключен договор на право размещения НТО;</w:t>
      </w:r>
    </w:p>
    <w:p w14:paraId="4B66DF5F" w14:textId="4FBDBDB6" w:rsidR="00FF5817" w:rsidRPr="00030D2A" w:rsidRDefault="00FF5817" w:rsidP="00FF5817">
      <w:pPr>
        <w:autoSpaceDE w:val="0"/>
        <w:autoSpaceDN w:val="0"/>
        <w:adjustRightInd w:val="0"/>
        <w:ind w:firstLine="539"/>
        <w:rPr>
          <w:rFonts w:eastAsia="Calibri"/>
          <w:lang w:eastAsia="en-US"/>
        </w:rPr>
      </w:pPr>
      <w:r w:rsidRPr="00030D2A">
        <w:rPr>
          <w:rFonts w:eastAsia="Calibri"/>
          <w:lang w:eastAsia="en-US"/>
        </w:rPr>
        <w:t>Порядком предоставления субсидий субъектам малого и среднего предпринимательства на компенсацию затрат, утвержденным постановлением Администрации от 31.12.2025 № 654-па, регламентируется предоставление субъектам малого и среднего предпринимательства – местным товаропроизводителям – субсидий с</w:t>
      </w:r>
      <w:r w:rsidR="00CD244E">
        <w:rPr>
          <w:rFonts w:eastAsia="Calibri"/>
          <w:lang w:eastAsia="en-US"/>
        </w:rPr>
        <w:t> </w:t>
      </w:r>
      <w:r w:rsidRPr="00030D2A">
        <w:rPr>
          <w:rFonts w:eastAsia="Calibri"/>
          <w:lang w:eastAsia="en-US"/>
        </w:rPr>
        <w:t>целью финансового возмещения затрат на участие в городских, региональных, межрегиональных, международных выставочно-ярмарочных мероприятиях, конкурсах и фестивалях, на обучение, повышение квалификации, подготовку и переподготовку кадров на курсах, семинарах, тренингах, вебинарах, мастер-классах, на сертификацию продукции, на разработку промышленного образца и торговой марки, выполнение обязательных требований технических регламентов, на реализацию мероприятий по энерго- и ресурсосбережению, на технологическое присоединение к объектам энерго- и ресурсоснабжающих организаций, на услуги по предоставлению рекламных мест. В 2024 году предоставлены субсидии на компенсацию части затрат 5 местным товаропроизводителям на общую сумму 468,7 тыс. рублей на участие в выставочно-ярмарочных мероприятиях, обучение кадров и предоставление рекламных мест (39% от общего объема предоставленных субсидий);</w:t>
      </w:r>
    </w:p>
    <w:p w14:paraId="449415AE" w14:textId="223A2129" w:rsidR="00FF5817" w:rsidRPr="00030D2A" w:rsidRDefault="00FF5817" w:rsidP="00FF5817">
      <w:pPr>
        <w:spacing w:after="160" w:line="259" w:lineRule="auto"/>
        <w:contextualSpacing/>
        <w:rPr>
          <w:rFonts w:eastAsia="Calibri"/>
          <w:lang w:eastAsia="en-US"/>
        </w:rPr>
      </w:pPr>
      <w:r w:rsidRPr="00030D2A">
        <w:rPr>
          <w:rFonts w:eastAsia="Calibri"/>
          <w:lang w:eastAsia="en-US"/>
        </w:rPr>
        <w:t>правилами предоставления микрозаймов субъектам малого и среднего предпринимательства Микрокредитной компанией «Фонд микрофинансирования субъектов малого и среднего предпринимательства», утвержденных решением Совета Фонда установлены условия предоставления льготных микрозаймов по ставке, равной ½ ключевой ставки Банка России, местным товаропроизводителям. В 2024 году МКК «Фонд микрофинансирования Северодвинска» выданы микрозаймы с размером льготной годовой ставки от 8% до 9% 5 товаропроизводителям на общую сумму 2,4 млн рублей (12% от</w:t>
      </w:r>
      <w:r w:rsidR="00CD244E">
        <w:rPr>
          <w:rFonts w:eastAsia="Calibri"/>
          <w:lang w:eastAsia="en-US"/>
        </w:rPr>
        <w:t> </w:t>
      </w:r>
      <w:r w:rsidRPr="00030D2A">
        <w:rPr>
          <w:rFonts w:eastAsia="Calibri"/>
          <w:lang w:eastAsia="en-US"/>
        </w:rPr>
        <w:t>общей суммы выданных микрозаймов);</w:t>
      </w:r>
    </w:p>
    <w:p w14:paraId="001089B5" w14:textId="4FBC535A" w:rsidR="00FF5817" w:rsidRPr="00030D2A" w:rsidRDefault="00FF5817" w:rsidP="00FF5817">
      <w:pPr>
        <w:rPr>
          <w:rFonts w:eastAsia="Calibri"/>
          <w:lang w:eastAsia="en-US"/>
        </w:rPr>
      </w:pPr>
      <w:r w:rsidRPr="00030D2A">
        <w:rPr>
          <w:rFonts w:eastAsia="Calibri"/>
          <w:lang w:eastAsia="en-US"/>
        </w:rPr>
        <w:t>решением Совета депутатов Северодвинска от 30.11.2006 № 140 утверждено положение «О расчете платы за пользование муниципальным имуществом», в</w:t>
      </w:r>
      <w:r w:rsidR="00CD244E">
        <w:rPr>
          <w:rFonts w:eastAsia="Calibri"/>
          <w:lang w:eastAsia="en-US"/>
        </w:rPr>
        <w:t> </w:t>
      </w:r>
      <w:r w:rsidRPr="00030D2A">
        <w:rPr>
          <w:rFonts w:eastAsia="Calibri"/>
          <w:lang w:eastAsia="en-US"/>
        </w:rPr>
        <w:t>соответствии с которым для субъектов МСП и самозанятых граждан, арендующих муниципальное имущество, включенное в Перечень муниципального недвижимого имущества, предназначенного для передачи во владение и пользование субъектам МСП и</w:t>
      </w:r>
      <w:r w:rsidR="00CD244E">
        <w:rPr>
          <w:rFonts w:eastAsia="Calibri"/>
          <w:lang w:eastAsia="en-US"/>
        </w:rPr>
        <w:t> </w:t>
      </w:r>
      <w:r w:rsidRPr="00030D2A">
        <w:rPr>
          <w:rFonts w:eastAsia="Calibri"/>
          <w:lang w:eastAsia="en-US"/>
        </w:rPr>
        <w:t>физическим лицам, не являющимся индивидуальными предпринимателями и</w:t>
      </w:r>
      <w:r w:rsidR="00CD244E">
        <w:rPr>
          <w:rFonts w:eastAsia="Calibri"/>
          <w:lang w:eastAsia="en-US"/>
        </w:rPr>
        <w:t> </w:t>
      </w:r>
      <w:r w:rsidRPr="00030D2A">
        <w:rPr>
          <w:rFonts w:eastAsia="Calibri"/>
          <w:lang w:eastAsia="en-US"/>
        </w:rPr>
        <w:t>применяющим специальный налоговый режим «Налог на профессиональный доход», утвержденного постановлением Администрации Северодвинска от 30.01.2023 № 25-па, при расчете арендной платы применяется понижающий коэффициент 0,9;</w:t>
      </w:r>
    </w:p>
    <w:p w14:paraId="157FA1E6" w14:textId="6C7E2F3E" w:rsidR="00FF5817" w:rsidRPr="00030D2A" w:rsidRDefault="00FF5817" w:rsidP="00FF5817">
      <w:pPr>
        <w:rPr>
          <w:rFonts w:eastAsia="Calibri"/>
          <w:lang w:eastAsia="en-US"/>
        </w:rPr>
      </w:pPr>
      <w:r w:rsidRPr="00030D2A">
        <w:rPr>
          <w:rFonts w:eastAsia="Calibri"/>
          <w:lang w:eastAsia="en-US"/>
        </w:rPr>
        <w:t>информирование о действующих мерах поддержки субъектов малого и среднего предпринимательства в рамках деятельности информационного-консультационного опорного пункта, в том числе возможность запроса информации в соответствии с</w:t>
      </w:r>
      <w:r w:rsidR="00CD244E">
        <w:rPr>
          <w:rFonts w:eastAsia="Calibri"/>
          <w:lang w:eastAsia="en-US"/>
        </w:rPr>
        <w:t> </w:t>
      </w:r>
      <w:r w:rsidRPr="00030D2A">
        <w:rPr>
          <w:rFonts w:eastAsia="Calibri"/>
          <w:lang w:eastAsia="en-US"/>
        </w:rPr>
        <w:t xml:space="preserve">порядком рассмотрения обращений участников предпринимательской и инвестиционной </w:t>
      </w:r>
      <w:r w:rsidRPr="00030D2A">
        <w:rPr>
          <w:rFonts w:eastAsia="Calibri"/>
          <w:lang w:eastAsia="en-US"/>
        </w:rPr>
        <w:lastRenderedPageBreak/>
        <w:t>деятельности, поступающих по каналу прямой связи для бизнеса, утвержденным постановлением Администрации Северодвинска от 18.07.2019 № 271-па;</w:t>
      </w:r>
    </w:p>
    <w:p w14:paraId="5C72B06C" w14:textId="77777777" w:rsidR="00FF5817" w:rsidRPr="00030D2A" w:rsidRDefault="00FF5817" w:rsidP="00FF5817">
      <w:pPr>
        <w:rPr>
          <w:rFonts w:eastAsia="Calibri"/>
          <w:lang w:eastAsia="en-US"/>
        </w:rPr>
      </w:pPr>
      <w:r w:rsidRPr="00030D2A">
        <w:rPr>
          <w:rFonts w:eastAsia="Calibri"/>
          <w:lang w:eastAsia="en-US"/>
        </w:rPr>
        <w:t>сопровождение инвестиционных проектов, реализуемых и (или) планируемых к реализации на территории Северодвинска в соответствии с Регламентом сопровождения инвестиционных проектов, утвержденным постановлением Администрации Северодвинска от 28.07.2015 № 390-па.</w:t>
      </w:r>
    </w:p>
    <w:p w14:paraId="36E70BC0" w14:textId="77777777" w:rsidR="00FF5817" w:rsidRPr="00030D2A" w:rsidRDefault="00FF5817" w:rsidP="00FF5817">
      <w:pPr>
        <w:tabs>
          <w:tab w:val="left" w:pos="0"/>
          <w:tab w:val="left" w:pos="851"/>
          <w:tab w:val="left" w:pos="993"/>
        </w:tabs>
        <w:overflowPunct w:val="0"/>
        <w:autoSpaceDE w:val="0"/>
        <w:autoSpaceDN w:val="0"/>
        <w:adjustRightInd w:val="0"/>
        <w:textAlignment w:val="baseline"/>
        <w:rPr>
          <w:sz w:val="26"/>
          <w:szCs w:val="26"/>
        </w:rPr>
      </w:pPr>
    </w:p>
    <w:p w14:paraId="58BA9752" w14:textId="77777777" w:rsidR="00FF5817" w:rsidRPr="00030D2A" w:rsidRDefault="00FF5817" w:rsidP="00FF5817">
      <w:pPr>
        <w:numPr>
          <w:ilvl w:val="0"/>
          <w:numId w:val="7"/>
        </w:numPr>
        <w:tabs>
          <w:tab w:val="left" w:pos="0"/>
          <w:tab w:val="left" w:pos="851"/>
          <w:tab w:val="left" w:pos="993"/>
        </w:tabs>
        <w:overflowPunct w:val="0"/>
        <w:autoSpaceDE w:val="0"/>
        <w:autoSpaceDN w:val="0"/>
        <w:adjustRightInd w:val="0"/>
        <w:ind w:left="0" w:firstLine="567"/>
        <w:textAlignment w:val="baseline"/>
      </w:pPr>
      <w:r w:rsidRPr="00030D2A">
        <w:rPr>
          <w:sz w:val="26"/>
          <w:szCs w:val="26"/>
        </w:rPr>
        <w:t xml:space="preserve"> </w:t>
      </w:r>
      <w:r w:rsidRPr="00030D2A">
        <w:t>Какова стоимость обслуживания заемных средств по бюджетным и коммерческим кредитам в 2024 году Администрации Северодвинска?</w:t>
      </w:r>
    </w:p>
    <w:p w14:paraId="094C0513" w14:textId="77777777" w:rsidR="00FF5817" w:rsidRPr="00030D2A" w:rsidRDefault="00FF5817" w:rsidP="00FF5817">
      <w:pPr>
        <w:tabs>
          <w:tab w:val="left" w:pos="0"/>
          <w:tab w:val="left" w:pos="851"/>
          <w:tab w:val="left" w:pos="993"/>
        </w:tabs>
        <w:overflowPunct w:val="0"/>
        <w:autoSpaceDE w:val="0"/>
        <w:autoSpaceDN w:val="0"/>
        <w:adjustRightInd w:val="0"/>
        <w:textAlignment w:val="baseline"/>
      </w:pPr>
    </w:p>
    <w:p w14:paraId="446B6D0A" w14:textId="77777777" w:rsidR="00FF5817" w:rsidRPr="00030D2A" w:rsidRDefault="00FF5817" w:rsidP="00FF5817">
      <w:pPr>
        <w:ind w:firstLine="708"/>
      </w:pPr>
      <w:r w:rsidRPr="00030D2A">
        <w:t>С учетом динамики в 2024 году Ключевой ставки Центрального Банка Российской Федерации, а также принятых в 2024 году депутатами Совета депутатов Северодвинска решений по местному бюджету Северодвинска, снижением плановых, прежде всего налоговых доходов местного бюджета, стоимость обслуживания муниципального долга (по бюджетным и коммерческим кредитам) в 2024 году будет отражена в годовом отчете, который будет представлен для рассмотрения в Совет депутатов Северодвинска в соответствии со статьей 264.5 Бюджетного кодекса Российской Федерации, статьей 25 Положения о бюджетном устройстве и бюджетном процессе, утвержденного решением Совета депутатов Северодвинска от 26.06.2008 № 74.</w:t>
      </w:r>
    </w:p>
    <w:p w14:paraId="6842E8E1" w14:textId="77777777" w:rsidR="00FF5817" w:rsidRPr="00030D2A" w:rsidRDefault="00FF5817" w:rsidP="00FF5817">
      <w:pPr>
        <w:tabs>
          <w:tab w:val="left" w:pos="0"/>
          <w:tab w:val="left" w:pos="851"/>
          <w:tab w:val="left" w:pos="993"/>
        </w:tabs>
        <w:overflowPunct w:val="0"/>
        <w:autoSpaceDE w:val="0"/>
        <w:autoSpaceDN w:val="0"/>
        <w:adjustRightInd w:val="0"/>
        <w:textAlignment w:val="baseline"/>
        <w:rPr>
          <w:sz w:val="26"/>
          <w:szCs w:val="26"/>
        </w:rPr>
      </w:pPr>
    </w:p>
    <w:p w14:paraId="69ECEE2E" w14:textId="77777777" w:rsidR="00FF5817" w:rsidRPr="00030D2A" w:rsidRDefault="00FF5817" w:rsidP="00FF5817">
      <w:pPr>
        <w:numPr>
          <w:ilvl w:val="0"/>
          <w:numId w:val="7"/>
        </w:numPr>
        <w:tabs>
          <w:tab w:val="left" w:pos="0"/>
          <w:tab w:val="left" w:pos="851"/>
          <w:tab w:val="left" w:pos="993"/>
        </w:tabs>
        <w:overflowPunct w:val="0"/>
        <w:autoSpaceDE w:val="0"/>
        <w:autoSpaceDN w:val="0"/>
        <w:adjustRightInd w:val="0"/>
        <w:ind w:left="0" w:firstLine="567"/>
        <w:textAlignment w:val="baseline"/>
      </w:pPr>
      <w:r w:rsidRPr="00030D2A">
        <w:t xml:space="preserve"> Каковы юридические и экономические последствия переноса срока сдачи объектов школ № 11 и № 20 в 2024 году?</w:t>
      </w:r>
    </w:p>
    <w:p w14:paraId="417A50E0" w14:textId="77777777" w:rsidR="00FF5817" w:rsidRPr="00030D2A" w:rsidRDefault="00FF5817" w:rsidP="00FF5817">
      <w:pPr>
        <w:tabs>
          <w:tab w:val="left" w:pos="0"/>
          <w:tab w:val="left" w:pos="851"/>
          <w:tab w:val="left" w:pos="993"/>
        </w:tabs>
        <w:overflowPunct w:val="0"/>
        <w:autoSpaceDE w:val="0"/>
        <w:autoSpaceDN w:val="0"/>
        <w:adjustRightInd w:val="0"/>
        <w:ind w:firstLine="567"/>
        <w:textAlignment w:val="baseline"/>
      </w:pPr>
    </w:p>
    <w:p w14:paraId="0C7D6603" w14:textId="77777777" w:rsidR="00FF5817" w:rsidRPr="00030D2A" w:rsidRDefault="00FF5817" w:rsidP="00FF5817">
      <w:pPr>
        <w:ind w:firstLine="720"/>
      </w:pPr>
      <w:r w:rsidRPr="00030D2A">
        <w:t>В связи с ненадлежащим исполнением предусмотренных контрактами обязательств, а также нарушением сроков их исполнения по результатам завершения работ по капитальному ремонту зданий МАОУ СОШ №11 и МАОУ СОШ № 20 к подрядчикам будут применены штрафные санкции.</w:t>
      </w:r>
    </w:p>
    <w:p w14:paraId="41BF4340" w14:textId="77777777" w:rsidR="00FF5817" w:rsidRPr="00030D2A" w:rsidRDefault="00FF5817" w:rsidP="00FF5817">
      <w:pPr>
        <w:tabs>
          <w:tab w:val="left" w:pos="0"/>
          <w:tab w:val="left" w:pos="851"/>
          <w:tab w:val="left" w:pos="993"/>
        </w:tabs>
        <w:overflowPunct w:val="0"/>
        <w:autoSpaceDE w:val="0"/>
        <w:autoSpaceDN w:val="0"/>
        <w:adjustRightInd w:val="0"/>
        <w:ind w:firstLine="567"/>
        <w:textAlignment w:val="baseline"/>
        <w:rPr>
          <w:sz w:val="26"/>
          <w:szCs w:val="26"/>
        </w:rPr>
      </w:pPr>
    </w:p>
    <w:p w14:paraId="6183D6FF" w14:textId="77777777" w:rsidR="00FF5817" w:rsidRPr="00030D2A" w:rsidRDefault="00FF5817" w:rsidP="00FF5817">
      <w:pPr>
        <w:numPr>
          <w:ilvl w:val="0"/>
          <w:numId w:val="7"/>
        </w:numPr>
        <w:tabs>
          <w:tab w:val="left" w:pos="0"/>
          <w:tab w:val="left" w:pos="851"/>
          <w:tab w:val="left" w:pos="993"/>
        </w:tabs>
        <w:overflowPunct w:val="0"/>
        <w:autoSpaceDE w:val="0"/>
        <w:autoSpaceDN w:val="0"/>
        <w:adjustRightInd w:val="0"/>
        <w:ind w:left="0" w:firstLine="567"/>
        <w:textAlignment w:val="baseline"/>
      </w:pPr>
      <w:r w:rsidRPr="00030D2A">
        <w:t>Какое решение принято Администрацией Северодвинска в отношении зданий школ № 7 и № 12, находящихся в аварийном состоянии?</w:t>
      </w:r>
    </w:p>
    <w:p w14:paraId="19DBF24B" w14:textId="77777777" w:rsidR="00FF5817" w:rsidRPr="00030D2A" w:rsidRDefault="00FF5817" w:rsidP="00FF5817">
      <w:pPr>
        <w:tabs>
          <w:tab w:val="left" w:pos="0"/>
          <w:tab w:val="left" w:pos="851"/>
          <w:tab w:val="left" w:pos="993"/>
        </w:tabs>
        <w:overflowPunct w:val="0"/>
        <w:autoSpaceDE w:val="0"/>
        <w:autoSpaceDN w:val="0"/>
        <w:adjustRightInd w:val="0"/>
        <w:textAlignment w:val="baseline"/>
      </w:pPr>
    </w:p>
    <w:p w14:paraId="25EAF22D" w14:textId="77777777" w:rsidR="00FF5817" w:rsidRPr="00030D2A" w:rsidRDefault="00FF5817" w:rsidP="00FF5817">
      <w:r w:rsidRPr="00030D2A">
        <w:t>Обследование технического состояния строительных конструкций здания МАОУ «СП № 1», расположенного по адресу: ул. Полярная, д. 12А, (ранее – МБОУ «СОШ № 7») проводилось более пяти лет назад.</w:t>
      </w:r>
    </w:p>
    <w:p w14:paraId="41597466" w14:textId="77777777" w:rsidR="00FF5817" w:rsidRPr="00030D2A" w:rsidRDefault="00FF5817" w:rsidP="00FF5817">
      <w:pPr>
        <w:ind w:firstLine="708"/>
      </w:pPr>
      <w:r w:rsidRPr="00030D2A">
        <w:t>Для разработки проектно-сметной документации на выполнение работ по реконструкции здания требуется проведение дополнительного обследования.</w:t>
      </w:r>
    </w:p>
    <w:p w14:paraId="1FD354E8" w14:textId="27D8B35B" w:rsidR="00FF5817" w:rsidRPr="00030D2A" w:rsidRDefault="00FF5817" w:rsidP="00FF5817">
      <w:r w:rsidRPr="00030D2A">
        <w:t>На основании обследования строительных конструкций здания МАОУ «СОШ №</w:t>
      </w:r>
      <w:r w:rsidR="00CD244E">
        <w:t> </w:t>
      </w:r>
      <w:r w:rsidRPr="00030D2A">
        <w:t>12», расположенного по адресу: ул. Гагарина, д. 24, была разработана проектно-сметная документация на реконструкцию фундамента и капитальный ремонт здания.</w:t>
      </w:r>
    </w:p>
    <w:p w14:paraId="096D18AF" w14:textId="77777777" w:rsidR="00FF5817" w:rsidRPr="00030D2A" w:rsidRDefault="00FF5817" w:rsidP="00FF5817">
      <w:r w:rsidRPr="00030D2A">
        <w:t>В 2023 году Контрактное агентство Архангельской области дважды размещало извещение о проведении закупки на выполнение работ согласно разработанной документации, однако закупка не состоялась. Было принято решение о невозможности выполнения работ в соответствии с предложенным проектным решением.</w:t>
      </w:r>
    </w:p>
    <w:p w14:paraId="3958A13B" w14:textId="77777777" w:rsidR="00FF5817" w:rsidRPr="00030D2A" w:rsidRDefault="00FF5817" w:rsidP="00FF5817">
      <w:r w:rsidRPr="00030D2A">
        <w:t>Для рассмотрения вопроса по реконструкции здания МАОУ «СОШ № 12» необходимо провести дополнительное обследование.</w:t>
      </w:r>
    </w:p>
    <w:p w14:paraId="182E1BFE" w14:textId="77777777" w:rsidR="00FF5817" w:rsidRPr="00030D2A" w:rsidRDefault="00FF5817" w:rsidP="00FF5817">
      <w:r w:rsidRPr="00030D2A">
        <w:t>В текущих условиях при наличии существенного дефицита бюджета проведение обследований данных зданий нецелесообразно, так как отсутствует финансирование на проведение ремонтно-восстановительных работ.</w:t>
      </w:r>
    </w:p>
    <w:p w14:paraId="3BF4A4A8" w14:textId="77777777" w:rsidR="00FF5817" w:rsidRPr="00030D2A" w:rsidRDefault="00FF5817" w:rsidP="00FF5817">
      <w:r w:rsidRPr="00030D2A">
        <w:t>В соответствии с действующими санитарными нормами эксплуатация здания по адресу: ул. Полярная, д. 12А в качестве школы в дальнейшем невозможна.</w:t>
      </w:r>
    </w:p>
    <w:p w14:paraId="335DA284" w14:textId="2F3DBCE2" w:rsidR="00FF5817" w:rsidRPr="00030D2A" w:rsidRDefault="00FF5817" w:rsidP="00FF5817">
      <w:pPr>
        <w:ind w:firstLine="720"/>
        <w:rPr>
          <w:lang w:eastAsia="en-US" w:bidi="en-US"/>
        </w:rPr>
      </w:pPr>
      <w:r w:rsidRPr="00030D2A">
        <w:t xml:space="preserve">Ввиду того, что здания МБОУ «СОШ № 7» и МАОУ «СОШ № 12» </w:t>
      </w:r>
      <w:r w:rsidRPr="00030D2A">
        <w:rPr>
          <w:lang w:eastAsia="en-US" w:bidi="en-US"/>
        </w:rPr>
        <w:t>не</w:t>
      </w:r>
      <w:r w:rsidR="00CD244E">
        <w:rPr>
          <w:lang w:eastAsia="en-US" w:bidi="en-US"/>
        </w:rPr>
        <w:t> </w:t>
      </w:r>
      <w:r w:rsidRPr="00030D2A">
        <w:rPr>
          <w:lang w:eastAsia="en-US" w:bidi="en-US"/>
        </w:rPr>
        <w:t xml:space="preserve">соответствуют современным нормам и требованиям, установленным для общеобразовательных организаций, и потребуют значительных затрат для их ремонта, выполнить капитальный </w:t>
      </w:r>
      <w:r w:rsidRPr="00030D2A">
        <w:rPr>
          <w:lang w:eastAsia="en-US" w:bidi="en-US"/>
        </w:rPr>
        <w:lastRenderedPageBreak/>
        <w:t>ремонт зданий не представляется возможным. Вопрос использования территории будет решаться после принятия решения о сносе.</w:t>
      </w:r>
    </w:p>
    <w:p w14:paraId="2A30617E" w14:textId="77777777" w:rsidR="00FF5817" w:rsidRPr="00030D2A" w:rsidRDefault="00FF5817" w:rsidP="00FF5817">
      <w:pPr>
        <w:tabs>
          <w:tab w:val="left" w:pos="0"/>
          <w:tab w:val="left" w:pos="851"/>
          <w:tab w:val="left" w:pos="993"/>
        </w:tabs>
        <w:overflowPunct w:val="0"/>
        <w:autoSpaceDE w:val="0"/>
        <w:autoSpaceDN w:val="0"/>
        <w:adjustRightInd w:val="0"/>
        <w:ind w:firstLine="567"/>
        <w:textAlignment w:val="baseline"/>
        <w:rPr>
          <w:sz w:val="26"/>
          <w:szCs w:val="26"/>
        </w:rPr>
      </w:pPr>
    </w:p>
    <w:p w14:paraId="1D18F9D0" w14:textId="77777777" w:rsidR="00FF5817" w:rsidRPr="00030D2A" w:rsidRDefault="00FF5817" w:rsidP="00FF5817">
      <w:pPr>
        <w:numPr>
          <w:ilvl w:val="0"/>
          <w:numId w:val="7"/>
        </w:numPr>
        <w:tabs>
          <w:tab w:val="left" w:pos="0"/>
          <w:tab w:val="left" w:pos="851"/>
          <w:tab w:val="left" w:pos="993"/>
        </w:tabs>
        <w:overflowPunct w:val="0"/>
        <w:autoSpaceDE w:val="0"/>
        <w:autoSpaceDN w:val="0"/>
        <w:adjustRightInd w:val="0"/>
        <w:ind w:left="0" w:firstLine="567"/>
        <w:textAlignment w:val="baseline"/>
      </w:pPr>
      <w:r w:rsidRPr="00030D2A">
        <w:t xml:space="preserve">Чем объясняется замена руководителей в муниципальных образовательных учреждениях в 2024 году? </w:t>
      </w:r>
    </w:p>
    <w:p w14:paraId="62346EA3" w14:textId="77777777" w:rsidR="00FF5817" w:rsidRPr="00030D2A" w:rsidRDefault="00FF5817" w:rsidP="00FF5817">
      <w:pPr>
        <w:tabs>
          <w:tab w:val="left" w:pos="0"/>
          <w:tab w:val="left" w:pos="851"/>
          <w:tab w:val="left" w:pos="993"/>
        </w:tabs>
        <w:overflowPunct w:val="0"/>
        <w:autoSpaceDE w:val="0"/>
        <w:autoSpaceDN w:val="0"/>
        <w:adjustRightInd w:val="0"/>
        <w:textAlignment w:val="baseline"/>
      </w:pPr>
    </w:p>
    <w:p w14:paraId="10854766" w14:textId="77777777" w:rsidR="00FF5817" w:rsidRPr="00030D2A" w:rsidRDefault="00FF5817" w:rsidP="00FF5817">
      <w:r w:rsidRPr="00030D2A">
        <w:t>В целях обеспечения профессиональными кадрами муниципальных образовательных организаций Администрацией Северодвинска на основе отборочных процедур ведется работа по формированию кадрового резерва на должности руководителей муниципальных учреждений по</w:t>
      </w:r>
      <w:r w:rsidRPr="00030D2A">
        <w:rPr>
          <w:lang w:val="en-US"/>
        </w:rPr>
        <w:t> </w:t>
      </w:r>
      <w:r w:rsidRPr="00030D2A">
        <w:t>направлениям деятельности:</w:t>
      </w:r>
    </w:p>
    <w:p w14:paraId="6410C1E9" w14:textId="77777777" w:rsidR="00FF5817" w:rsidRPr="00030D2A" w:rsidRDefault="00FF5817" w:rsidP="00FF5817">
      <w:r w:rsidRPr="00030D2A">
        <w:t>культура, искусство и молодежная политика;</w:t>
      </w:r>
    </w:p>
    <w:p w14:paraId="71EBE7C6" w14:textId="77777777" w:rsidR="00FF5817" w:rsidRPr="00030D2A" w:rsidRDefault="00FF5817" w:rsidP="00FF5817">
      <w:r w:rsidRPr="00030D2A">
        <w:t>образование;</w:t>
      </w:r>
    </w:p>
    <w:p w14:paraId="022798DC" w14:textId="77777777" w:rsidR="00FF5817" w:rsidRPr="00030D2A" w:rsidRDefault="00FF5817" w:rsidP="00FF5817">
      <w:r w:rsidRPr="00030D2A">
        <w:t>физическая культура и спорт.</w:t>
      </w:r>
    </w:p>
    <w:p w14:paraId="441FE233" w14:textId="77777777" w:rsidR="00FF5817" w:rsidRPr="00030D2A" w:rsidRDefault="00FF5817" w:rsidP="00FF5817">
      <w:r w:rsidRPr="00030D2A">
        <w:t>В 2023 году два кандидата из кадрового резерва были назначены на должности руководителей муниципальных образовательных организаций.</w:t>
      </w:r>
    </w:p>
    <w:p w14:paraId="163593CD" w14:textId="17A82B29" w:rsidR="00FF5817" w:rsidRPr="00030D2A" w:rsidRDefault="00FF5817" w:rsidP="00FF5817">
      <w:pPr>
        <w:rPr>
          <w:shd w:val="clear" w:color="auto" w:fill="FFFFFF"/>
        </w:rPr>
      </w:pPr>
      <w:r w:rsidRPr="00030D2A">
        <w:rPr>
          <w:shd w:val="clear" w:color="auto" w:fill="FFFFFF"/>
        </w:rPr>
        <w:t xml:space="preserve">За период с января 2023 </w:t>
      </w:r>
      <w:r w:rsidR="00CD244E">
        <w:rPr>
          <w:shd w:val="clear" w:color="auto" w:fill="FFFFFF"/>
        </w:rPr>
        <w:t xml:space="preserve">года </w:t>
      </w:r>
      <w:r w:rsidRPr="00030D2A">
        <w:rPr>
          <w:shd w:val="clear" w:color="auto" w:fill="FFFFFF"/>
        </w:rPr>
        <w:t>по декабрь 2024 года трудовой договор расторгнут с 20 руководителями образовательных организаций, подведомственных Управлению образования Администрации Северодвинска, по различным причинам (основаниям):</w:t>
      </w:r>
    </w:p>
    <w:p w14:paraId="2073DEB7" w14:textId="77777777" w:rsidR="00FF5817" w:rsidRPr="00030D2A" w:rsidRDefault="00FF5817" w:rsidP="00FF5817">
      <w:pPr>
        <w:rPr>
          <w:shd w:val="clear" w:color="auto" w:fill="FFFFFF"/>
        </w:rPr>
      </w:pPr>
      <w:r w:rsidRPr="00030D2A">
        <w:rPr>
          <w:shd w:val="clear" w:color="auto" w:fill="FFFFFF"/>
        </w:rPr>
        <w:t>1) в 2023 году уволились 13 руководителей, из них:</w:t>
      </w:r>
    </w:p>
    <w:p w14:paraId="1833D1A6" w14:textId="77777777" w:rsidR="00FF5817" w:rsidRPr="00030D2A" w:rsidRDefault="00FF5817" w:rsidP="00FF5817">
      <w:pPr>
        <w:rPr>
          <w:shd w:val="clear" w:color="auto" w:fill="FFFFFF"/>
        </w:rPr>
      </w:pPr>
      <w:r w:rsidRPr="00030D2A">
        <w:rPr>
          <w:shd w:val="clear" w:color="auto" w:fill="FFFFFF"/>
        </w:rPr>
        <w:t>9 руководителей – по причине выхода на заслуженный отдых впервые (возраст руководителей более 65 лет);</w:t>
      </w:r>
    </w:p>
    <w:p w14:paraId="16FE8581" w14:textId="77777777" w:rsidR="00FF5817" w:rsidRPr="00030D2A" w:rsidRDefault="00FF5817" w:rsidP="00FF5817">
      <w:pPr>
        <w:rPr>
          <w:shd w:val="clear" w:color="auto" w:fill="FFFFFF"/>
        </w:rPr>
      </w:pPr>
      <w:r w:rsidRPr="00030D2A">
        <w:rPr>
          <w:shd w:val="clear" w:color="auto" w:fill="FFFFFF"/>
        </w:rPr>
        <w:t>1 руководитель – по причине переезда в другую местность для проживания;</w:t>
      </w:r>
    </w:p>
    <w:p w14:paraId="3D54622E" w14:textId="77777777" w:rsidR="00FF5817" w:rsidRPr="00030D2A" w:rsidRDefault="00FF5817" w:rsidP="00FF5817">
      <w:pPr>
        <w:rPr>
          <w:shd w:val="clear" w:color="auto" w:fill="FFFFFF"/>
        </w:rPr>
      </w:pPr>
      <w:r w:rsidRPr="00030D2A">
        <w:rPr>
          <w:shd w:val="clear" w:color="auto" w:fill="FFFFFF"/>
        </w:rPr>
        <w:t>1 руководитель – по личным обстоятельствам;</w:t>
      </w:r>
    </w:p>
    <w:p w14:paraId="69476104" w14:textId="77777777" w:rsidR="00FF5817" w:rsidRPr="00030D2A" w:rsidRDefault="00FF5817" w:rsidP="00FF5817">
      <w:pPr>
        <w:rPr>
          <w:shd w:val="clear" w:color="auto" w:fill="FFFFFF"/>
        </w:rPr>
      </w:pPr>
      <w:r w:rsidRPr="00030D2A">
        <w:rPr>
          <w:shd w:val="clear" w:color="auto" w:fill="FFFFFF"/>
        </w:rPr>
        <w:t>2 руководителя – по решению Учредителя с выплатой компенсации в связи с прекращением трудового договора;</w:t>
      </w:r>
    </w:p>
    <w:p w14:paraId="7261BC47" w14:textId="77777777" w:rsidR="00FF5817" w:rsidRPr="00030D2A" w:rsidRDefault="00FF5817" w:rsidP="00FF5817">
      <w:pPr>
        <w:rPr>
          <w:shd w:val="clear" w:color="auto" w:fill="FFFFFF"/>
        </w:rPr>
      </w:pPr>
      <w:r w:rsidRPr="00030D2A">
        <w:rPr>
          <w:shd w:val="clear" w:color="auto" w:fill="FFFFFF"/>
        </w:rPr>
        <w:t>2) в 2024 году уволились 7 руководителей, из них:</w:t>
      </w:r>
    </w:p>
    <w:p w14:paraId="2A80EA3A" w14:textId="77777777" w:rsidR="00FF5817" w:rsidRPr="00030D2A" w:rsidRDefault="00FF5817" w:rsidP="00FF5817">
      <w:pPr>
        <w:rPr>
          <w:shd w:val="clear" w:color="auto" w:fill="FFFFFF"/>
        </w:rPr>
      </w:pPr>
      <w:r w:rsidRPr="00030D2A">
        <w:rPr>
          <w:shd w:val="clear" w:color="auto" w:fill="FFFFFF"/>
        </w:rPr>
        <w:t>3 руководителя – по причине выхода на заслуженный отдых впервые (возраст руководителей более 65 лет);</w:t>
      </w:r>
    </w:p>
    <w:p w14:paraId="2EA6856B" w14:textId="77777777" w:rsidR="00FF5817" w:rsidRPr="00030D2A" w:rsidRDefault="00FF5817" w:rsidP="00FF5817">
      <w:pPr>
        <w:rPr>
          <w:shd w:val="clear" w:color="auto" w:fill="FFFFFF"/>
        </w:rPr>
      </w:pPr>
      <w:r w:rsidRPr="00030D2A">
        <w:rPr>
          <w:shd w:val="clear" w:color="auto" w:fill="FFFFFF"/>
        </w:rPr>
        <w:t>1 руководитель – по причине переезда в другую местность для проживания;</w:t>
      </w:r>
    </w:p>
    <w:p w14:paraId="45592540" w14:textId="77777777" w:rsidR="00FF5817" w:rsidRPr="00030D2A" w:rsidRDefault="00FF5817" w:rsidP="00FF5817">
      <w:pPr>
        <w:rPr>
          <w:shd w:val="clear" w:color="auto" w:fill="FFFFFF"/>
        </w:rPr>
      </w:pPr>
      <w:r w:rsidRPr="00030D2A">
        <w:rPr>
          <w:shd w:val="clear" w:color="auto" w:fill="FFFFFF"/>
        </w:rPr>
        <w:t>3 руководителя – по личным обстоятельствам.</w:t>
      </w:r>
    </w:p>
    <w:p w14:paraId="07F6D7C1" w14:textId="77777777" w:rsidR="00FF5817" w:rsidRPr="00030D2A" w:rsidRDefault="00FF5817" w:rsidP="00FF5817">
      <w:pPr>
        <w:rPr>
          <w:shd w:val="clear" w:color="auto" w:fill="FFFFFF"/>
        </w:rPr>
      </w:pPr>
      <w:r w:rsidRPr="00030D2A">
        <w:rPr>
          <w:shd w:val="clear" w:color="auto" w:fill="FFFFFF"/>
        </w:rPr>
        <w:t xml:space="preserve">За указанный период на должность руководителя образовательного учреждения и предприятия, подведомственных Управлению образования Администрации Северодвинска, был принят 21 человек (в 2023 – 12, в 2024 – 9). </w:t>
      </w:r>
    </w:p>
    <w:p w14:paraId="23BFAFE0" w14:textId="77777777" w:rsidR="00FF5817" w:rsidRPr="00030D2A" w:rsidRDefault="00FF5817" w:rsidP="00FF5817">
      <w:pPr>
        <w:tabs>
          <w:tab w:val="left" w:pos="0"/>
          <w:tab w:val="left" w:pos="851"/>
          <w:tab w:val="left" w:pos="993"/>
        </w:tabs>
        <w:overflowPunct w:val="0"/>
        <w:autoSpaceDE w:val="0"/>
        <w:autoSpaceDN w:val="0"/>
        <w:adjustRightInd w:val="0"/>
        <w:textAlignment w:val="baseline"/>
        <w:rPr>
          <w:sz w:val="26"/>
          <w:szCs w:val="26"/>
        </w:rPr>
      </w:pPr>
    </w:p>
    <w:p w14:paraId="0BCAF706" w14:textId="77777777" w:rsidR="00FF5817" w:rsidRPr="00030D2A" w:rsidRDefault="00FF5817" w:rsidP="00FF5817">
      <w:pPr>
        <w:numPr>
          <w:ilvl w:val="0"/>
          <w:numId w:val="7"/>
        </w:numPr>
        <w:tabs>
          <w:tab w:val="left" w:pos="0"/>
          <w:tab w:val="left" w:pos="851"/>
          <w:tab w:val="left" w:pos="993"/>
        </w:tabs>
        <w:overflowPunct w:val="0"/>
        <w:autoSpaceDE w:val="0"/>
        <w:autoSpaceDN w:val="0"/>
        <w:adjustRightInd w:val="0"/>
        <w:ind w:left="0" w:firstLine="567"/>
        <w:textAlignment w:val="baseline"/>
      </w:pPr>
      <w:r w:rsidRPr="00030D2A">
        <w:t xml:space="preserve">На какой стадии находится строительство фондохранилища для МБУК «СГКМ»? </w:t>
      </w:r>
    </w:p>
    <w:p w14:paraId="04736212" w14:textId="77777777" w:rsidR="00FF5817" w:rsidRPr="00030D2A" w:rsidRDefault="00FF5817" w:rsidP="00FF5817">
      <w:pPr>
        <w:tabs>
          <w:tab w:val="left" w:pos="0"/>
          <w:tab w:val="left" w:pos="851"/>
          <w:tab w:val="left" w:pos="993"/>
        </w:tabs>
        <w:overflowPunct w:val="0"/>
        <w:autoSpaceDE w:val="0"/>
        <w:autoSpaceDN w:val="0"/>
        <w:adjustRightInd w:val="0"/>
        <w:textAlignment w:val="baseline"/>
      </w:pPr>
    </w:p>
    <w:p w14:paraId="59860B8D" w14:textId="77777777" w:rsidR="00FF5817" w:rsidRPr="00030D2A" w:rsidRDefault="00FF5817" w:rsidP="00FF5817">
      <w:r w:rsidRPr="00030D2A">
        <w:t xml:space="preserve">В рамках инвестиционного контракта от 21.12.2022 № 3 </w:t>
      </w:r>
      <w:bookmarkStart w:id="835" w:name="_Hlk190270116"/>
      <w:r w:rsidRPr="00030D2A">
        <w:t xml:space="preserve">инвестор, ООО «Специализированный застройщик «Строй Центр», осуществляет строительство жилого комплекса, общей площадью не более 44 тыс. кв. м, а также строительство социального объекта: здания фондохранилища для Северодвинского городского краеведческого музея. </w:t>
      </w:r>
    </w:p>
    <w:bookmarkEnd w:id="835"/>
    <w:p w14:paraId="06761736" w14:textId="77777777" w:rsidR="00FF5817" w:rsidRPr="00030D2A" w:rsidRDefault="00FF5817" w:rsidP="00FF5817">
      <w:r w:rsidRPr="00030D2A">
        <w:t xml:space="preserve">В настоящее время инвестором получено разрешение на строительство фондохранилища. В соответствии с инвестиционным контрактом срок завершения строительства здания фондохранилища и передачи его в муниципальную собственность – 3 квартал 2027 года. </w:t>
      </w:r>
    </w:p>
    <w:p w14:paraId="7B65372C" w14:textId="77777777" w:rsidR="00FF5817" w:rsidRPr="00030D2A" w:rsidRDefault="00FF5817" w:rsidP="00FF5817">
      <w:pPr>
        <w:tabs>
          <w:tab w:val="left" w:pos="0"/>
          <w:tab w:val="left" w:pos="851"/>
          <w:tab w:val="left" w:pos="993"/>
        </w:tabs>
        <w:overflowPunct w:val="0"/>
        <w:autoSpaceDE w:val="0"/>
        <w:autoSpaceDN w:val="0"/>
        <w:adjustRightInd w:val="0"/>
        <w:textAlignment w:val="baseline"/>
        <w:rPr>
          <w:sz w:val="26"/>
          <w:szCs w:val="26"/>
        </w:rPr>
      </w:pPr>
    </w:p>
    <w:p w14:paraId="75029AE7" w14:textId="77777777" w:rsidR="00FF5817" w:rsidRPr="00030D2A" w:rsidRDefault="00FF5817" w:rsidP="00FF5817">
      <w:pPr>
        <w:numPr>
          <w:ilvl w:val="0"/>
          <w:numId w:val="7"/>
        </w:numPr>
        <w:tabs>
          <w:tab w:val="left" w:pos="0"/>
          <w:tab w:val="left" w:pos="851"/>
          <w:tab w:val="left" w:pos="993"/>
        </w:tabs>
        <w:overflowPunct w:val="0"/>
        <w:autoSpaceDE w:val="0"/>
        <w:autoSpaceDN w:val="0"/>
        <w:adjustRightInd w:val="0"/>
        <w:ind w:left="0" w:firstLine="709"/>
        <w:textAlignment w:val="baseline"/>
        <w:rPr>
          <w:sz w:val="26"/>
          <w:szCs w:val="26"/>
        </w:rPr>
      </w:pPr>
      <w:r w:rsidRPr="00030D2A">
        <w:t>Почему при существенном росте поступлений в местный бюджет платежей за негативное воздействие на окружающую среду не расширяется перечень экологических мероприятий? Когда будет осуществляться очистка городских водоемов? Прошу пояснить вопрос по утилизации автомобильных покрышек.</w:t>
      </w:r>
    </w:p>
    <w:p w14:paraId="7FFD7CEF" w14:textId="77777777" w:rsidR="00FF5817" w:rsidRPr="00030D2A" w:rsidRDefault="00FF5817" w:rsidP="00FF5817">
      <w:pPr>
        <w:tabs>
          <w:tab w:val="left" w:pos="0"/>
          <w:tab w:val="left" w:pos="851"/>
          <w:tab w:val="left" w:pos="993"/>
        </w:tabs>
        <w:overflowPunct w:val="0"/>
        <w:autoSpaceDE w:val="0"/>
        <w:autoSpaceDN w:val="0"/>
        <w:adjustRightInd w:val="0"/>
        <w:textAlignment w:val="baseline"/>
      </w:pPr>
    </w:p>
    <w:p w14:paraId="3AAEE81E" w14:textId="77777777" w:rsidR="00FF5817" w:rsidRPr="00030D2A" w:rsidRDefault="00FF5817" w:rsidP="00FF5817">
      <w:pPr>
        <w:tabs>
          <w:tab w:val="left" w:pos="709"/>
        </w:tabs>
      </w:pPr>
      <w:r w:rsidRPr="00030D2A">
        <w:lastRenderedPageBreak/>
        <w:t>Средства, поступающие в местный бюджет за негативное воздействие на окружающую среду за последние несколько лет реализованы на следующие мероприятия:</w:t>
      </w:r>
    </w:p>
    <w:p w14:paraId="630B9426" w14:textId="1E0C6673" w:rsidR="00FF5817" w:rsidRPr="00030D2A" w:rsidRDefault="00FF5817" w:rsidP="00FF5817">
      <w:r w:rsidRPr="00030D2A">
        <w:t>при реализации национального проекта «Безопасные качественные дороги» заключены муниципальные контракты от 17.03.2023 № 014-23-КЖКХ и от 29.01.2024 №</w:t>
      </w:r>
      <w:r w:rsidR="00CD244E">
        <w:t> </w:t>
      </w:r>
      <w:r w:rsidRPr="00030D2A">
        <w:t>340-23-КЖКХ в 2023 и 2024 годах соответственно. В рамках указанных контрактов в</w:t>
      </w:r>
      <w:r w:rsidR="00CD244E">
        <w:t> </w:t>
      </w:r>
      <w:r w:rsidRPr="00030D2A">
        <w:t xml:space="preserve">составе объемов и видов работ предусмотрены работы по восстановлению озеленения на территориях общего пользования Северодвинска (далее – ТОП). </w:t>
      </w:r>
    </w:p>
    <w:p w14:paraId="4E3F5A0F" w14:textId="3D05E4E5" w:rsidR="00FF5817" w:rsidRPr="00030D2A" w:rsidRDefault="00FF5817" w:rsidP="00FF5817">
      <w:r w:rsidRPr="00030D2A">
        <w:t>По итогам реализации в 2023 году на ТОП по ул. Гагарина, ул. Лесной, ул. Комсомольской и ул. Свободы выполнены работы по восстановлению газонов общей площадью 34,4 тыс. кв. м, на сумму 33,7 млн руб. В 2024 году на ТОП по ул. Лебедева, ул. Октябрьской и ул. Первомайской аналогично выполнены работы по восстановлению газонов общей площадью 23,8 тыс. кв. м, а также выполнены работы по</w:t>
      </w:r>
      <w:r w:rsidR="00CD244E">
        <w:t> </w:t>
      </w:r>
      <w:r w:rsidRPr="00030D2A">
        <w:t>компенсационным посадкам зеленых насаждений в количестве 572 шт. на сумму 31,3</w:t>
      </w:r>
      <w:r w:rsidR="00CD244E">
        <w:t> </w:t>
      </w:r>
      <w:r w:rsidRPr="00030D2A">
        <w:t>млн руб.</w:t>
      </w:r>
    </w:p>
    <w:p w14:paraId="6F6ECCA2" w14:textId="77777777" w:rsidR="00FF5817" w:rsidRPr="00030D2A" w:rsidRDefault="00FF5817" w:rsidP="00FF5817">
      <w:pPr>
        <w:autoSpaceDE w:val="0"/>
        <w:autoSpaceDN w:val="0"/>
        <w:adjustRightInd w:val="0"/>
      </w:pPr>
      <w:r w:rsidRPr="00030D2A">
        <w:rPr>
          <w:shd w:val="clear" w:color="auto" w:fill="FFFFFF"/>
        </w:rPr>
        <w:t xml:space="preserve">Постановлением Правительства Российской Федерации от 02.08.2022 № 1370 утверждены </w:t>
      </w:r>
      <w:r w:rsidRPr="00030D2A">
        <w:t xml:space="preserve">Правила разработки и согласования плана мероприятий, указанных в пункте 1 статьи 16.6, пункте 1 статьи 75.1 и пункте 1 статьи 78.2 Федерального закона «Об охране окружающей среды», субъекта Российской Федерации (далее – Правила). Приложение 2 Правил содержит ограниченный перечень мероприятий по </w:t>
      </w:r>
      <w:r w:rsidRPr="00030D2A">
        <w:rPr>
          <w:shd w:val="clear" w:color="auto" w:fill="FFFFFF"/>
        </w:rPr>
        <w:t>предотвращению и (или) снижению негативного воздействия хозяйственной и иной деятельности на окружающую среду, обеспечению экологической безопасности,</w:t>
      </w:r>
      <w:r w:rsidRPr="00030D2A">
        <w:t xml:space="preserve"> финансирование которых производится за счет средств бюджетов субъектов Российской Федерации и (или) местных бюджетов, поступивших, в том числе, от платы за негативное воздействие на окружающую среду, штрафов, установленных Кодексом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В соответствии с вышеуказанным перечнем ежегодно формируется план природоохранных мероприятий, который направляется на согласование в министерство природных ресурсов и лесопромышленного комплекса Архангельской области и министерство природных ресурсов и экологии Российской Федерации. В случае если мероприятие, включенное в план природоохранных мероприятий, не соответствует перечню мероприятий, оно должно быть исключено из плана природоохранных мероприятий.</w:t>
      </w:r>
    </w:p>
    <w:p w14:paraId="08AD653B" w14:textId="77777777" w:rsidR="00FF5817" w:rsidRPr="00030D2A" w:rsidRDefault="00FF5817" w:rsidP="00FF5817">
      <w:r w:rsidRPr="00030D2A">
        <w:t xml:space="preserve">Согласно </w:t>
      </w:r>
      <w:hyperlink r:id="rId59" w:history="1">
        <w:r w:rsidRPr="00030D2A">
          <w:t>пункту 1 статьи 8</w:t>
        </w:r>
      </w:hyperlink>
      <w:r w:rsidRPr="00030D2A">
        <w:t xml:space="preserve"> Водного кодекса Российской Федерации водные объекты находятся в собственности Российской Федерации (федеральной собственности). Исключения установлены </w:t>
      </w:r>
      <w:hyperlink r:id="rId60" w:history="1">
        <w:r w:rsidRPr="00030D2A">
          <w:t>пунктом 2 статьи 8</w:t>
        </w:r>
      </w:hyperlink>
      <w:r w:rsidRPr="00030D2A">
        <w:t xml:space="preserve"> Водного кодекса Российской Федерации, согласно которым пруд, обводненный карьер, расположенные в границах земельного участка, принадлежащего на праве собственности субъекту Российской Федерации, муниципальному образованию, физическому лицу, юридическому лицу, находятся соответственно в собственности субъекта Российской Федерации, муниципального образования, физического лица, юридического лица, если иное не установлено федеральными законами.</w:t>
      </w:r>
    </w:p>
    <w:p w14:paraId="7F113E01" w14:textId="77777777" w:rsidR="00FF5817" w:rsidRPr="00030D2A" w:rsidRDefault="00FF5817" w:rsidP="00FF5817">
      <w:r w:rsidRPr="00030D2A">
        <w:t>В связи с вышеизложенным поясняем, что органы местного самоуправления не наделены полномочиями по осуществлению мер по охране водных объектов и или их частей, находящихся в федеральной собственности, поэтому полагаем, что законные основания для очистки водных объектов у Администрации Северодвинска отсутствуют.</w:t>
      </w:r>
    </w:p>
    <w:p w14:paraId="5384A7B2" w14:textId="77777777" w:rsidR="00FF5817" w:rsidRPr="00030D2A" w:rsidRDefault="00FF5817" w:rsidP="00FF5817">
      <w:pPr>
        <w:pStyle w:val="ConsPlusTitle"/>
        <w:widowControl/>
        <w:ind w:firstLine="709"/>
        <w:jc w:val="both"/>
        <w:rPr>
          <w:rFonts w:ascii="Times New Roman" w:hAnsi="Times New Roman" w:cs="Times New Roman"/>
          <w:b w:val="0"/>
          <w:sz w:val="24"/>
          <w:szCs w:val="24"/>
        </w:rPr>
      </w:pPr>
      <w:r w:rsidRPr="00030D2A">
        <w:rPr>
          <w:rFonts w:ascii="Times New Roman" w:hAnsi="Times New Roman" w:cs="Times New Roman"/>
          <w:b w:val="0"/>
          <w:sz w:val="24"/>
          <w:szCs w:val="24"/>
        </w:rPr>
        <w:t xml:space="preserve">При этом в рамках выполнения мероприятия 2.01 «Осуществление содержания берегов рек, озер, водоемов, относящихся к территориям общего пользования» задачи 2 подпрограммы 1 муниципальной программы «Охрана окружающей среды Северодвинска», утвержденной постановлением Администрации Северодвинска от 04.04.2023 № 179-па, Комитет ЖКХ, ТиС Администрации Северодвинска заключает муниципальный контракт на выполнение работ по содержанию берегов водных объектов (р. Ширшема, р. Рассоха, р. Солза, оз. Новое, р. Кудьма). </w:t>
      </w:r>
    </w:p>
    <w:p w14:paraId="232230E8" w14:textId="77777777" w:rsidR="00FF5817" w:rsidRPr="00030D2A" w:rsidRDefault="00FF5817" w:rsidP="00FF5817">
      <w:pPr>
        <w:pStyle w:val="ConsPlusTitle"/>
        <w:widowControl/>
        <w:ind w:firstLine="709"/>
        <w:jc w:val="both"/>
        <w:rPr>
          <w:rFonts w:ascii="Times New Roman" w:hAnsi="Times New Roman" w:cs="Times New Roman"/>
          <w:b w:val="0"/>
          <w:sz w:val="24"/>
          <w:szCs w:val="24"/>
        </w:rPr>
      </w:pPr>
      <w:r w:rsidRPr="00030D2A">
        <w:rPr>
          <w:rFonts w:ascii="Times New Roman" w:hAnsi="Times New Roman" w:cs="Times New Roman"/>
          <w:b w:val="0"/>
          <w:sz w:val="24"/>
          <w:szCs w:val="24"/>
        </w:rPr>
        <w:lastRenderedPageBreak/>
        <w:t>Ежегодно в весенне-осенний период проводятся мероприятия (субботники) по уборке берегов рек, озер, водоемов Северодвинска.</w:t>
      </w:r>
    </w:p>
    <w:p w14:paraId="71BAF491" w14:textId="77777777" w:rsidR="00FF5817" w:rsidRPr="00030D2A" w:rsidRDefault="00FF5817" w:rsidP="00FF5817">
      <w:pPr>
        <w:autoSpaceDE w:val="0"/>
        <w:autoSpaceDN w:val="0"/>
        <w:adjustRightInd w:val="0"/>
      </w:pPr>
      <w:r w:rsidRPr="00030D2A">
        <w:t>В настоящее время накопление отработанных покрышек, которые жители складируют на контейнерных площадках, ведется на территории СМУП «Спецавтохозяйство» с целью дальнейшей передачи на утилизацию.</w:t>
      </w:r>
    </w:p>
    <w:p w14:paraId="2C455909" w14:textId="77777777" w:rsidR="00FF5817" w:rsidRPr="00030D2A" w:rsidRDefault="00FF5817" w:rsidP="00FF5817">
      <w:pPr>
        <w:tabs>
          <w:tab w:val="left" w:pos="0"/>
          <w:tab w:val="left" w:pos="851"/>
          <w:tab w:val="left" w:pos="993"/>
        </w:tabs>
        <w:overflowPunct w:val="0"/>
        <w:autoSpaceDE w:val="0"/>
        <w:autoSpaceDN w:val="0"/>
        <w:adjustRightInd w:val="0"/>
        <w:ind w:firstLine="851"/>
        <w:textAlignment w:val="baseline"/>
        <w:rPr>
          <w:sz w:val="26"/>
          <w:szCs w:val="26"/>
        </w:rPr>
      </w:pPr>
    </w:p>
    <w:p w14:paraId="7B757992" w14:textId="77777777" w:rsidR="00FF5817" w:rsidRPr="00030D2A" w:rsidRDefault="00FF5817" w:rsidP="00FF5817">
      <w:pPr>
        <w:numPr>
          <w:ilvl w:val="0"/>
          <w:numId w:val="7"/>
        </w:numPr>
        <w:tabs>
          <w:tab w:val="left" w:pos="0"/>
          <w:tab w:val="left" w:pos="851"/>
          <w:tab w:val="left" w:pos="993"/>
        </w:tabs>
        <w:overflowPunct w:val="0"/>
        <w:autoSpaceDE w:val="0"/>
        <w:autoSpaceDN w:val="0"/>
        <w:adjustRightInd w:val="0"/>
        <w:ind w:left="0" w:firstLine="567"/>
        <w:textAlignment w:val="baseline"/>
      </w:pPr>
      <w:r w:rsidRPr="00030D2A">
        <w:t xml:space="preserve">Использование «зеленых денег» в 2024 году. Каков процент их использования от общей суммы поступления от предприятий города? </w:t>
      </w:r>
    </w:p>
    <w:p w14:paraId="64C5C4EE" w14:textId="77777777" w:rsidR="00FF5817" w:rsidRPr="00030D2A" w:rsidRDefault="00FF5817" w:rsidP="00FF5817">
      <w:pPr>
        <w:tabs>
          <w:tab w:val="left" w:pos="0"/>
          <w:tab w:val="left" w:pos="851"/>
          <w:tab w:val="left" w:pos="993"/>
        </w:tabs>
        <w:overflowPunct w:val="0"/>
        <w:autoSpaceDE w:val="0"/>
        <w:autoSpaceDN w:val="0"/>
        <w:adjustRightInd w:val="0"/>
        <w:textAlignment w:val="baseline"/>
      </w:pPr>
    </w:p>
    <w:p w14:paraId="1220D813" w14:textId="77777777" w:rsidR="00FF5817" w:rsidRPr="00030D2A" w:rsidRDefault="00FF5817" w:rsidP="00FF5817">
      <w:pPr>
        <w:ind w:firstLine="708"/>
      </w:pPr>
      <w:r w:rsidRPr="00030D2A">
        <w:t>Предварительное фактическое поступление денежных средств в местный бюджет за счет платы за негативное воздействие на окружающую среду за 2024 год составило 273 943 369,39 руб., кассовые расходы по состоянию на 31.12.2024 составили 87 525 426,66 руб. (31,95% от общего поступления).</w:t>
      </w:r>
    </w:p>
    <w:p w14:paraId="110DFCD0" w14:textId="77777777" w:rsidR="00FF5817" w:rsidRPr="00030D2A" w:rsidRDefault="00FF5817" w:rsidP="00FF5817">
      <w:pPr>
        <w:ind w:firstLine="708"/>
      </w:pPr>
      <w:r w:rsidRPr="00030D2A">
        <w:t>Информация о расходовании денежных средств, поступивших в местный бюджет от платы за негативное воздействие на окружающую среду, за 2024 год будет отражена в годовом отчете, который будет представлен для рассмотрения в Совет депутатов Северодвинска в соответствии со статьей 264.5 Бюджетного кодекса Российской Федерации, статьей 25 Положения о бюджетном устройстве и бюджетном процессе, утвержденного решением Совета депутатов Северодвинска от 26.06.2008 № 74.</w:t>
      </w:r>
    </w:p>
    <w:p w14:paraId="60A87BF8" w14:textId="3115E80C" w:rsidR="00FF5817" w:rsidRPr="00030D2A" w:rsidRDefault="00FF5817" w:rsidP="00FF5817">
      <w:pPr>
        <w:ind w:firstLine="708"/>
      </w:pPr>
      <w:r w:rsidRPr="00030D2A">
        <w:t>С учетом расходной части на 01.01.2025 сформирован остаток неизрасходованных средств в сумме 186 417 942,73 руб., который был предложен к распределению на</w:t>
      </w:r>
      <w:r w:rsidR="00443060">
        <w:t> </w:t>
      </w:r>
      <w:r w:rsidRPr="00030D2A">
        <w:t>заседании Совета депутатов Северодвинска 20.02.2025.</w:t>
      </w:r>
    </w:p>
    <w:p w14:paraId="3AA8D314" w14:textId="77777777" w:rsidR="00FF5817" w:rsidRPr="00030D2A" w:rsidRDefault="00FF5817" w:rsidP="00FF5817">
      <w:pPr>
        <w:tabs>
          <w:tab w:val="left" w:pos="0"/>
          <w:tab w:val="left" w:pos="851"/>
          <w:tab w:val="left" w:pos="993"/>
        </w:tabs>
        <w:overflowPunct w:val="0"/>
        <w:autoSpaceDE w:val="0"/>
        <w:autoSpaceDN w:val="0"/>
        <w:adjustRightInd w:val="0"/>
        <w:ind w:firstLine="567"/>
        <w:textAlignment w:val="baseline"/>
        <w:rPr>
          <w:sz w:val="26"/>
          <w:szCs w:val="26"/>
        </w:rPr>
      </w:pPr>
    </w:p>
    <w:p w14:paraId="79B67503" w14:textId="77777777" w:rsidR="00FF5817" w:rsidRPr="00030D2A" w:rsidRDefault="00FF5817" w:rsidP="00FF5817">
      <w:pPr>
        <w:numPr>
          <w:ilvl w:val="0"/>
          <w:numId w:val="7"/>
        </w:numPr>
        <w:tabs>
          <w:tab w:val="left" w:pos="0"/>
          <w:tab w:val="left" w:pos="851"/>
          <w:tab w:val="left" w:pos="993"/>
        </w:tabs>
        <w:overflowPunct w:val="0"/>
        <w:autoSpaceDE w:val="0"/>
        <w:autoSpaceDN w:val="0"/>
        <w:adjustRightInd w:val="0"/>
        <w:ind w:left="0" w:firstLine="567"/>
        <w:textAlignment w:val="baseline"/>
      </w:pPr>
      <w:r w:rsidRPr="00030D2A">
        <w:t>Использование резервного фонда Главы Северодвинска в 2024 году?</w:t>
      </w:r>
    </w:p>
    <w:p w14:paraId="67B3F09E" w14:textId="77777777" w:rsidR="00FF5817" w:rsidRPr="00030D2A" w:rsidRDefault="00FF5817" w:rsidP="00FF5817">
      <w:pPr>
        <w:tabs>
          <w:tab w:val="left" w:pos="0"/>
          <w:tab w:val="left" w:pos="851"/>
          <w:tab w:val="left" w:pos="993"/>
        </w:tabs>
        <w:overflowPunct w:val="0"/>
        <w:autoSpaceDE w:val="0"/>
        <w:autoSpaceDN w:val="0"/>
        <w:adjustRightInd w:val="0"/>
        <w:ind w:left="567"/>
        <w:textAlignment w:val="baseline"/>
      </w:pPr>
    </w:p>
    <w:p w14:paraId="7D22D967" w14:textId="77777777" w:rsidR="00FF5817" w:rsidRPr="00030D2A" w:rsidRDefault="00FF5817" w:rsidP="00FF5817">
      <w:pPr>
        <w:ind w:firstLine="708"/>
        <w:rPr>
          <w:rFonts w:eastAsia="Calibri"/>
          <w:lang w:eastAsia="en-US"/>
        </w:rPr>
      </w:pPr>
      <w:r w:rsidRPr="00030D2A">
        <w:rPr>
          <w:rFonts w:eastAsia="Calibri"/>
          <w:lang w:eastAsia="en-US"/>
        </w:rPr>
        <w:t>На основании распоряжения от 22.02.2024 № 13-рг «О выделении средств из резервного фонда Администрации Северодвинска» денежные средства в размере 3 100 000,00 руб. направлены на исполнение мероприятий решения КЧС и ПБ Северодвинска, от 11.10.2023 № 8 «О строительстве жилого дома в квартале 039» на выполнение работ по комплексному обследованию технического состояния строительных конструкций многоквартирных домов № 51, № 49 по ул. Лесной, № 46, № 44, № 44а по ул. Ломоносова, № 32, № 30/47, № 34/42 по просп. Ленина в городе Северодвинске Архангельской области.</w:t>
      </w:r>
    </w:p>
    <w:p w14:paraId="3CFB35DC" w14:textId="77777777" w:rsidR="00FF5817" w:rsidRPr="00030D2A" w:rsidRDefault="00FF5817" w:rsidP="00FF5817">
      <w:pPr>
        <w:ind w:firstLine="708"/>
      </w:pPr>
      <w:r w:rsidRPr="00030D2A">
        <w:t>Полная информация о расходовании средств резервного фонда Администрации Северодвинска за 2024 год будет отражена в составе годового отчета, представляемого для рассмотрения в Совет депутатов Северодвинска в соответствии со статьей 264.5 Бюджетного кодекса Российской Федерации, статьей 25 Положения о бюджетном устройстве и бюджетном процессе, утвержденного решением Совета депутатов Северодвинска от 26.06.2008 № 74.</w:t>
      </w:r>
    </w:p>
    <w:p w14:paraId="0C4E1310" w14:textId="77777777" w:rsidR="00FF5817" w:rsidRPr="00030D2A" w:rsidRDefault="00FF5817" w:rsidP="00FF5817">
      <w:pPr>
        <w:tabs>
          <w:tab w:val="left" w:pos="0"/>
          <w:tab w:val="left" w:pos="851"/>
          <w:tab w:val="left" w:pos="993"/>
        </w:tabs>
        <w:overflowPunct w:val="0"/>
        <w:autoSpaceDE w:val="0"/>
        <w:autoSpaceDN w:val="0"/>
        <w:adjustRightInd w:val="0"/>
        <w:ind w:firstLine="567"/>
        <w:textAlignment w:val="baseline"/>
        <w:rPr>
          <w:sz w:val="26"/>
          <w:szCs w:val="26"/>
        </w:rPr>
      </w:pPr>
    </w:p>
    <w:p w14:paraId="2A3E13FF" w14:textId="77777777" w:rsidR="00FF5817" w:rsidRPr="00030D2A" w:rsidRDefault="00FF5817" w:rsidP="00FF5817">
      <w:pPr>
        <w:numPr>
          <w:ilvl w:val="0"/>
          <w:numId w:val="7"/>
        </w:numPr>
        <w:tabs>
          <w:tab w:val="left" w:pos="0"/>
          <w:tab w:val="left" w:pos="851"/>
          <w:tab w:val="left" w:pos="993"/>
        </w:tabs>
        <w:overflowPunct w:val="0"/>
        <w:autoSpaceDE w:val="0"/>
        <w:autoSpaceDN w:val="0"/>
        <w:adjustRightInd w:val="0"/>
        <w:ind w:left="0" w:firstLine="567"/>
        <w:textAlignment w:val="baseline"/>
      </w:pPr>
      <w:r w:rsidRPr="00030D2A">
        <w:t xml:space="preserve">Расходы на функционирование Отдела по связям со СМИ Администрации Северодвинска в 2024 году? Штатная численность? </w:t>
      </w:r>
    </w:p>
    <w:p w14:paraId="2A91E68B" w14:textId="77777777" w:rsidR="00FF5817" w:rsidRPr="00030D2A" w:rsidRDefault="00FF5817" w:rsidP="00FF5817">
      <w:pPr>
        <w:tabs>
          <w:tab w:val="left" w:pos="0"/>
          <w:tab w:val="left" w:pos="851"/>
          <w:tab w:val="left" w:pos="993"/>
        </w:tabs>
        <w:overflowPunct w:val="0"/>
        <w:autoSpaceDE w:val="0"/>
        <w:autoSpaceDN w:val="0"/>
        <w:adjustRightInd w:val="0"/>
        <w:textAlignment w:val="baseline"/>
      </w:pPr>
    </w:p>
    <w:p w14:paraId="3A463238" w14:textId="77777777" w:rsidR="00FF5817" w:rsidRPr="00030D2A" w:rsidRDefault="00FF5817" w:rsidP="00FF5817">
      <w:pPr>
        <w:tabs>
          <w:tab w:val="left" w:pos="0"/>
          <w:tab w:val="left" w:pos="851"/>
          <w:tab w:val="left" w:pos="993"/>
        </w:tabs>
        <w:overflowPunct w:val="0"/>
        <w:autoSpaceDE w:val="0"/>
        <w:autoSpaceDN w:val="0"/>
        <w:adjustRightInd w:val="0"/>
        <w:ind w:firstLine="851"/>
        <w:textAlignment w:val="baseline"/>
      </w:pPr>
      <w:r w:rsidRPr="00030D2A">
        <w:t>Штатная численность Отдела по связям со СМИ Администрации Северодвинска на 31.12.2024 – 8 единиц, расходы на оплату труда с отчислениями – 13554,9 тыс. рублей, расходы на приобретение работ и услуг – 11906,6 тыс. рублей.</w:t>
      </w:r>
    </w:p>
    <w:p w14:paraId="32017260" w14:textId="77777777" w:rsidR="00FF5817" w:rsidRPr="00030D2A" w:rsidRDefault="00FF5817" w:rsidP="00FF5817">
      <w:pPr>
        <w:tabs>
          <w:tab w:val="left" w:pos="0"/>
          <w:tab w:val="left" w:pos="851"/>
          <w:tab w:val="left" w:pos="993"/>
        </w:tabs>
        <w:overflowPunct w:val="0"/>
        <w:autoSpaceDE w:val="0"/>
        <w:autoSpaceDN w:val="0"/>
        <w:adjustRightInd w:val="0"/>
        <w:ind w:firstLine="567"/>
        <w:textAlignment w:val="baseline"/>
        <w:rPr>
          <w:sz w:val="26"/>
          <w:szCs w:val="26"/>
        </w:rPr>
      </w:pPr>
    </w:p>
    <w:p w14:paraId="7C8D9328" w14:textId="77777777" w:rsidR="00FF5817" w:rsidRPr="00030D2A" w:rsidRDefault="00FF5817" w:rsidP="00FF5817">
      <w:pPr>
        <w:numPr>
          <w:ilvl w:val="0"/>
          <w:numId w:val="7"/>
        </w:numPr>
        <w:tabs>
          <w:tab w:val="left" w:pos="0"/>
          <w:tab w:val="left" w:pos="851"/>
          <w:tab w:val="left" w:pos="993"/>
        </w:tabs>
        <w:overflowPunct w:val="0"/>
        <w:autoSpaceDE w:val="0"/>
        <w:autoSpaceDN w:val="0"/>
        <w:adjustRightInd w:val="0"/>
        <w:ind w:left="0" w:firstLine="567"/>
        <w:textAlignment w:val="baseline"/>
      </w:pPr>
      <w:r w:rsidRPr="00030D2A">
        <w:t>Какова политика Администрации Северодвинска в части выделения земельных участков многодетным семьям? Прошу указать иные способы поддержки семей данной категории.</w:t>
      </w:r>
    </w:p>
    <w:p w14:paraId="5E534DE8" w14:textId="77777777" w:rsidR="00FF5817" w:rsidRPr="00030D2A" w:rsidRDefault="00FF5817" w:rsidP="00FF5817">
      <w:pPr>
        <w:tabs>
          <w:tab w:val="left" w:pos="0"/>
          <w:tab w:val="left" w:pos="851"/>
        </w:tabs>
        <w:overflowPunct w:val="0"/>
        <w:autoSpaceDE w:val="0"/>
        <w:autoSpaceDN w:val="0"/>
        <w:adjustRightInd w:val="0"/>
        <w:ind w:firstLine="567"/>
        <w:textAlignment w:val="baseline"/>
        <w:rPr>
          <w:sz w:val="26"/>
          <w:szCs w:val="26"/>
          <w:lang w:val="en-US"/>
        </w:rPr>
      </w:pPr>
    </w:p>
    <w:p w14:paraId="3CE0982B" w14:textId="48241F78" w:rsidR="00FF5817" w:rsidRPr="00030D2A" w:rsidRDefault="00FF5817" w:rsidP="00FF5817">
      <w:pPr>
        <w:ind w:right="-2" w:firstLine="720"/>
      </w:pPr>
      <w:r w:rsidRPr="00030D2A">
        <w:lastRenderedPageBreak/>
        <w:t xml:space="preserve">По состоянию на 01.01.2025 в реестр многодетных семей, желающих приобрести земельные участки на территории муниципального образования «Город Северодвинск», включены 2085 семей. С момента вступления в силу статьи 2.3 закона Архангельской области от 07.10.2003 № 192-24-ОЗ «О порядке предоставления земельных участков отдельным категориям граждан» многодетным семьям было предоставлено 232 земельных участка с видом разрешенного использования – для индивидуального жилищного строительства. </w:t>
      </w:r>
    </w:p>
    <w:p w14:paraId="0F3A9020" w14:textId="77777777" w:rsidR="00FF5817" w:rsidRPr="00030D2A" w:rsidRDefault="00FF5817" w:rsidP="00FF5817">
      <w:pPr>
        <w:ind w:right="-2" w:firstLine="720"/>
      </w:pPr>
      <w:r w:rsidRPr="00030D2A">
        <w:t>В настоящее время возможность формирования земельных участков для предоставления многодетным семьям в границах городской черты отсутствует, поскольку территории, свободные от прав третьих лиц, находятся в заболоченных местностях или не обеспечены соответствующей инфраструктурой. В связи с этим предоставление земельных участков из состава данных территорий потребует значительных бюджетных вложений.</w:t>
      </w:r>
    </w:p>
    <w:p w14:paraId="54B7E1AF" w14:textId="77777777" w:rsidR="00FF5817" w:rsidRPr="00030D2A" w:rsidRDefault="00FF5817" w:rsidP="00FF5817">
      <w:pPr>
        <w:ind w:right="-2" w:firstLine="720"/>
      </w:pPr>
      <w:r w:rsidRPr="00030D2A">
        <w:t>Администрацией Северодвинска рассматривается возможность формирования 100 земельных участков в градостроительном квартале 186 (ул. Водогон), где утверждены проект планировки территории и проект межевания территории. Однако следует отметить, что данная территория также не имеет инженерной и транспортной инфраструктуры. Из сложившейся практики следует, что многодетные семьи, получившие земельные участки, не обеспеченные инфраструктурой, обращаются в судебные органы с исковыми заявлениями об обеспечении земельных участков объектами инженерной и транспортной инфраструктуры в судебном порядке. Судами выносятся решения в пользу многодетных семей.</w:t>
      </w:r>
    </w:p>
    <w:p w14:paraId="2D59CA0C" w14:textId="77777777" w:rsidR="00FF5817" w:rsidRPr="00030D2A" w:rsidRDefault="00FF5817" w:rsidP="00FF5817">
      <w:pPr>
        <w:overflowPunct w:val="0"/>
        <w:autoSpaceDE w:val="0"/>
        <w:autoSpaceDN w:val="0"/>
        <w:adjustRightInd w:val="0"/>
        <w:ind w:right="-5"/>
        <w:textAlignment w:val="baseline"/>
      </w:pPr>
      <w:r w:rsidRPr="00030D2A">
        <w:t xml:space="preserve">Альтернативной мерой является денежная выплата взамен предоставления земельного участка в собственность бесплатно, которой многодетная семья может воспользоваться с ее согласия. </w:t>
      </w:r>
    </w:p>
    <w:p w14:paraId="68A8EF2C" w14:textId="77777777" w:rsidR="00FF5817" w:rsidRPr="00030D2A" w:rsidRDefault="00FF5817" w:rsidP="00FF5817">
      <w:pPr>
        <w:overflowPunct w:val="0"/>
        <w:autoSpaceDE w:val="0"/>
        <w:autoSpaceDN w:val="0"/>
        <w:adjustRightInd w:val="0"/>
        <w:ind w:right="-5"/>
        <w:textAlignment w:val="baseline"/>
      </w:pPr>
      <w:r w:rsidRPr="00030D2A">
        <w:t>В 2025 году предоставление многодетным семьям денежной выплаты взамен земельного участка возможно семьям, включенным в реестр многодетных семей до 31.12.2024. Такая денежная выплата имеет целевой характер, связанный с обеспечением многодетных семей жилыми помещениями, предоставляется однократно из средств областного бюджета в следующих размерах:</w:t>
      </w:r>
    </w:p>
    <w:p w14:paraId="33EC4965" w14:textId="77777777" w:rsidR="00FF5817" w:rsidRPr="00030D2A" w:rsidRDefault="00FF5817" w:rsidP="00FF5817">
      <w:pPr>
        <w:overflowPunct w:val="0"/>
        <w:autoSpaceDE w:val="0"/>
        <w:autoSpaceDN w:val="0"/>
        <w:adjustRightInd w:val="0"/>
        <w:ind w:right="-5"/>
        <w:textAlignment w:val="baseline"/>
      </w:pPr>
      <w:r w:rsidRPr="00030D2A">
        <w:t>1) многодетным семьям, имеющим в своем составе трех несовершеннолетних детей, – в размере 210 тысяч рублей;</w:t>
      </w:r>
    </w:p>
    <w:p w14:paraId="0AC87C70" w14:textId="77777777" w:rsidR="00FF5817" w:rsidRPr="00030D2A" w:rsidRDefault="00FF5817" w:rsidP="00FF5817">
      <w:pPr>
        <w:overflowPunct w:val="0"/>
        <w:autoSpaceDE w:val="0"/>
        <w:autoSpaceDN w:val="0"/>
        <w:adjustRightInd w:val="0"/>
        <w:ind w:right="-5"/>
        <w:textAlignment w:val="baseline"/>
      </w:pPr>
      <w:r w:rsidRPr="00030D2A">
        <w:t>2) многодетным семьям, имеющим в своем составе четырех несовершеннолетних детей, – в размере 260 тысяч рублей;</w:t>
      </w:r>
    </w:p>
    <w:p w14:paraId="485A98DF" w14:textId="77777777" w:rsidR="00FF5817" w:rsidRPr="00030D2A" w:rsidRDefault="00FF5817" w:rsidP="00FF5817">
      <w:pPr>
        <w:overflowPunct w:val="0"/>
        <w:autoSpaceDE w:val="0"/>
        <w:autoSpaceDN w:val="0"/>
        <w:adjustRightInd w:val="0"/>
        <w:ind w:right="-5"/>
        <w:textAlignment w:val="baseline"/>
      </w:pPr>
      <w:r w:rsidRPr="00030D2A">
        <w:t>3) многодетным семьям, имеющим в своем составе пять и более несовершеннолетних детей, – в размере 310 тысяч рублей.</w:t>
      </w:r>
    </w:p>
    <w:p w14:paraId="56A78817" w14:textId="77777777" w:rsidR="00FF5817" w:rsidRPr="00030D2A" w:rsidRDefault="00FF5817" w:rsidP="00FF5817">
      <w:pPr>
        <w:ind w:right="-2" w:firstLine="720"/>
      </w:pPr>
      <w:r w:rsidRPr="00030D2A">
        <w:t>На текущую дату данной мерой поддержки в форме денежной выплаты взамен земельного участка воспользовалось 383 семьи.</w:t>
      </w:r>
    </w:p>
    <w:p w14:paraId="741CB577" w14:textId="77777777" w:rsidR="00FF5817" w:rsidRPr="00030D2A" w:rsidRDefault="00FF5817" w:rsidP="00FF5817">
      <w:pPr>
        <w:ind w:right="-2" w:firstLine="720"/>
      </w:pPr>
      <w:r w:rsidRPr="00030D2A">
        <w:t>Также законодательством предусмотрено предоставление в первоочередном порядке земельных участков жилищно-строительным кооперативам, созданным из числа многодетных семей. В настоящее время по договорам безвозмездного пользования земельными участками предоставлено 2 земельных участка жилищно-строительным кооперативам, созданным из числа многодетных семей, с видом разращенного использования – малоэтажная многоквартирная застройка.</w:t>
      </w:r>
    </w:p>
    <w:p w14:paraId="0C6A91A4" w14:textId="77777777" w:rsidR="00FF5817" w:rsidRPr="00302AF4" w:rsidRDefault="00FF5817" w:rsidP="00FF5817">
      <w:pPr>
        <w:ind w:right="-2" w:firstLine="720"/>
      </w:pPr>
      <w:r w:rsidRPr="00030D2A">
        <w:t>При обращении заинтересованных лиц (многодетных семей, рассматривающих возможность создания и строительства жилья в составе жилищно-строительного кооператива) Администрацией Северодвинска предлагается к рассмотрению несколько земельных участков с видом разрешенного использования – малоэтажная многоквартирная застройка, в старой части города на месте ранее снесенных аварийных домов.</w:t>
      </w:r>
    </w:p>
    <w:p w14:paraId="79950DFC" w14:textId="77777777" w:rsidR="00C04DFD" w:rsidRPr="00302AF4" w:rsidRDefault="00C04DFD" w:rsidP="0082075F">
      <w:pPr>
        <w:autoSpaceDE w:val="0"/>
        <w:autoSpaceDN w:val="0"/>
        <w:adjustRightInd w:val="0"/>
        <w:ind w:firstLine="0"/>
      </w:pPr>
    </w:p>
    <w:sectPr w:rsidR="00C04DFD" w:rsidRPr="00302AF4" w:rsidSect="00E4214A">
      <w:headerReference w:type="default" r:id="rId61"/>
      <w:pgSz w:w="11906" w:h="16838" w:code="9"/>
      <w:pgMar w:top="1134" w:right="567" w:bottom="992"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39BA8" w14:textId="77777777" w:rsidR="00A06613" w:rsidRDefault="00A06613" w:rsidP="004D5A7C">
      <w:r>
        <w:separator/>
      </w:r>
    </w:p>
  </w:endnote>
  <w:endnote w:type="continuationSeparator" w:id="0">
    <w:p w14:paraId="788503D1" w14:textId="77777777" w:rsidR="00A06613" w:rsidRDefault="00A06613" w:rsidP="004D5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Times">
    <w:panose1 w:val="02020603050405020304"/>
    <w:charset w:val="CC"/>
    <w:family w:val="roman"/>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293E73" w14:textId="77777777" w:rsidR="00A06613" w:rsidRDefault="00A06613" w:rsidP="004D5A7C">
      <w:r>
        <w:separator/>
      </w:r>
    </w:p>
  </w:footnote>
  <w:footnote w:type="continuationSeparator" w:id="0">
    <w:p w14:paraId="4A5B877E" w14:textId="77777777" w:rsidR="00A06613" w:rsidRDefault="00A06613" w:rsidP="004D5A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3C996" w14:textId="77777777" w:rsidR="00A06613" w:rsidRDefault="000C0CEA" w:rsidP="004D5A7C">
    <w:pPr>
      <w:pStyle w:val="a3"/>
      <w:rPr>
        <w:rStyle w:val="a5"/>
      </w:rPr>
    </w:pPr>
    <w:r>
      <w:rPr>
        <w:rStyle w:val="a5"/>
      </w:rPr>
      <w:fldChar w:fldCharType="begin"/>
    </w:r>
    <w:r w:rsidR="00A06613">
      <w:rPr>
        <w:rStyle w:val="a5"/>
      </w:rPr>
      <w:instrText xml:space="preserve">PAGE  </w:instrText>
    </w:r>
    <w:r>
      <w:rPr>
        <w:rStyle w:val="a5"/>
      </w:rPr>
      <w:fldChar w:fldCharType="separate"/>
    </w:r>
    <w:r w:rsidR="00A06613">
      <w:rPr>
        <w:rStyle w:val="a5"/>
        <w:noProof/>
      </w:rPr>
      <w:t>41</w:t>
    </w:r>
    <w:r>
      <w:rPr>
        <w:rStyle w:val="a5"/>
      </w:rPr>
      <w:fldChar w:fldCharType="end"/>
    </w:r>
  </w:p>
  <w:p w14:paraId="23F9446E" w14:textId="77777777" w:rsidR="00A06613" w:rsidRDefault="00A06613" w:rsidP="004D5A7C">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D0A1E" w14:textId="77777777" w:rsidR="00A06613" w:rsidRDefault="00D459B6" w:rsidP="005F7B93">
    <w:pPr>
      <w:pStyle w:val="a3"/>
      <w:ind w:firstLine="0"/>
      <w:jc w:val="center"/>
    </w:pPr>
    <w:r>
      <w:fldChar w:fldCharType="begin"/>
    </w:r>
    <w:r>
      <w:instrText>PAGE   \* MERGEFORMAT</w:instrText>
    </w:r>
    <w:r>
      <w:fldChar w:fldCharType="separate"/>
    </w:r>
    <w:r w:rsidR="00057F80">
      <w:rPr>
        <w:noProof/>
      </w:rPr>
      <w:t>298</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1342AA6"/>
    <w:lvl w:ilvl="0">
      <w:start w:val="1"/>
      <w:numFmt w:val="bullet"/>
      <w:pStyle w:val="2"/>
      <w:lvlText w:val=""/>
      <w:lvlJc w:val="left"/>
      <w:pPr>
        <w:tabs>
          <w:tab w:val="num" w:pos="360"/>
        </w:tabs>
        <w:ind w:left="360" w:hanging="360"/>
      </w:pPr>
      <w:rPr>
        <w:rFonts w:ascii="Symbol" w:hAnsi="Symbol" w:hint="default"/>
      </w:rPr>
    </w:lvl>
  </w:abstractNum>
  <w:abstractNum w:abstractNumId="1" w15:restartNumberingAfterBreak="0">
    <w:nsid w:val="202E2AEB"/>
    <w:multiLevelType w:val="hybridMultilevel"/>
    <w:tmpl w:val="63B81402"/>
    <w:lvl w:ilvl="0" w:tplc="8410E1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C894CB3"/>
    <w:multiLevelType w:val="hybridMultilevel"/>
    <w:tmpl w:val="0E3EBAE4"/>
    <w:lvl w:ilvl="0" w:tplc="C21899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4CAE7810"/>
    <w:multiLevelType w:val="hybridMultilevel"/>
    <w:tmpl w:val="7A8A73F8"/>
    <w:lvl w:ilvl="0" w:tplc="8410E17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10D2B12"/>
    <w:multiLevelType w:val="hybridMultilevel"/>
    <w:tmpl w:val="32AAFC90"/>
    <w:lvl w:ilvl="0" w:tplc="0419000F">
      <w:start w:val="1"/>
      <w:numFmt w:val="decimal"/>
      <w:lvlText w:val="%1."/>
      <w:lvlJc w:val="left"/>
      <w:pPr>
        <w:ind w:left="8724"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53DD7EFA"/>
    <w:multiLevelType w:val="hybridMultilevel"/>
    <w:tmpl w:val="6C928BF6"/>
    <w:lvl w:ilvl="0" w:tplc="31026D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56A00076"/>
    <w:multiLevelType w:val="hybridMultilevel"/>
    <w:tmpl w:val="D236DA8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15:restartNumberingAfterBreak="0">
    <w:nsid w:val="66AC1B6B"/>
    <w:multiLevelType w:val="hybridMultilevel"/>
    <w:tmpl w:val="C6D2EA02"/>
    <w:lvl w:ilvl="0" w:tplc="DEAAC4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68A541E1"/>
    <w:multiLevelType w:val="hybridMultilevel"/>
    <w:tmpl w:val="897CF22A"/>
    <w:lvl w:ilvl="0" w:tplc="33689E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69524B36"/>
    <w:multiLevelType w:val="hybridMultilevel"/>
    <w:tmpl w:val="C6D2EA02"/>
    <w:lvl w:ilvl="0" w:tplc="DEAAC4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732A6381"/>
    <w:multiLevelType w:val="hybridMultilevel"/>
    <w:tmpl w:val="54046FCA"/>
    <w:lvl w:ilvl="0" w:tplc="07ACACB6">
      <w:start w:val="1"/>
      <w:numFmt w:val="decimal"/>
      <w:lvlText w:val="%1."/>
      <w:lvlJc w:val="left"/>
      <w:pPr>
        <w:ind w:left="1114" w:hanging="40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641690835">
    <w:abstractNumId w:val="0"/>
  </w:num>
  <w:num w:numId="2" w16cid:durableId="571080852">
    <w:abstractNumId w:val="7"/>
  </w:num>
  <w:num w:numId="3" w16cid:durableId="906067336">
    <w:abstractNumId w:val="3"/>
  </w:num>
  <w:num w:numId="4" w16cid:durableId="547690745">
    <w:abstractNumId w:val="1"/>
  </w:num>
  <w:num w:numId="5" w16cid:durableId="1965309849">
    <w:abstractNumId w:val="8"/>
  </w:num>
  <w:num w:numId="6" w16cid:durableId="1091269801">
    <w:abstractNumId w:val="6"/>
  </w:num>
  <w:num w:numId="7" w16cid:durableId="1309938397">
    <w:abstractNumId w:val="4"/>
  </w:num>
  <w:num w:numId="8" w16cid:durableId="1571233846">
    <w:abstractNumId w:val="5"/>
  </w:num>
  <w:num w:numId="9" w16cid:durableId="2061711958">
    <w:abstractNumId w:val="2"/>
  </w:num>
  <w:num w:numId="10" w16cid:durableId="587925251">
    <w:abstractNumId w:val="10"/>
  </w:num>
  <w:num w:numId="11" w16cid:durableId="672221406">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mirrorMargin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311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5D3"/>
    <w:rsid w:val="00000115"/>
    <w:rsid w:val="000005FD"/>
    <w:rsid w:val="0000067E"/>
    <w:rsid w:val="000008D3"/>
    <w:rsid w:val="000011AC"/>
    <w:rsid w:val="000023B0"/>
    <w:rsid w:val="0000253B"/>
    <w:rsid w:val="00003210"/>
    <w:rsid w:val="00005044"/>
    <w:rsid w:val="000050A3"/>
    <w:rsid w:val="0000510D"/>
    <w:rsid w:val="00005958"/>
    <w:rsid w:val="000062F7"/>
    <w:rsid w:val="00006F12"/>
    <w:rsid w:val="0000718F"/>
    <w:rsid w:val="0000740D"/>
    <w:rsid w:val="0001010F"/>
    <w:rsid w:val="00010236"/>
    <w:rsid w:val="000105CA"/>
    <w:rsid w:val="000109E0"/>
    <w:rsid w:val="00010C81"/>
    <w:rsid w:val="00010E0D"/>
    <w:rsid w:val="00012324"/>
    <w:rsid w:val="0001280B"/>
    <w:rsid w:val="00012C44"/>
    <w:rsid w:val="000130E3"/>
    <w:rsid w:val="000166DA"/>
    <w:rsid w:val="00016CD2"/>
    <w:rsid w:val="00016DB5"/>
    <w:rsid w:val="00017587"/>
    <w:rsid w:val="00017D17"/>
    <w:rsid w:val="00020072"/>
    <w:rsid w:val="000203E7"/>
    <w:rsid w:val="00020ED4"/>
    <w:rsid w:val="000211DB"/>
    <w:rsid w:val="000215DE"/>
    <w:rsid w:val="00021E35"/>
    <w:rsid w:val="00021FA4"/>
    <w:rsid w:val="000224F7"/>
    <w:rsid w:val="000226FE"/>
    <w:rsid w:val="0002275C"/>
    <w:rsid w:val="00023306"/>
    <w:rsid w:val="00023888"/>
    <w:rsid w:val="0002391F"/>
    <w:rsid w:val="000242BF"/>
    <w:rsid w:val="000244C5"/>
    <w:rsid w:val="00024D10"/>
    <w:rsid w:val="000253A2"/>
    <w:rsid w:val="00025B78"/>
    <w:rsid w:val="00026751"/>
    <w:rsid w:val="00030D2A"/>
    <w:rsid w:val="00030F3B"/>
    <w:rsid w:val="00031252"/>
    <w:rsid w:val="0003179F"/>
    <w:rsid w:val="000319E6"/>
    <w:rsid w:val="00034DB2"/>
    <w:rsid w:val="00035A02"/>
    <w:rsid w:val="00036E01"/>
    <w:rsid w:val="0004112A"/>
    <w:rsid w:val="000411FE"/>
    <w:rsid w:val="00041786"/>
    <w:rsid w:val="00041C84"/>
    <w:rsid w:val="00041D3B"/>
    <w:rsid w:val="0004298E"/>
    <w:rsid w:val="00042B4B"/>
    <w:rsid w:val="000432ED"/>
    <w:rsid w:val="00043329"/>
    <w:rsid w:val="000435F3"/>
    <w:rsid w:val="00043A81"/>
    <w:rsid w:val="00043D36"/>
    <w:rsid w:val="00044247"/>
    <w:rsid w:val="00044D6D"/>
    <w:rsid w:val="00045036"/>
    <w:rsid w:val="0004509E"/>
    <w:rsid w:val="00047362"/>
    <w:rsid w:val="00050362"/>
    <w:rsid w:val="000512ED"/>
    <w:rsid w:val="000518A4"/>
    <w:rsid w:val="00051F79"/>
    <w:rsid w:val="000523D0"/>
    <w:rsid w:val="00052410"/>
    <w:rsid w:val="00053EB4"/>
    <w:rsid w:val="00054F88"/>
    <w:rsid w:val="000565B6"/>
    <w:rsid w:val="00056E69"/>
    <w:rsid w:val="0005772B"/>
    <w:rsid w:val="000579BA"/>
    <w:rsid w:val="00057F80"/>
    <w:rsid w:val="00060088"/>
    <w:rsid w:val="000603DA"/>
    <w:rsid w:val="0006044A"/>
    <w:rsid w:val="00060799"/>
    <w:rsid w:val="00061AF3"/>
    <w:rsid w:val="0006241C"/>
    <w:rsid w:val="000627B6"/>
    <w:rsid w:val="000629DC"/>
    <w:rsid w:val="000629F8"/>
    <w:rsid w:val="00063309"/>
    <w:rsid w:val="000639A1"/>
    <w:rsid w:val="00063DF4"/>
    <w:rsid w:val="00063ED2"/>
    <w:rsid w:val="000656B1"/>
    <w:rsid w:val="00065BC9"/>
    <w:rsid w:val="00065D0A"/>
    <w:rsid w:val="000670BF"/>
    <w:rsid w:val="000672E2"/>
    <w:rsid w:val="00067608"/>
    <w:rsid w:val="000678CD"/>
    <w:rsid w:val="000701C0"/>
    <w:rsid w:val="000703ED"/>
    <w:rsid w:val="00070511"/>
    <w:rsid w:val="00070602"/>
    <w:rsid w:val="0007079A"/>
    <w:rsid w:val="00070B2A"/>
    <w:rsid w:val="000710C4"/>
    <w:rsid w:val="00072E3B"/>
    <w:rsid w:val="00073111"/>
    <w:rsid w:val="00073413"/>
    <w:rsid w:val="00073A3B"/>
    <w:rsid w:val="000745C3"/>
    <w:rsid w:val="00074913"/>
    <w:rsid w:val="0007505E"/>
    <w:rsid w:val="000750A3"/>
    <w:rsid w:val="00075454"/>
    <w:rsid w:val="000758E9"/>
    <w:rsid w:val="00075D5F"/>
    <w:rsid w:val="00075EF1"/>
    <w:rsid w:val="00076349"/>
    <w:rsid w:val="00076796"/>
    <w:rsid w:val="00076B89"/>
    <w:rsid w:val="00076CA4"/>
    <w:rsid w:val="00080A8A"/>
    <w:rsid w:val="00080B05"/>
    <w:rsid w:val="00081201"/>
    <w:rsid w:val="0008216A"/>
    <w:rsid w:val="00083096"/>
    <w:rsid w:val="00083639"/>
    <w:rsid w:val="00085F4C"/>
    <w:rsid w:val="00086371"/>
    <w:rsid w:val="0008655D"/>
    <w:rsid w:val="000867EF"/>
    <w:rsid w:val="00087534"/>
    <w:rsid w:val="00087CD8"/>
    <w:rsid w:val="00090523"/>
    <w:rsid w:val="00090A6B"/>
    <w:rsid w:val="00090BBB"/>
    <w:rsid w:val="00092F7D"/>
    <w:rsid w:val="00093288"/>
    <w:rsid w:val="000933E3"/>
    <w:rsid w:val="00094752"/>
    <w:rsid w:val="00094EEF"/>
    <w:rsid w:val="000959D3"/>
    <w:rsid w:val="00095D38"/>
    <w:rsid w:val="0009603D"/>
    <w:rsid w:val="00096FBD"/>
    <w:rsid w:val="00097586"/>
    <w:rsid w:val="00097D71"/>
    <w:rsid w:val="000A0B3D"/>
    <w:rsid w:val="000A0D08"/>
    <w:rsid w:val="000A1B41"/>
    <w:rsid w:val="000A1D5F"/>
    <w:rsid w:val="000A3C47"/>
    <w:rsid w:val="000A44AA"/>
    <w:rsid w:val="000A4E8C"/>
    <w:rsid w:val="000A4FCC"/>
    <w:rsid w:val="000A528F"/>
    <w:rsid w:val="000A58E4"/>
    <w:rsid w:val="000A591C"/>
    <w:rsid w:val="000A5F0B"/>
    <w:rsid w:val="000A6B66"/>
    <w:rsid w:val="000A70B8"/>
    <w:rsid w:val="000B1EE0"/>
    <w:rsid w:val="000B29AA"/>
    <w:rsid w:val="000B2E9C"/>
    <w:rsid w:val="000B344F"/>
    <w:rsid w:val="000B468D"/>
    <w:rsid w:val="000B5484"/>
    <w:rsid w:val="000B6464"/>
    <w:rsid w:val="000B65F9"/>
    <w:rsid w:val="000B7422"/>
    <w:rsid w:val="000B797C"/>
    <w:rsid w:val="000C0649"/>
    <w:rsid w:val="000C081E"/>
    <w:rsid w:val="000C0CEA"/>
    <w:rsid w:val="000C125A"/>
    <w:rsid w:val="000C12E7"/>
    <w:rsid w:val="000C22F3"/>
    <w:rsid w:val="000C633B"/>
    <w:rsid w:val="000C65ED"/>
    <w:rsid w:val="000C687C"/>
    <w:rsid w:val="000C6ACE"/>
    <w:rsid w:val="000C72FA"/>
    <w:rsid w:val="000C732F"/>
    <w:rsid w:val="000C759D"/>
    <w:rsid w:val="000D0064"/>
    <w:rsid w:val="000D0250"/>
    <w:rsid w:val="000D1020"/>
    <w:rsid w:val="000D2124"/>
    <w:rsid w:val="000D2169"/>
    <w:rsid w:val="000D2AF2"/>
    <w:rsid w:val="000D33E2"/>
    <w:rsid w:val="000D3661"/>
    <w:rsid w:val="000D4ABC"/>
    <w:rsid w:val="000D56E3"/>
    <w:rsid w:val="000D65EC"/>
    <w:rsid w:val="000D68E0"/>
    <w:rsid w:val="000D6F84"/>
    <w:rsid w:val="000D7D1F"/>
    <w:rsid w:val="000D7F3E"/>
    <w:rsid w:val="000E023C"/>
    <w:rsid w:val="000E1EDF"/>
    <w:rsid w:val="000E21D1"/>
    <w:rsid w:val="000E2424"/>
    <w:rsid w:val="000E2B56"/>
    <w:rsid w:val="000E30AC"/>
    <w:rsid w:val="000E48E3"/>
    <w:rsid w:val="000E5031"/>
    <w:rsid w:val="000E5F4C"/>
    <w:rsid w:val="000E645C"/>
    <w:rsid w:val="000E647C"/>
    <w:rsid w:val="000E673F"/>
    <w:rsid w:val="000E6F1F"/>
    <w:rsid w:val="000E716B"/>
    <w:rsid w:val="000E7266"/>
    <w:rsid w:val="000F0087"/>
    <w:rsid w:val="000F04D8"/>
    <w:rsid w:val="000F0B5B"/>
    <w:rsid w:val="000F1488"/>
    <w:rsid w:val="000F1B31"/>
    <w:rsid w:val="000F2B98"/>
    <w:rsid w:val="000F2CD3"/>
    <w:rsid w:val="000F2ECA"/>
    <w:rsid w:val="000F33C4"/>
    <w:rsid w:val="000F3BC5"/>
    <w:rsid w:val="000F5406"/>
    <w:rsid w:val="000F5492"/>
    <w:rsid w:val="000F575F"/>
    <w:rsid w:val="000F65D4"/>
    <w:rsid w:val="000F7769"/>
    <w:rsid w:val="000F7C5D"/>
    <w:rsid w:val="000F7FE6"/>
    <w:rsid w:val="001002C3"/>
    <w:rsid w:val="001005AF"/>
    <w:rsid w:val="00100836"/>
    <w:rsid w:val="00101858"/>
    <w:rsid w:val="00101F0D"/>
    <w:rsid w:val="0010248F"/>
    <w:rsid w:val="00103D0F"/>
    <w:rsid w:val="00104507"/>
    <w:rsid w:val="00104B09"/>
    <w:rsid w:val="00104C58"/>
    <w:rsid w:val="00104F6D"/>
    <w:rsid w:val="0010676F"/>
    <w:rsid w:val="00107DCE"/>
    <w:rsid w:val="0011038A"/>
    <w:rsid w:val="001113B7"/>
    <w:rsid w:val="00112886"/>
    <w:rsid w:val="001136F7"/>
    <w:rsid w:val="00113ED8"/>
    <w:rsid w:val="00113EFC"/>
    <w:rsid w:val="00114222"/>
    <w:rsid w:val="00116DCC"/>
    <w:rsid w:val="00117C78"/>
    <w:rsid w:val="0012058C"/>
    <w:rsid w:val="00120B6B"/>
    <w:rsid w:val="00121370"/>
    <w:rsid w:val="001221D1"/>
    <w:rsid w:val="001229C2"/>
    <w:rsid w:val="001233D9"/>
    <w:rsid w:val="00123B7B"/>
    <w:rsid w:val="00123C21"/>
    <w:rsid w:val="00124035"/>
    <w:rsid w:val="00124749"/>
    <w:rsid w:val="00124CE9"/>
    <w:rsid w:val="0012571D"/>
    <w:rsid w:val="0012591C"/>
    <w:rsid w:val="00125CFC"/>
    <w:rsid w:val="001275D3"/>
    <w:rsid w:val="00127799"/>
    <w:rsid w:val="001279EE"/>
    <w:rsid w:val="0013029B"/>
    <w:rsid w:val="00130DA8"/>
    <w:rsid w:val="00131163"/>
    <w:rsid w:val="001324E3"/>
    <w:rsid w:val="00132CAF"/>
    <w:rsid w:val="00133387"/>
    <w:rsid w:val="00133695"/>
    <w:rsid w:val="00134A96"/>
    <w:rsid w:val="00134C71"/>
    <w:rsid w:val="00135166"/>
    <w:rsid w:val="00135DF6"/>
    <w:rsid w:val="001360D9"/>
    <w:rsid w:val="00136375"/>
    <w:rsid w:val="001375C8"/>
    <w:rsid w:val="00137BC0"/>
    <w:rsid w:val="00140764"/>
    <w:rsid w:val="001409AB"/>
    <w:rsid w:val="00140C87"/>
    <w:rsid w:val="001411C0"/>
    <w:rsid w:val="001438A0"/>
    <w:rsid w:val="0014391C"/>
    <w:rsid w:val="00143B1E"/>
    <w:rsid w:val="00144C3E"/>
    <w:rsid w:val="001453D5"/>
    <w:rsid w:val="001456F5"/>
    <w:rsid w:val="001465A5"/>
    <w:rsid w:val="00147913"/>
    <w:rsid w:val="00147FB3"/>
    <w:rsid w:val="00150029"/>
    <w:rsid w:val="001500CE"/>
    <w:rsid w:val="00151CF7"/>
    <w:rsid w:val="00152EDA"/>
    <w:rsid w:val="00153281"/>
    <w:rsid w:val="00153972"/>
    <w:rsid w:val="00153C7D"/>
    <w:rsid w:val="00153D5C"/>
    <w:rsid w:val="00154C17"/>
    <w:rsid w:val="001553C0"/>
    <w:rsid w:val="00155A22"/>
    <w:rsid w:val="00155DBB"/>
    <w:rsid w:val="001566BF"/>
    <w:rsid w:val="00156D96"/>
    <w:rsid w:val="00156ECE"/>
    <w:rsid w:val="001573E4"/>
    <w:rsid w:val="001573FE"/>
    <w:rsid w:val="00157439"/>
    <w:rsid w:val="00157AEB"/>
    <w:rsid w:val="00160C6B"/>
    <w:rsid w:val="00161034"/>
    <w:rsid w:val="001610F4"/>
    <w:rsid w:val="0016118D"/>
    <w:rsid w:val="00162041"/>
    <w:rsid w:val="0016280D"/>
    <w:rsid w:val="001639C7"/>
    <w:rsid w:val="00164584"/>
    <w:rsid w:val="00164617"/>
    <w:rsid w:val="0016508E"/>
    <w:rsid w:val="00165E08"/>
    <w:rsid w:val="0016678E"/>
    <w:rsid w:val="0016798E"/>
    <w:rsid w:val="00167AD7"/>
    <w:rsid w:val="00167D6E"/>
    <w:rsid w:val="0017061A"/>
    <w:rsid w:val="0017102A"/>
    <w:rsid w:val="001719DA"/>
    <w:rsid w:val="001721BA"/>
    <w:rsid w:val="00172CDF"/>
    <w:rsid w:val="00173399"/>
    <w:rsid w:val="001734AE"/>
    <w:rsid w:val="00173B66"/>
    <w:rsid w:val="00174055"/>
    <w:rsid w:val="00175021"/>
    <w:rsid w:val="0017543F"/>
    <w:rsid w:val="001758E4"/>
    <w:rsid w:val="00175932"/>
    <w:rsid w:val="00175FD2"/>
    <w:rsid w:val="00176352"/>
    <w:rsid w:val="0017686F"/>
    <w:rsid w:val="00176DA7"/>
    <w:rsid w:val="00176EBB"/>
    <w:rsid w:val="00176F18"/>
    <w:rsid w:val="00177C42"/>
    <w:rsid w:val="00180461"/>
    <w:rsid w:val="00180B7E"/>
    <w:rsid w:val="00183C50"/>
    <w:rsid w:val="00185901"/>
    <w:rsid w:val="001859DA"/>
    <w:rsid w:val="00186252"/>
    <w:rsid w:val="00186966"/>
    <w:rsid w:val="0019044B"/>
    <w:rsid w:val="0019130F"/>
    <w:rsid w:val="00191387"/>
    <w:rsid w:val="00191643"/>
    <w:rsid w:val="00191B58"/>
    <w:rsid w:val="00191F5D"/>
    <w:rsid w:val="00192070"/>
    <w:rsid w:val="00192104"/>
    <w:rsid w:val="00193378"/>
    <w:rsid w:val="001939EE"/>
    <w:rsid w:val="0019452A"/>
    <w:rsid w:val="00194C94"/>
    <w:rsid w:val="00195740"/>
    <w:rsid w:val="00195EB1"/>
    <w:rsid w:val="00196DD6"/>
    <w:rsid w:val="001A042D"/>
    <w:rsid w:val="001A09C1"/>
    <w:rsid w:val="001A107C"/>
    <w:rsid w:val="001A1654"/>
    <w:rsid w:val="001A1BDC"/>
    <w:rsid w:val="001A26D5"/>
    <w:rsid w:val="001A2C21"/>
    <w:rsid w:val="001A3750"/>
    <w:rsid w:val="001A3841"/>
    <w:rsid w:val="001A3E3B"/>
    <w:rsid w:val="001A4204"/>
    <w:rsid w:val="001A4320"/>
    <w:rsid w:val="001A5615"/>
    <w:rsid w:val="001A569F"/>
    <w:rsid w:val="001A5971"/>
    <w:rsid w:val="001A5DC5"/>
    <w:rsid w:val="001A61ED"/>
    <w:rsid w:val="001A6DCF"/>
    <w:rsid w:val="001A6E19"/>
    <w:rsid w:val="001A7184"/>
    <w:rsid w:val="001A74CA"/>
    <w:rsid w:val="001A7CA9"/>
    <w:rsid w:val="001B175B"/>
    <w:rsid w:val="001B1A52"/>
    <w:rsid w:val="001B1E75"/>
    <w:rsid w:val="001B308B"/>
    <w:rsid w:val="001B32FF"/>
    <w:rsid w:val="001B5A25"/>
    <w:rsid w:val="001B5EAB"/>
    <w:rsid w:val="001B6152"/>
    <w:rsid w:val="001B67D7"/>
    <w:rsid w:val="001B6853"/>
    <w:rsid w:val="001B6F80"/>
    <w:rsid w:val="001B7290"/>
    <w:rsid w:val="001B7FDA"/>
    <w:rsid w:val="001C147C"/>
    <w:rsid w:val="001C214D"/>
    <w:rsid w:val="001C2213"/>
    <w:rsid w:val="001C2C58"/>
    <w:rsid w:val="001C32F5"/>
    <w:rsid w:val="001C37EE"/>
    <w:rsid w:val="001C3A86"/>
    <w:rsid w:val="001C3AA8"/>
    <w:rsid w:val="001C58F2"/>
    <w:rsid w:val="001C68B4"/>
    <w:rsid w:val="001C6C27"/>
    <w:rsid w:val="001C72B3"/>
    <w:rsid w:val="001C7B19"/>
    <w:rsid w:val="001D0630"/>
    <w:rsid w:val="001D1168"/>
    <w:rsid w:val="001D1D14"/>
    <w:rsid w:val="001D2049"/>
    <w:rsid w:val="001D2295"/>
    <w:rsid w:val="001D2691"/>
    <w:rsid w:val="001D2754"/>
    <w:rsid w:val="001D2E6B"/>
    <w:rsid w:val="001D38C4"/>
    <w:rsid w:val="001D3D77"/>
    <w:rsid w:val="001D3E5D"/>
    <w:rsid w:val="001D5398"/>
    <w:rsid w:val="001D5B48"/>
    <w:rsid w:val="001D6525"/>
    <w:rsid w:val="001D725F"/>
    <w:rsid w:val="001E05AC"/>
    <w:rsid w:val="001E0EBD"/>
    <w:rsid w:val="001E11F9"/>
    <w:rsid w:val="001E1661"/>
    <w:rsid w:val="001E1AB0"/>
    <w:rsid w:val="001E2321"/>
    <w:rsid w:val="001E2426"/>
    <w:rsid w:val="001E2DD8"/>
    <w:rsid w:val="001E30C4"/>
    <w:rsid w:val="001E31EE"/>
    <w:rsid w:val="001E35E0"/>
    <w:rsid w:val="001E3700"/>
    <w:rsid w:val="001E3982"/>
    <w:rsid w:val="001E3E2B"/>
    <w:rsid w:val="001E4BE7"/>
    <w:rsid w:val="001E5D40"/>
    <w:rsid w:val="001E798D"/>
    <w:rsid w:val="001F025A"/>
    <w:rsid w:val="001F0396"/>
    <w:rsid w:val="001F0AB6"/>
    <w:rsid w:val="001F0CFF"/>
    <w:rsid w:val="001F0F47"/>
    <w:rsid w:val="001F1C40"/>
    <w:rsid w:val="001F1FB6"/>
    <w:rsid w:val="001F2D73"/>
    <w:rsid w:val="001F3367"/>
    <w:rsid w:val="001F36C0"/>
    <w:rsid w:val="001F38D7"/>
    <w:rsid w:val="001F410E"/>
    <w:rsid w:val="001F4440"/>
    <w:rsid w:val="001F46F1"/>
    <w:rsid w:val="001F4A68"/>
    <w:rsid w:val="001F4B9B"/>
    <w:rsid w:val="001F5565"/>
    <w:rsid w:val="001F5891"/>
    <w:rsid w:val="001F5E4E"/>
    <w:rsid w:val="001F63DB"/>
    <w:rsid w:val="001F76C2"/>
    <w:rsid w:val="001F774F"/>
    <w:rsid w:val="00201237"/>
    <w:rsid w:val="00201394"/>
    <w:rsid w:val="0020210F"/>
    <w:rsid w:val="002021C9"/>
    <w:rsid w:val="00202470"/>
    <w:rsid w:val="00203DC5"/>
    <w:rsid w:val="00204645"/>
    <w:rsid w:val="00204E42"/>
    <w:rsid w:val="00204F12"/>
    <w:rsid w:val="00205C67"/>
    <w:rsid w:val="002068B7"/>
    <w:rsid w:val="00206B10"/>
    <w:rsid w:val="002078BB"/>
    <w:rsid w:val="00210B85"/>
    <w:rsid w:val="00210D6D"/>
    <w:rsid w:val="0021107C"/>
    <w:rsid w:val="00211A45"/>
    <w:rsid w:val="00211F9D"/>
    <w:rsid w:val="00211FBB"/>
    <w:rsid w:val="0021203C"/>
    <w:rsid w:val="00212318"/>
    <w:rsid w:val="00212353"/>
    <w:rsid w:val="00212FB8"/>
    <w:rsid w:val="00213145"/>
    <w:rsid w:val="00214227"/>
    <w:rsid w:val="002156CA"/>
    <w:rsid w:val="00216859"/>
    <w:rsid w:val="002172BC"/>
    <w:rsid w:val="00217E5A"/>
    <w:rsid w:val="0022164F"/>
    <w:rsid w:val="002216A8"/>
    <w:rsid w:val="0022171B"/>
    <w:rsid w:val="0022267F"/>
    <w:rsid w:val="00222992"/>
    <w:rsid w:val="00223C00"/>
    <w:rsid w:val="00223EC4"/>
    <w:rsid w:val="0022456F"/>
    <w:rsid w:val="002255D0"/>
    <w:rsid w:val="002258FB"/>
    <w:rsid w:val="00226051"/>
    <w:rsid w:val="002267FD"/>
    <w:rsid w:val="00226E24"/>
    <w:rsid w:val="0023030C"/>
    <w:rsid w:val="00230919"/>
    <w:rsid w:val="00230B85"/>
    <w:rsid w:val="002313A7"/>
    <w:rsid w:val="00232194"/>
    <w:rsid w:val="002329CC"/>
    <w:rsid w:val="00233914"/>
    <w:rsid w:val="00234137"/>
    <w:rsid w:val="002351F7"/>
    <w:rsid w:val="002360A4"/>
    <w:rsid w:val="002367F4"/>
    <w:rsid w:val="002368DF"/>
    <w:rsid w:val="00236EE7"/>
    <w:rsid w:val="002370F7"/>
    <w:rsid w:val="00237389"/>
    <w:rsid w:val="002405FA"/>
    <w:rsid w:val="0024064C"/>
    <w:rsid w:val="00240CE6"/>
    <w:rsid w:val="00240DD8"/>
    <w:rsid w:val="002417CE"/>
    <w:rsid w:val="00241F98"/>
    <w:rsid w:val="00245165"/>
    <w:rsid w:val="002453EE"/>
    <w:rsid w:val="00245CA5"/>
    <w:rsid w:val="00246949"/>
    <w:rsid w:val="00250116"/>
    <w:rsid w:val="00250396"/>
    <w:rsid w:val="00251B95"/>
    <w:rsid w:val="00251E1C"/>
    <w:rsid w:val="002524AB"/>
    <w:rsid w:val="00252DE7"/>
    <w:rsid w:val="00254251"/>
    <w:rsid w:val="00254499"/>
    <w:rsid w:val="002545E7"/>
    <w:rsid w:val="0025474E"/>
    <w:rsid w:val="00256000"/>
    <w:rsid w:val="00256C6C"/>
    <w:rsid w:val="00257118"/>
    <w:rsid w:val="0025724B"/>
    <w:rsid w:val="00257700"/>
    <w:rsid w:val="00257E96"/>
    <w:rsid w:val="00261F93"/>
    <w:rsid w:val="00262169"/>
    <w:rsid w:val="00262BD8"/>
    <w:rsid w:val="00263818"/>
    <w:rsid w:val="00263C55"/>
    <w:rsid w:val="00264613"/>
    <w:rsid w:val="002650C1"/>
    <w:rsid w:val="00267D01"/>
    <w:rsid w:val="00267D3F"/>
    <w:rsid w:val="002700D4"/>
    <w:rsid w:val="00270879"/>
    <w:rsid w:val="00270998"/>
    <w:rsid w:val="0027180B"/>
    <w:rsid w:val="00272106"/>
    <w:rsid w:val="00272AB9"/>
    <w:rsid w:val="00272C7B"/>
    <w:rsid w:val="002735B9"/>
    <w:rsid w:val="002738DC"/>
    <w:rsid w:val="00274175"/>
    <w:rsid w:val="0027438F"/>
    <w:rsid w:val="002744E1"/>
    <w:rsid w:val="00274AC9"/>
    <w:rsid w:val="00274F5B"/>
    <w:rsid w:val="002758F4"/>
    <w:rsid w:val="00275F35"/>
    <w:rsid w:val="002763F3"/>
    <w:rsid w:val="00276520"/>
    <w:rsid w:val="002769DF"/>
    <w:rsid w:val="00276AEF"/>
    <w:rsid w:val="00277109"/>
    <w:rsid w:val="00280655"/>
    <w:rsid w:val="002806CD"/>
    <w:rsid w:val="0028168C"/>
    <w:rsid w:val="00281A3D"/>
    <w:rsid w:val="00281C83"/>
    <w:rsid w:val="00282366"/>
    <w:rsid w:val="002823BA"/>
    <w:rsid w:val="002823F4"/>
    <w:rsid w:val="002825A2"/>
    <w:rsid w:val="002842AE"/>
    <w:rsid w:val="002848A9"/>
    <w:rsid w:val="00284E6B"/>
    <w:rsid w:val="00285C84"/>
    <w:rsid w:val="00287667"/>
    <w:rsid w:val="0028769C"/>
    <w:rsid w:val="0028772B"/>
    <w:rsid w:val="002878F1"/>
    <w:rsid w:val="0029065C"/>
    <w:rsid w:val="002909E5"/>
    <w:rsid w:val="00291622"/>
    <w:rsid w:val="00291686"/>
    <w:rsid w:val="002929DB"/>
    <w:rsid w:val="002935BA"/>
    <w:rsid w:val="00293AD5"/>
    <w:rsid w:val="00293DBC"/>
    <w:rsid w:val="00295F70"/>
    <w:rsid w:val="002962D6"/>
    <w:rsid w:val="00296D5F"/>
    <w:rsid w:val="00297EFC"/>
    <w:rsid w:val="002A13FE"/>
    <w:rsid w:val="002A1D75"/>
    <w:rsid w:val="002A2020"/>
    <w:rsid w:val="002A2738"/>
    <w:rsid w:val="002A29ED"/>
    <w:rsid w:val="002A2D35"/>
    <w:rsid w:val="002A3452"/>
    <w:rsid w:val="002A3854"/>
    <w:rsid w:val="002A59B4"/>
    <w:rsid w:val="002A686E"/>
    <w:rsid w:val="002A77DC"/>
    <w:rsid w:val="002B010D"/>
    <w:rsid w:val="002B0E43"/>
    <w:rsid w:val="002B1C99"/>
    <w:rsid w:val="002B1E30"/>
    <w:rsid w:val="002B24E5"/>
    <w:rsid w:val="002B30E3"/>
    <w:rsid w:val="002B43EB"/>
    <w:rsid w:val="002B4863"/>
    <w:rsid w:val="002B4E93"/>
    <w:rsid w:val="002B5632"/>
    <w:rsid w:val="002B60E8"/>
    <w:rsid w:val="002B6477"/>
    <w:rsid w:val="002B6699"/>
    <w:rsid w:val="002B79D6"/>
    <w:rsid w:val="002B79E9"/>
    <w:rsid w:val="002B7DA5"/>
    <w:rsid w:val="002C1220"/>
    <w:rsid w:val="002C18C7"/>
    <w:rsid w:val="002C18DA"/>
    <w:rsid w:val="002C1C44"/>
    <w:rsid w:val="002C264A"/>
    <w:rsid w:val="002C3282"/>
    <w:rsid w:val="002C3503"/>
    <w:rsid w:val="002C3EDC"/>
    <w:rsid w:val="002C3FC2"/>
    <w:rsid w:val="002C4174"/>
    <w:rsid w:val="002C49C1"/>
    <w:rsid w:val="002C4C83"/>
    <w:rsid w:val="002C4CF3"/>
    <w:rsid w:val="002C524D"/>
    <w:rsid w:val="002C76AA"/>
    <w:rsid w:val="002C78FC"/>
    <w:rsid w:val="002C7EE9"/>
    <w:rsid w:val="002D011F"/>
    <w:rsid w:val="002D2BEC"/>
    <w:rsid w:val="002D307B"/>
    <w:rsid w:val="002D3713"/>
    <w:rsid w:val="002D387B"/>
    <w:rsid w:val="002D3DF6"/>
    <w:rsid w:val="002D3EDB"/>
    <w:rsid w:val="002D4909"/>
    <w:rsid w:val="002D4EC9"/>
    <w:rsid w:val="002D545B"/>
    <w:rsid w:val="002D6F14"/>
    <w:rsid w:val="002D760C"/>
    <w:rsid w:val="002D78FE"/>
    <w:rsid w:val="002D7AD1"/>
    <w:rsid w:val="002D7B46"/>
    <w:rsid w:val="002D7B6E"/>
    <w:rsid w:val="002D7CBE"/>
    <w:rsid w:val="002D7FD9"/>
    <w:rsid w:val="002E05E2"/>
    <w:rsid w:val="002E0DA6"/>
    <w:rsid w:val="002E1380"/>
    <w:rsid w:val="002E2389"/>
    <w:rsid w:val="002E2E36"/>
    <w:rsid w:val="002E2ECD"/>
    <w:rsid w:val="002E4719"/>
    <w:rsid w:val="002E4B0E"/>
    <w:rsid w:val="002E52A6"/>
    <w:rsid w:val="002E5464"/>
    <w:rsid w:val="002E592D"/>
    <w:rsid w:val="002E6366"/>
    <w:rsid w:val="002E781D"/>
    <w:rsid w:val="002F0093"/>
    <w:rsid w:val="002F050B"/>
    <w:rsid w:val="002F0601"/>
    <w:rsid w:val="002F09FB"/>
    <w:rsid w:val="002F0D30"/>
    <w:rsid w:val="002F1DEC"/>
    <w:rsid w:val="002F2550"/>
    <w:rsid w:val="002F3FA6"/>
    <w:rsid w:val="002F6625"/>
    <w:rsid w:val="002F6AD0"/>
    <w:rsid w:val="002F6DC5"/>
    <w:rsid w:val="002F71E4"/>
    <w:rsid w:val="003002E1"/>
    <w:rsid w:val="0030032F"/>
    <w:rsid w:val="00301279"/>
    <w:rsid w:val="0030204A"/>
    <w:rsid w:val="0030234D"/>
    <w:rsid w:val="00302AF4"/>
    <w:rsid w:val="003042F6"/>
    <w:rsid w:val="00304A45"/>
    <w:rsid w:val="00304FB1"/>
    <w:rsid w:val="00305F34"/>
    <w:rsid w:val="00307292"/>
    <w:rsid w:val="003075A4"/>
    <w:rsid w:val="00307D22"/>
    <w:rsid w:val="00307F37"/>
    <w:rsid w:val="00307FCE"/>
    <w:rsid w:val="003105BD"/>
    <w:rsid w:val="00311668"/>
    <w:rsid w:val="0031271A"/>
    <w:rsid w:val="0031279F"/>
    <w:rsid w:val="00312A2F"/>
    <w:rsid w:val="00313C83"/>
    <w:rsid w:val="00315C3B"/>
    <w:rsid w:val="003162A9"/>
    <w:rsid w:val="00316C70"/>
    <w:rsid w:val="003205F2"/>
    <w:rsid w:val="0032113C"/>
    <w:rsid w:val="0032214B"/>
    <w:rsid w:val="0032233F"/>
    <w:rsid w:val="0032337F"/>
    <w:rsid w:val="00324BA2"/>
    <w:rsid w:val="003304BB"/>
    <w:rsid w:val="0033059C"/>
    <w:rsid w:val="00331008"/>
    <w:rsid w:val="00331240"/>
    <w:rsid w:val="00332BE2"/>
    <w:rsid w:val="00332E26"/>
    <w:rsid w:val="0033313B"/>
    <w:rsid w:val="0033377A"/>
    <w:rsid w:val="00333AD1"/>
    <w:rsid w:val="0033405B"/>
    <w:rsid w:val="003340BE"/>
    <w:rsid w:val="0033425E"/>
    <w:rsid w:val="00334412"/>
    <w:rsid w:val="00334CEE"/>
    <w:rsid w:val="00334D2E"/>
    <w:rsid w:val="003354E9"/>
    <w:rsid w:val="003355B8"/>
    <w:rsid w:val="0033581C"/>
    <w:rsid w:val="00335F1D"/>
    <w:rsid w:val="0033613F"/>
    <w:rsid w:val="0033621C"/>
    <w:rsid w:val="00336EAF"/>
    <w:rsid w:val="00337845"/>
    <w:rsid w:val="00337DDD"/>
    <w:rsid w:val="0034031F"/>
    <w:rsid w:val="0034047D"/>
    <w:rsid w:val="0034098D"/>
    <w:rsid w:val="003421B9"/>
    <w:rsid w:val="00342356"/>
    <w:rsid w:val="00342D41"/>
    <w:rsid w:val="00343187"/>
    <w:rsid w:val="00344F05"/>
    <w:rsid w:val="00345A9F"/>
    <w:rsid w:val="003462EC"/>
    <w:rsid w:val="00346F47"/>
    <w:rsid w:val="00347511"/>
    <w:rsid w:val="00350EB9"/>
    <w:rsid w:val="0035192A"/>
    <w:rsid w:val="00351BC8"/>
    <w:rsid w:val="00352337"/>
    <w:rsid w:val="0035344A"/>
    <w:rsid w:val="00353D13"/>
    <w:rsid w:val="00354317"/>
    <w:rsid w:val="00354ACD"/>
    <w:rsid w:val="00354C82"/>
    <w:rsid w:val="00355362"/>
    <w:rsid w:val="003557C6"/>
    <w:rsid w:val="00355954"/>
    <w:rsid w:val="00355C39"/>
    <w:rsid w:val="00355EEB"/>
    <w:rsid w:val="00356020"/>
    <w:rsid w:val="00357306"/>
    <w:rsid w:val="00357578"/>
    <w:rsid w:val="00357977"/>
    <w:rsid w:val="003610AC"/>
    <w:rsid w:val="00361678"/>
    <w:rsid w:val="00361AFC"/>
    <w:rsid w:val="003621DF"/>
    <w:rsid w:val="00362B90"/>
    <w:rsid w:val="00363C62"/>
    <w:rsid w:val="00363DCB"/>
    <w:rsid w:val="00364409"/>
    <w:rsid w:val="00365ED7"/>
    <w:rsid w:val="0036610D"/>
    <w:rsid w:val="003700E8"/>
    <w:rsid w:val="00370136"/>
    <w:rsid w:val="0037093B"/>
    <w:rsid w:val="00370D22"/>
    <w:rsid w:val="00372AF5"/>
    <w:rsid w:val="00372DA0"/>
    <w:rsid w:val="00372E5F"/>
    <w:rsid w:val="00373D50"/>
    <w:rsid w:val="00374427"/>
    <w:rsid w:val="00376AFE"/>
    <w:rsid w:val="00376E96"/>
    <w:rsid w:val="00377338"/>
    <w:rsid w:val="00377769"/>
    <w:rsid w:val="00381C9E"/>
    <w:rsid w:val="00381D10"/>
    <w:rsid w:val="00383F35"/>
    <w:rsid w:val="0038549B"/>
    <w:rsid w:val="00385748"/>
    <w:rsid w:val="00385966"/>
    <w:rsid w:val="00385BA5"/>
    <w:rsid w:val="00385CCD"/>
    <w:rsid w:val="003873BA"/>
    <w:rsid w:val="00387A78"/>
    <w:rsid w:val="00391F6F"/>
    <w:rsid w:val="00392933"/>
    <w:rsid w:val="003932E8"/>
    <w:rsid w:val="0039409F"/>
    <w:rsid w:val="00394C82"/>
    <w:rsid w:val="00394E3A"/>
    <w:rsid w:val="003953DF"/>
    <w:rsid w:val="003953E2"/>
    <w:rsid w:val="00397307"/>
    <w:rsid w:val="003A33F7"/>
    <w:rsid w:val="003A34DF"/>
    <w:rsid w:val="003A4962"/>
    <w:rsid w:val="003A4ADC"/>
    <w:rsid w:val="003A4D15"/>
    <w:rsid w:val="003A4EA4"/>
    <w:rsid w:val="003A6155"/>
    <w:rsid w:val="003A6B75"/>
    <w:rsid w:val="003A700E"/>
    <w:rsid w:val="003A74E7"/>
    <w:rsid w:val="003A7D31"/>
    <w:rsid w:val="003A7E90"/>
    <w:rsid w:val="003B0433"/>
    <w:rsid w:val="003B0C36"/>
    <w:rsid w:val="003B0E03"/>
    <w:rsid w:val="003B0E8B"/>
    <w:rsid w:val="003B11E2"/>
    <w:rsid w:val="003B1400"/>
    <w:rsid w:val="003B1D9E"/>
    <w:rsid w:val="003B2C0A"/>
    <w:rsid w:val="003B3303"/>
    <w:rsid w:val="003B4092"/>
    <w:rsid w:val="003B472D"/>
    <w:rsid w:val="003B4D5B"/>
    <w:rsid w:val="003B4E3F"/>
    <w:rsid w:val="003B5239"/>
    <w:rsid w:val="003B5A1D"/>
    <w:rsid w:val="003B617C"/>
    <w:rsid w:val="003B6C40"/>
    <w:rsid w:val="003B7A39"/>
    <w:rsid w:val="003C012D"/>
    <w:rsid w:val="003C04BB"/>
    <w:rsid w:val="003C0581"/>
    <w:rsid w:val="003C1DD7"/>
    <w:rsid w:val="003C352E"/>
    <w:rsid w:val="003C35E8"/>
    <w:rsid w:val="003C53C4"/>
    <w:rsid w:val="003C549A"/>
    <w:rsid w:val="003C6A38"/>
    <w:rsid w:val="003C7003"/>
    <w:rsid w:val="003D0002"/>
    <w:rsid w:val="003D005E"/>
    <w:rsid w:val="003D0337"/>
    <w:rsid w:val="003D0EDD"/>
    <w:rsid w:val="003D2C75"/>
    <w:rsid w:val="003D3CFF"/>
    <w:rsid w:val="003D40FC"/>
    <w:rsid w:val="003D47F2"/>
    <w:rsid w:val="003D4E99"/>
    <w:rsid w:val="003D543B"/>
    <w:rsid w:val="003D5BA9"/>
    <w:rsid w:val="003D7134"/>
    <w:rsid w:val="003D72E6"/>
    <w:rsid w:val="003D784B"/>
    <w:rsid w:val="003E2F53"/>
    <w:rsid w:val="003E2FA1"/>
    <w:rsid w:val="003E3262"/>
    <w:rsid w:val="003E32F7"/>
    <w:rsid w:val="003E4256"/>
    <w:rsid w:val="003E4602"/>
    <w:rsid w:val="003E47DB"/>
    <w:rsid w:val="003E4D49"/>
    <w:rsid w:val="003E50E5"/>
    <w:rsid w:val="003E58BD"/>
    <w:rsid w:val="003E6168"/>
    <w:rsid w:val="003E62CB"/>
    <w:rsid w:val="003E66D8"/>
    <w:rsid w:val="003F0F7B"/>
    <w:rsid w:val="003F112E"/>
    <w:rsid w:val="003F1240"/>
    <w:rsid w:val="003F252E"/>
    <w:rsid w:val="003F28FD"/>
    <w:rsid w:val="003F2D2A"/>
    <w:rsid w:val="003F2E36"/>
    <w:rsid w:val="003F2F49"/>
    <w:rsid w:val="003F3335"/>
    <w:rsid w:val="003F35A7"/>
    <w:rsid w:val="003F498D"/>
    <w:rsid w:val="003F52BB"/>
    <w:rsid w:val="003F53F4"/>
    <w:rsid w:val="003F5413"/>
    <w:rsid w:val="003F553A"/>
    <w:rsid w:val="003F5879"/>
    <w:rsid w:val="003F5ADC"/>
    <w:rsid w:val="003F6752"/>
    <w:rsid w:val="003F67A4"/>
    <w:rsid w:val="003F6ACD"/>
    <w:rsid w:val="003F6B73"/>
    <w:rsid w:val="003F6CF1"/>
    <w:rsid w:val="003F701B"/>
    <w:rsid w:val="003F7699"/>
    <w:rsid w:val="004005D2"/>
    <w:rsid w:val="00400638"/>
    <w:rsid w:val="00400EA8"/>
    <w:rsid w:val="00401048"/>
    <w:rsid w:val="0040155D"/>
    <w:rsid w:val="00401679"/>
    <w:rsid w:val="00402194"/>
    <w:rsid w:val="004021DB"/>
    <w:rsid w:val="00402AD9"/>
    <w:rsid w:val="00402D20"/>
    <w:rsid w:val="00402E3B"/>
    <w:rsid w:val="004036FC"/>
    <w:rsid w:val="004039FE"/>
    <w:rsid w:val="00403B7E"/>
    <w:rsid w:val="00403F2B"/>
    <w:rsid w:val="00404345"/>
    <w:rsid w:val="00405CAE"/>
    <w:rsid w:val="00405EC1"/>
    <w:rsid w:val="0040606A"/>
    <w:rsid w:val="00406583"/>
    <w:rsid w:val="00407051"/>
    <w:rsid w:val="004075B4"/>
    <w:rsid w:val="00407867"/>
    <w:rsid w:val="00415C36"/>
    <w:rsid w:val="0041630C"/>
    <w:rsid w:val="004163AE"/>
    <w:rsid w:val="004164CE"/>
    <w:rsid w:val="004167BE"/>
    <w:rsid w:val="004170A4"/>
    <w:rsid w:val="00417844"/>
    <w:rsid w:val="00417F8E"/>
    <w:rsid w:val="00421601"/>
    <w:rsid w:val="00421660"/>
    <w:rsid w:val="00421999"/>
    <w:rsid w:val="00421DE7"/>
    <w:rsid w:val="00422437"/>
    <w:rsid w:val="00422A79"/>
    <w:rsid w:val="00422B4E"/>
    <w:rsid w:val="004236E7"/>
    <w:rsid w:val="00423808"/>
    <w:rsid w:val="00424079"/>
    <w:rsid w:val="004242E7"/>
    <w:rsid w:val="00424898"/>
    <w:rsid w:val="004250D6"/>
    <w:rsid w:val="004253C8"/>
    <w:rsid w:val="004254CC"/>
    <w:rsid w:val="00425AF7"/>
    <w:rsid w:val="00425DA9"/>
    <w:rsid w:val="00426772"/>
    <w:rsid w:val="00426D7D"/>
    <w:rsid w:val="0043064A"/>
    <w:rsid w:val="00430EF0"/>
    <w:rsid w:val="00431D16"/>
    <w:rsid w:val="00431DF8"/>
    <w:rsid w:val="004322D6"/>
    <w:rsid w:val="00432D87"/>
    <w:rsid w:val="00434273"/>
    <w:rsid w:val="00434454"/>
    <w:rsid w:val="00434B4E"/>
    <w:rsid w:val="00435944"/>
    <w:rsid w:val="00435FB6"/>
    <w:rsid w:val="004360F7"/>
    <w:rsid w:val="004361D4"/>
    <w:rsid w:val="004367A7"/>
    <w:rsid w:val="0044076A"/>
    <w:rsid w:val="00441496"/>
    <w:rsid w:val="00441D0A"/>
    <w:rsid w:val="00442107"/>
    <w:rsid w:val="00443060"/>
    <w:rsid w:val="004434AC"/>
    <w:rsid w:val="004438BB"/>
    <w:rsid w:val="00443A77"/>
    <w:rsid w:val="004442E3"/>
    <w:rsid w:val="004457A8"/>
    <w:rsid w:val="00445B73"/>
    <w:rsid w:val="00445D58"/>
    <w:rsid w:val="0044691C"/>
    <w:rsid w:val="004476DA"/>
    <w:rsid w:val="004477CE"/>
    <w:rsid w:val="004478B8"/>
    <w:rsid w:val="00450B18"/>
    <w:rsid w:val="00452445"/>
    <w:rsid w:val="00452AC0"/>
    <w:rsid w:val="00452BE3"/>
    <w:rsid w:val="0045306F"/>
    <w:rsid w:val="004541FF"/>
    <w:rsid w:val="004548E2"/>
    <w:rsid w:val="00454B8F"/>
    <w:rsid w:val="00454D36"/>
    <w:rsid w:val="00454F48"/>
    <w:rsid w:val="00454FA2"/>
    <w:rsid w:val="00455A4D"/>
    <w:rsid w:val="00455A9A"/>
    <w:rsid w:val="00456B16"/>
    <w:rsid w:val="00457409"/>
    <w:rsid w:val="0046039A"/>
    <w:rsid w:val="00460563"/>
    <w:rsid w:val="00462E09"/>
    <w:rsid w:val="00463450"/>
    <w:rsid w:val="00464953"/>
    <w:rsid w:val="00464A5E"/>
    <w:rsid w:val="00464C88"/>
    <w:rsid w:val="004669FC"/>
    <w:rsid w:val="00467AAD"/>
    <w:rsid w:val="00467B47"/>
    <w:rsid w:val="00470EEC"/>
    <w:rsid w:val="00470F6B"/>
    <w:rsid w:val="0047143A"/>
    <w:rsid w:val="004714CD"/>
    <w:rsid w:val="00471AE6"/>
    <w:rsid w:val="00471C4C"/>
    <w:rsid w:val="00471E28"/>
    <w:rsid w:val="00472E72"/>
    <w:rsid w:val="00473268"/>
    <w:rsid w:val="00474A64"/>
    <w:rsid w:val="00474B52"/>
    <w:rsid w:val="00474D92"/>
    <w:rsid w:val="004758BF"/>
    <w:rsid w:val="0047627D"/>
    <w:rsid w:val="00477062"/>
    <w:rsid w:val="004773F3"/>
    <w:rsid w:val="00477D21"/>
    <w:rsid w:val="00477EDC"/>
    <w:rsid w:val="00481311"/>
    <w:rsid w:val="00481877"/>
    <w:rsid w:val="00481AD6"/>
    <w:rsid w:val="0048217B"/>
    <w:rsid w:val="004822B7"/>
    <w:rsid w:val="0048254E"/>
    <w:rsid w:val="00482981"/>
    <w:rsid w:val="00482F95"/>
    <w:rsid w:val="00484065"/>
    <w:rsid w:val="00484876"/>
    <w:rsid w:val="00484D62"/>
    <w:rsid w:val="0048596C"/>
    <w:rsid w:val="00485AC7"/>
    <w:rsid w:val="0048604D"/>
    <w:rsid w:val="004900C0"/>
    <w:rsid w:val="00490CE4"/>
    <w:rsid w:val="00490FDB"/>
    <w:rsid w:val="004915E3"/>
    <w:rsid w:val="004921A5"/>
    <w:rsid w:val="004924ED"/>
    <w:rsid w:val="004925CE"/>
    <w:rsid w:val="00492B0F"/>
    <w:rsid w:val="0049442A"/>
    <w:rsid w:val="004946A7"/>
    <w:rsid w:val="00495144"/>
    <w:rsid w:val="00495406"/>
    <w:rsid w:val="00495A2B"/>
    <w:rsid w:val="00496D5B"/>
    <w:rsid w:val="00497D48"/>
    <w:rsid w:val="00497DF1"/>
    <w:rsid w:val="00497E08"/>
    <w:rsid w:val="004A0EAE"/>
    <w:rsid w:val="004A1830"/>
    <w:rsid w:val="004A4471"/>
    <w:rsid w:val="004A44E3"/>
    <w:rsid w:val="004A4DE6"/>
    <w:rsid w:val="004A543F"/>
    <w:rsid w:val="004A5A24"/>
    <w:rsid w:val="004A74A9"/>
    <w:rsid w:val="004B0226"/>
    <w:rsid w:val="004B0EBF"/>
    <w:rsid w:val="004B124B"/>
    <w:rsid w:val="004B1321"/>
    <w:rsid w:val="004B1525"/>
    <w:rsid w:val="004B219F"/>
    <w:rsid w:val="004B2270"/>
    <w:rsid w:val="004B35FF"/>
    <w:rsid w:val="004B3D16"/>
    <w:rsid w:val="004B3DD7"/>
    <w:rsid w:val="004B3E2A"/>
    <w:rsid w:val="004B40E3"/>
    <w:rsid w:val="004B40F0"/>
    <w:rsid w:val="004B427D"/>
    <w:rsid w:val="004B447B"/>
    <w:rsid w:val="004B484C"/>
    <w:rsid w:val="004B5FA5"/>
    <w:rsid w:val="004B64C6"/>
    <w:rsid w:val="004B6C7B"/>
    <w:rsid w:val="004C197C"/>
    <w:rsid w:val="004C19EA"/>
    <w:rsid w:val="004C1CBA"/>
    <w:rsid w:val="004C2B30"/>
    <w:rsid w:val="004C2D5F"/>
    <w:rsid w:val="004C35D5"/>
    <w:rsid w:val="004C42F0"/>
    <w:rsid w:val="004C4AD4"/>
    <w:rsid w:val="004C5155"/>
    <w:rsid w:val="004C5849"/>
    <w:rsid w:val="004C58FC"/>
    <w:rsid w:val="004C5C6C"/>
    <w:rsid w:val="004C5F7C"/>
    <w:rsid w:val="004C7D27"/>
    <w:rsid w:val="004D0B42"/>
    <w:rsid w:val="004D1979"/>
    <w:rsid w:val="004D21AB"/>
    <w:rsid w:val="004D24E7"/>
    <w:rsid w:val="004D2CC5"/>
    <w:rsid w:val="004D33A6"/>
    <w:rsid w:val="004D37B2"/>
    <w:rsid w:val="004D3ADD"/>
    <w:rsid w:val="004D5273"/>
    <w:rsid w:val="004D52DA"/>
    <w:rsid w:val="004D5A7C"/>
    <w:rsid w:val="004D5B97"/>
    <w:rsid w:val="004D71E7"/>
    <w:rsid w:val="004D770F"/>
    <w:rsid w:val="004E0435"/>
    <w:rsid w:val="004E0A6E"/>
    <w:rsid w:val="004E0E9B"/>
    <w:rsid w:val="004E0FA1"/>
    <w:rsid w:val="004E19FC"/>
    <w:rsid w:val="004E2205"/>
    <w:rsid w:val="004E23EC"/>
    <w:rsid w:val="004E2B1A"/>
    <w:rsid w:val="004E3C04"/>
    <w:rsid w:val="004E4BCA"/>
    <w:rsid w:val="004E4E29"/>
    <w:rsid w:val="004E595C"/>
    <w:rsid w:val="004E742A"/>
    <w:rsid w:val="004E7EE6"/>
    <w:rsid w:val="004F0576"/>
    <w:rsid w:val="004F091F"/>
    <w:rsid w:val="004F0B7F"/>
    <w:rsid w:val="004F13AC"/>
    <w:rsid w:val="004F14B1"/>
    <w:rsid w:val="004F4036"/>
    <w:rsid w:val="004F5089"/>
    <w:rsid w:val="004F55E0"/>
    <w:rsid w:val="004F5629"/>
    <w:rsid w:val="004F5CAF"/>
    <w:rsid w:val="004F6549"/>
    <w:rsid w:val="004F6965"/>
    <w:rsid w:val="004F7757"/>
    <w:rsid w:val="004F784E"/>
    <w:rsid w:val="004F7A02"/>
    <w:rsid w:val="004F7DD9"/>
    <w:rsid w:val="004F7FE4"/>
    <w:rsid w:val="0050051D"/>
    <w:rsid w:val="00500C29"/>
    <w:rsid w:val="00501802"/>
    <w:rsid w:val="00501CC8"/>
    <w:rsid w:val="0050295F"/>
    <w:rsid w:val="00502ECD"/>
    <w:rsid w:val="0050307F"/>
    <w:rsid w:val="00504A8D"/>
    <w:rsid w:val="005056A1"/>
    <w:rsid w:val="00505AC8"/>
    <w:rsid w:val="00505FF5"/>
    <w:rsid w:val="0050617E"/>
    <w:rsid w:val="0050670E"/>
    <w:rsid w:val="00507447"/>
    <w:rsid w:val="0050744D"/>
    <w:rsid w:val="0050746B"/>
    <w:rsid w:val="00507BAE"/>
    <w:rsid w:val="00511BD1"/>
    <w:rsid w:val="0051221B"/>
    <w:rsid w:val="00512ED0"/>
    <w:rsid w:val="005134E3"/>
    <w:rsid w:val="005134F8"/>
    <w:rsid w:val="00513689"/>
    <w:rsid w:val="005140FC"/>
    <w:rsid w:val="00515382"/>
    <w:rsid w:val="00515D2A"/>
    <w:rsid w:val="00516C61"/>
    <w:rsid w:val="005176CD"/>
    <w:rsid w:val="005203E2"/>
    <w:rsid w:val="00520D07"/>
    <w:rsid w:val="00521818"/>
    <w:rsid w:val="00521908"/>
    <w:rsid w:val="00521A8B"/>
    <w:rsid w:val="00521CC8"/>
    <w:rsid w:val="00521FCA"/>
    <w:rsid w:val="00522A01"/>
    <w:rsid w:val="00523C11"/>
    <w:rsid w:val="0052444F"/>
    <w:rsid w:val="0052455B"/>
    <w:rsid w:val="005251D4"/>
    <w:rsid w:val="0052541E"/>
    <w:rsid w:val="00525DB9"/>
    <w:rsid w:val="00525F59"/>
    <w:rsid w:val="0052642F"/>
    <w:rsid w:val="00526FF8"/>
    <w:rsid w:val="00527D54"/>
    <w:rsid w:val="0053001D"/>
    <w:rsid w:val="00530AFB"/>
    <w:rsid w:val="00530B38"/>
    <w:rsid w:val="00531301"/>
    <w:rsid w:val="005320D9"/>
    <w:rsid w:val="00532D89"/>
    <w:rsid w:val="005332F0"/>
    <w:rsid w:val="00535BF7"/>
    <w:rsid w:val="00535F75"/>
    <w:rsid w:val="00536117"/>
    <w:rsid w:val="00536957"/>
    <w:rsid w:val="00536CB2"/>
    <w:rsid w:val="00537089"/>
    <w:rsid w:val="005374FD"/>
    <w:rsid w:val="00537843"/>
    <w:rsid w:val="00540705"/>
    <w:rsid w:val="00540D74"/>
    <w:rsid w:val="00541380"/>
    <w:rsid w:val="005414C1"/>
    <w:rsid w:val="005416C2"/>
    <w:rsid w:val="0054181A"/>
    <w:rsid w:val="00542532"/>
    <w:rsid w:val="00542FA5"/>
    <w:rsid w:val="00543582"/>
    <w:rsid w:val="005460ED"/>
    <w:rsid w:val="005473DC"/>
    <w:rsid w:val="005477A1"/>
    <w:rsid w:val="005477DE"/>
    <w:rsid w:val="00551346"/>
    <w:rsid w:val="005520E0"/>
    <w:rsid w:val="005525DB"/>
    <w:rsid w:val="00552DAE"/>
    <w:rsid w:val="00553B08"/>
    <w:rsid w:val="005556FC"/>
    <w:rsid w:val="005564BE"/>
    <w:rsid w:val="0055661F"/>
    <w:rsid w:val="00556E21"/>
    <w:rsid w:val="0055721A"/>
    <w:rsid w:val="00560090"/>
    <w:rsid w:val="005608B5"/>
    <w:rsid w:val="00560C37"/>
    <w:rsid w:val="00561506"/>
    <w:rsid w:val="00561C99"/>
    <w:rsid w:val="00561F25"/>
    <w:rsid w:val="005622A1"/>
    <w:rsid w:val="00562F3E"/>
    <w:rsid w:val="0056360A"/>
    <w:rsid w:val="00563632"/>
    <w:rsid w:val="0056365B"/>
    <w:rsid w:val="0056414C"/>
    <w:rsid w:val="005642AE"/>
    <w:rsid w:val="005643B3"/>
    <w:rsid w:val="00564A84"/>
    <w:rsid w:val="00564E6B"/>
    <w:rsid w:val="00566CBE"/>
    <w:rsid w:val="005670E8"/>
    <w:rsid w:val="005675DB"/>
    <w:rsid w:val="005676AA"/>
    <w:rsid w:val="00567863"/>
    <w:rsid w:val="00567FC5"/>
    <w:rsid w:val="005701B5"/>
    <w:rsid w:val="0057087B"/>
    <w:rsid w:val="00571EFC"/>
    <w:rsid w:val="00572841"/>
    <w:rsid w:val="00572D7D"/>
    <w:rsid w:val="00572F56"/>
    <w:rsid w:val="00573030"/>
    <w:rsid w:val="005733F7"/>
    <w:rsid w:val="00573D64"/>
    <w:rsid w:val="00574E1B"/>
    <w:rsid w:val="00574EF8"/>
    <w:rsid w:val="0057557D"/>
    <w:rsid w:val="00575846"/>
    <w:rsid w:val="00580169"/>
    <w:rsid w:val="00580219"/>
    <w:rsid w:val="00580FC8"/>
    <w:rsid w:val="00581874"/>
    <w:rsid w:val="0058239A"/>
    <w:rsid w:val="00582AB5"/>
    <w:rsid w:val="005840AA"/>
    <w:rsid w:val="005840C4"/>
    <w:rsid w:val="0058466A"/>
    <w:rsid w:val="00584C80"/>
    <w:rsid w:val="00586A7E"/>
    <w:rsid w:val="00587200"/>
    <w:rsid w:val="00587D58"/>
    <w:rsid w:val="00590085"/>
    <w:rsid w:val="0059036E"/>
    <w:rsid w:val="00591990"/>
    <w:rsid w:val="00591C27"/>
    <w:rsid w:val="005931DA"/>
    <w:rsid w:val="0059429C"/>
    <w:rsid w:val="0059459A"/>
    <w:rsid w:val="00594F5E"/>
    <w:rsid w:val="00595064"/>
    <w:rsid w:val="005951F2"/>
    <w:rsid w:val="00596845"/>
    <w:rsid w:val="00596C7F"/>
    <w:rsid w:val="00597F9A"/>
    <w:rsid w:val="005A015C"/>
    <w:rsid w:val="005A094D"/>
    <w:rsid w:val="005A11A5"/>
    <w:rsid w:val="005A2611"/>
    <w:rsid w:val="005A2E74"/>
    <w:rsid w:val="005A3024"/>
    <w:rsid w:val="005A337F"/>
    <w:rsid w:val="005A391C"/>
    <w:rsid w:val="005A3A87"/>
    <w:rsid w:val="005A3C48"/>
    <w:rsid w:val="005A3E7E"/>
    <w:rsid w:val="005A3F02"/>
    <w:rsid w:val="005A42D8"/>
    <w:rsid w:val="005A441E"/>
    <w:rsid w:val="005A4BEA"/>
    <w:rsid w:val="005A50E7"/>
    <w:rsid w:val="005A58C3"/>
    <w:rsid w:val="005A590F"/>
    <w:rsid w:val="005A5B32"/>
    <w:rsid w:val="005A5CA7"/>
    <w:rsid w:val="005A60F6"/>
    <w:rsid w:val="005A6CFD"/>
    <w:rsid w:val="005B0778"/>
    <w:rsid w:val="005B1A2B"/>
    <w:rsid w:val="005B3C6F"/>
    <w:rsid w:val="005B44DA"/>
    <w:rsid w:val="005B4C4F"/>
    <w:rsid w:val="005B5686"/>
    <w:rsid w:val="005B6808"/>
    <w:rsid w:val="005B68B3"/>
    <w:rsid w:val="005B7143"/>
    <w:rsid w:val="005C0B17"/>
    <w:rsid w:val="005C0F4C"/>
    <w:rsid w:val="005C155C"/>
    <w:rsid w:val="005C15EB"/>
    <w:rsid w:val="005C15F9"/>
    <w:rsid w:val="005C2BD5"/>
    <w:rsid w:val="005C382B"/>
    <w:rsid w:val="005C3BD2"/>
    <w:rsid w:val="005C4269"/>
    <w:rsid w:val="005C6395"/>
    <w:rsid w:val="005C689E"/>
    <w:rsid w:val="005C6A06"/>
    <w:rsid w:val="005C7B69"/>
    <w:rsid w:val="005C7FF0"/>
    <w:rsid w:val="005D010D"/>
    <w:rsid w:val="005D0F9F"/>
    <w:rsid w:val="005D10C1"/>
    <w:rsid w:val="005D1267"/>
    <w:rsid w:val="005D14E3"/>
    <w:rsid w:val="005D1703"/>
    <w:rsid w:val="005D211B"/>
    <w:rsid w:val="005D234B"/>
    <w:rsid w:val="005D27DB"/>
    <w:rsid w:val="005D2998"/>
    <w:rsid w:val="005D317B"/>
    <w:rsid w:val="005D31D0"/>
    <w:rsid w:val="005D3D11"/>
    <w:rsid w:val="005D43A0"/>
    <w:rsid w:val="005D44C9"/>
    <w:rsid w:val="005D4FF9"/>
    <w:rsid w:val="005D6A61"/>
    <w:rsid w:val="005D7755"/>
    <w:rsid w:val="005E0244"/>
    <w:rsid w:val="005E03D8"/>
    <w:rsid w:val="005E0924"/>
    <w:rsid w:val="005E0C8A"/>
    <w:rsid w:val="005E0E99"/>
    <w:rsid w:val="005E14D4"/>
    <w:rsid w:val="005E16C1"/>
    <w:rsid w:val="005E22FE"/>
    <w:rsid w:val="005E2C6F"/>
    <w:rsid w:val="005E2F79"/>
    <w:rsid w:val="005E3230"/>
    <w:rsid w:val="005E48FF"/>
    <w:rsid w:val="005E629E"/>
    <w:rsid w:val="005E6BB8"/>
    <w:rsid w:val="005E6CE9"/>
    <w:rsid w:val="005E6E3D"/>
    <w:rsid w:val="005E735B"/>
    <w:rsid w:val="005E7705"/>
    <w:rsid w:val="005F0B4B"/>
    <w:rsid w:val="005F16E0"/>
    <w:rsid w:val="005F194D"/>
    <w:rsid w:val="005F26A0"/>
    <w:rsid w:val="005F32BE"/>
    <w:rsid w:val="005F3CC0"/>
    <w:rsid w:val="005F3DE2"/>
    <w:rsid w:val="005F4261"/>
    <w:rsid w:val="005F461D"/>
    <w:rsid w:val="005F4DF4"/>
    <w:rsid w:val="005F50FF"/>
    <w:rsid w:val="005F583F"/>
    <w:rsid w:val="005F591B"/>
    <w:rsid w:val="005F5BCB"/>
    <w:rsid w:val="005F6DEB"/>
    <w:rsid w:val="005F7B93"/>
    <w:rsid w:val="00600172"/>
    <w:rsid w:val="006010F4"/>
    <w:rsid w:val="00601781"/>
    <w:rsid w:val="00602347"/>
    <w:rsid w:val="00603041"/>
    <w:rsid w:val="0060343F"/>
    <w:rsid w:val="00604751"/>
    <w:rsid w:val="00605376"/>
    <w:rsid w:val="006055E8"/>
    <w:rsid w:val="00605CD6"/>
    <w:rsid w:val="00605E82"/>
    <w:rsid w:val="00606262"/>
    <w:rsid w:val="00606372"/>
    <w:rsid w:val="006067AC"/>
    <w:rsid w:val="00606B7B"/>
    <w:rsid w:val="00606C84"/>
    <w:rsid w:val="006102D1"/>
    <w:rsid w:val="00611154"/>
    <w:rsid w:val="00611BB2"/>
    <w:rsid w:val="00612715"/>
    <w:rsid w:val="006132C4"/>
    <w:rsid w:val="00613597"/>
    <w:rsid w:val="006139C9"/>
    <w:rsid w:val="006152FA"/>
    <w:rsid w:val="006159F0"/>
    <w:rsid w:val="00615B28"/>
    <w:rsid w:val="006161E8"/>
    <w:rsid w:val="006178D1"/>
    <w:rsid w:val="00620288"/>
    <w:rsid w:val="00620DB3"/>
    <w:rsid w:val="006210B2"/>
    <w:rsid w:val="00621222"/>
    <w:rsid w:val="00621DB4"/>
    <w:rsid w:val="006224E4"/>
    <w:rsid w:val="00622D74"/>
    <w:rsid w:val="006231F8"/>
    <w:rsid w:val="006234EE"/>
    <w:rsid w:val="006236C9"/>
    <w:rsid w:val="0062395D"/>
    <w:rsid w:val="00624448"/>
    <w:rsid w:val="00624874"/>
    <w:rsid w:val="0062531F"/>
    <w:rsid w:val="00625C99"/>
    <w:rsid w:val="00626A7F"/>
    <w:rsid w:val="006270F2"/>
    <w:rsid w:val="00627AF2"/>
    <w:rsid w:val="00630176"/>
    <w:rsid w:val="006308E3"/>
    <w:rsid w:val="0063090E"/>
    <w:rsid w:val="006318FE"/>
    <w:rsid w:val="00631CAA"/>
    <w:rsid w:val="0063303F"/>
    <w:rsid w:val="006333D8"/>
    <w:rsid w:val="006336D4"/>
    <w:rsid w:val="00633F24"/>
    <w:rsid w:val="006340C0"/>
    <w:rsid w:val="006345B2"/>
    <w:rsid w:val="00634E0C"/>
    <w:rsid w:val="006366B5"/>
    <w:rsid w:val="00636958"/>
    <w:rsid w:val="00637523"/>
    <w:rsid w:val="006406FA"/>
    <w:rsid w:val="00640B24"/>
    <w:rsid w:val="0064138A"/>
    <w:rsid w:val="0064152B"/>
    <w:rsid w:val="00642235"/>
    <w:rsid w:val="0064366F"/>
    <w:rsid w:val="00643773"/>
    <w:rsid w:val="00644125"/>
    <w:rsid w:val="0064421D"/>
    <w:rsid w:val="00644514"/>
    <w:rsid w:val="00644BBD"/>
    <w:rsid w:val="00644D6E"/>
    <w:rsid w:val="0064587A"/>
    <w:rsid w:val="00645EA2"/>
    <w:rsid w:val="00646BB8"/>
    <w:rsid w:val="00646F86"/>
    <w:rsid w:val="006478A6"/>
    <w:rsid w:val="00650CD8"/>
    <w:rsid w:val="00651B0B"/>
    <w:rsid w:val="0065269F"/>
    <w:rsid w:val="00653B8E"/>
    <w:rsid w:val="00654732"/>
    <w:rsid w:val="00654F72"/>
    <w:rsid w:val="00656544"/>
    <w:rsid w:val="00656D14"/>
    <w:rsid w:val="00656F4D"/>
    <w:rsid w:val="00657B4C"/>
    <w:rsid w:val="00657F29"/>
    <w:rsid w:val="00657F36"/>
    <w:rsid w:val="00660D50"/>
    <w:rsid w:val="006617EB"/>
    <w:rsid w:val="00661CB4"/>
    <w:rsid w:val="00661D15"/>
    <w:rsid w:val="00661E8F"/>
    <w:rsid w:val="00662D97"/>
    <w:rsid w:val="0066374D"/>
    <w:rsid w:val="00663BC0"/>
    <w:rsid w:val="00664CCA"/>
    <w:rsid w:val="00664CCD"/>
    <w:rsid w:val="00665A43"/>
    <w:rsid w:val="00665F01"/>
    <w:rsid w:val="00666110"/>
    <w:rsid w:val="00667FF1"/>
    <w:rsid w:val="00670B68"/>
    <w:rsid w:val="00670D51"/>
    <w:rsid w:val="00671C2A"/>
    <w:rsid w:val="0067272B"/>
    <w:rsid w:val="0067318A"/>
    <w:rsid w:val="00673AF8"/>
    <w:rsid w:val="00674D1D"/>
    <w:rsid w:val="006756CA"/>
    <w:rsid w:val="0067733C"/>
    <w:rsid w:val="0068013E"/>
    <w:rsid w:val="00680576"/>
    <w:rsid w:val="00680B95"/>
    <w:rsid w:val="0068109C"/>
    <w:rsid w:val="00681B5B"/>
    <w:rsid w:val="006820D5"/>
    <w:rsid w:val="0068218B"/>
    <w:rsid w:val="00682B88"/>
    <w:rsid w:val="00682D42"/>
    <w:rsid w:val="00683891"/>
    <w:rsid w:val="006855C7"/>
    <w:rsid w:val="00685DE6"/>
    <w:rsid w:val="00687172"/>
    <w:rsid w:val="006879D2"/>
    <w:rsid w:val="00687C21"/>
    <w:rsid w:val="006901D2"/>
    <w:rsid w:val="006904DD"/>
    <w:rsid w:val="00690D89"/>
    <w:rsid w:val="00690ED3"/>
    <w:rsid w:val="006920BD"/>
    <w:rsid w:val="0069238E"/>
    <w:rsid w:val="006924F5"/>
    <w:rsid w:val="00693B4A"/>
    <w:rsid w:val="00694F00"/>
    <w:rsid w:val="006953B6"/>
    <w:rsid w:val="006A01BF"/>
    <w:rsid w:val="006A0703"/>
    <w:rsid w:val="006A0EF5"/>
    <w:rsid w:val="006A0FCB"/>
    <w:rsid w:val="006A14DC"/>
    <w:rsid w:val="006A178E"/>
    <w:rsid w:val="006A18C0"/>
    <w:rsid w:val="006A2ADB"/>
    <w:rsid w:val="006A2D42"/>
    <w:rsid w:val="006A333E"/>
    <w:rsid w:val="006A345A"/>
    <w:rsid w:val="006A3DCE"/>
    <w:rsid w:val="006A4C02"/>
    <w:rsid w:val="006A4E0D"/>
    <w:rsid w:val="006A5361"/>
    <w:rsid w:val="006A6A77"/>
    <w:rsid w:val="006A6BF4"/>
    <w:rsid w:val="006A7439"/>
    <w:rsid w:val="006B03B0"/>
    <w:rsid w:val="006B04B0"/>
    <w:rsid w:val="006B084F"/>
    <w:rsid w:val="006B1F7E"/>
    <w:rsid w:val="006B36C8"/>
    <w:rsid w:val="006B36E9"/>
    <w:rsid w:val="006B414B"/>
    <w:rsid w:val="006B4E89"/>
    <w:rsid w:val="006B4F99"/>
    <w:rsid w:val="006B501B"/>
    <w:rsid w:val="006B590F"/>
    <w:rsid w:val="006B5F78"/>
    <w:rsid w:val="006B6115"/>
    <w:rsid w:val="006B6169"/>
    <w:rsid w:val="006B6B93"/>
    <w:rsid w:val="006B7BDE"/>
    <w:rsid w:val="006B7C5C"/>
    <w:rsid w:val="006C0576"/>
    <w:rsid w:val="006C0D93"/>
    <w:rsid w:val="006C1A6A"/>
    <w:rsid w:val="006C1A89"/>
    <w:rsid w:val="006C1D3A"/>
    <w:rsid w:val="006C22A3"/>
    <w:rsid w:val="006C2493"/>
    <w:rsid w:val="006C2AB8"/>
    <w:rsid w:val="006C2CD6"/>
    <w:rsid w:val="006C32D3"/>
    <w:rsid w:val="006C3FE2"/>
    <w:rsid w:val="006C4D2A"/>
    <w:rsid w:val="006C522D"/>
    <w:rsid w:val="006C537D"/>
    <w:rsid w:val="006C63D9"/>
    <w:rsid w:val="006C659D"/>
    <w:rsid w:val="006C69B9"/>
    <w:rsid w:val="006C7050"/>
    <w:rsid w:val="006C7981"/>
    <w:rsid w:val="006D0013"/>
    <w:rsid w:val="006D0F89"/>
    <w:rsid w:val="006D2D0B"/>
    <w:rsid w:val="006D3043"/>
    <w:rsid w:val="006D45C7"/>
    <w:rsid w:val="006D5382"/>
    <w:rsid w:val="006D6294"/>
    <w:rsid w:val="006D6307"/>
    <w:rsid w:val="006D69AC"/>
    <w:rsid w:val="006D7355"/>
    <w:rsid w:val="006D7DBA"/>
    <w:rsid w:val="006E1817"/>
    <w:rsid w:val="006E26D9"/>
    <w:rsid w:val="006E2E64"/>
    <w:rsid w:val="006E35EB"/>
    <w:rsid w:val="006E3A7B"/>
    <w:rsid w:val="006E4F42"/>
    <w:rsid w:val="006E4F79"/>
    <w:rsid w:val="006E69C4"/>
    <w:rsid w:val="006F1885"/>
    <w:rsid w:val="006F1C83"/>
    <w:rsid w:val="006F1CB8"/>
    <w:rsid w:val="006F2AC1"/>
    <w:rsid w:val="006F3B99"/>
    <w:rsid w:val="006F470C"/>
    <w:rsid w:val="006F599B"/>
    <w:rsid w:val="006F6B4D"/>
    <w:rsid w:val="006F6BB0"/>
    <w:rsid w:val="006F7CB7"/>
    <w:rsid w:val="00700352"/>
    <w:rsid w:val="007004A5"/>
    <w:rsid w:val="00700FFB"/>
    <w:rsid w:val="00702E56"/>
    <w:rsid w:val="007040E2"/>
    <w:rsid w:val="00704613"/>
    <w:rsid w:val="00704B42"/>
    <w:rsid w:val="00705A12"/>
    <w:rsid w:val="00706449"/>
    <w:rsid w:val="00706A9C"/>
    <w:rsid w:val="0070758F"/>
    <w:rsid w:val="007079BA"/>
    <w:rsid w:val="00710AB7"/>
    <w:rsid w:val="0071191F"/>
    <w:rsid w:val="00711B0F"/>
    <w:rsid w:val="00713530"/>
    <w:rsid w:val="00713AC3"/>
    <w:rsid w:val="00714E10"/>
    <w:rsid w:val="00714F39"/>
    <w:rsid w:val="0071530A"/>
    <w:rsid w:val="00715746"/>
    <w:rsid w:val="00715B5E"/>
    <w:rsid w:val="00715B82"/>
    <w:rsid w:val="00715BED"/>
    <w:rsid w:val="00716283"/>
    <w:rsid w:val="00716C1D"/>
    <w:rsid w:val="0071785D"/>
    <w:rsid w:val="00720BD2"/>
    <w:rsid w:val="0072131A"/>
    <w:rsid w:val="0072135C"/>
    <w:rsid w:val="00721A2B"/>
    <w:rsid w:val="007222F1"/>
    <w:rsid w:val="00722BFC"/>
    <w:rsid w:val="00722C8C"/>
    <w:rsid w:val="00723230"/>
    <w:rsid w:val="00723663"/>
    <w:rsid w:val="007239A8"/>
    <w:rsid w:val="00723C1B"/>
    <w:rsid w:val="00723C52"/>
    <w:rsid w:val="00724A9A"/>
    <w:rsid w:val="00725020"/>
    <w:rsid w:val="00725881"/>
    <w:rsid w:val="00725EE9"/>
    <w:rsid w:val="00726715"/>
    <w:rsid w:val="00726BE5"/>
    <w:rsid w:val="00726DE4"/>
    <w:rsid w:val="007302A8"/>
    <w:rsid w:val="007304D3"/>
    <w:rsid w:val="00730A9A"/>
    <w:rsid w:val="00730B02"/>
    <w:rsid w:val="00731C84"/>
    <w:rsid w:val="0073205E"/>
    <w:rsid w:val="00732443"/>
    <w:rsid w:val="00732B9F"/>
    <w:rsid w:val="00732F1D"/>
    <w:rsid w:val="00733554"/>
    <w:rsid w:val="00733841"/>
    <w:rsid w:val="00733A83"/>
    <w:rsid w:val="00733C09"/>
    <w:rsid w:val="00734B74"/>
    <w:rsid w:val="00735444"/>
    <w:rsid w:val="00735E3A"/>
    <w:rsid w:val="007363F7"/>
    <w:rsid w:val="00736CEC"/>
    <w:rsid w:val="00737328"/>
    <w:rsid w:val="007377EF"/>
    <w:rsid w:val="00737E38"/>
    <w:rsid w:val="0074040D"/>
    <w:rsid w:val="00740520"/>
    <w:rsid w:val="00740815"/>
    <w:rsid w:val="007417CC"/>
    <w:rsid w:val="00741E5A"/>
    <w:rsid w:val="007420CE"/>
    <w:rsid w:val="0074230B"/>
    <w:rsid w:val="00742B47"/>
    <w:rsid w:val="007434D8"/>
    <w:rsid w:val="00743B82"/>
    <w:rsid w:val="007447A8"/>
    <w:rsid w:val="0074495D"/>
    <w:rsid w:val="007478EB"/>
    <w:rsid w:val="00750C97"/>
    <w:rsid w:val="00751589"/>
    <w:rsid w:val="00751715"/>
    <w:rsid w:val="00751FFC"/>
    <w:rsid w:val="0075210E"/>
    <w:rsid w:val="00752D8E"/>
    <w:rsid w:val="00753940"/>
    <w:rsid w:val="00754329"/>
    <w:rsid w:val="00754AB7"/>
    <w:rsid w:val="00755BFD"/>
    <w:rsid w:val="007579F9"/>
    <w:rsid w:val="00760B74"/>
    <w:rsid w:val="0076144E"/>
    <w:rsid w:val="00761E6F"/>
    <w:rsid w:val="00762403"/>
    <w:rsid w:val="00762A83"/>
    <w:rsid w:val="00762FA0"/>
    <w:rsid w:val="00763826"/>
    <w:rsid w:val="00763856"/>
    <w:rsid w:val="00763D69"/>
    <w:rsid w:val="00764770"/>
    <w:rsid w:val="00765B78"/>
    <w:rsid w:val="00765E9E"/>
    <w:rsid w:val="00765F21"/>
    <w:rsid w:val="00767BC3"/>
    <w:rsid w:val="00767F8A"/>
    <w:rsid w:val="007703DC"/>
    <w:rsid w:val="007712CE"/>
    <w:rsid w:val="00771E70"/>
    <w:rsid w:val="007729A2"/>
    <w:rsid w:val="00773090"/>
    <w:rsid w:val="00774B68"/>
    <w:rsid w:val="00774CFA"/>
    <w:rsid w:val="007752C6"/>
    <w:rsid w:val="00777609"/>
    <w:rsid w:val="00780D29"/>
    <w:rsid w:val="00781048"/>
    <w:rsid w:val="00781836"/>
    <w:rsid w:val="007824C3"/>
    <w:rsid w:val="00782580"/>
    <w:rsid w:val="00782864"/>
    <w:rsid w:val="00783218"/>
    <w:rsid w:val="00783D90"/>
    <w:rsid w:val="00784427"/>
    <w:rsid w:val="00785342"/>
    <w:rsid w:val="00785C1D"/>
    <w:rsid w:val="00786722"/>
    <w:rsid w:val="0079093F"/>
    <w:rsid w:val="00790A1F"/>
    <w:rsid w:val="0079126E"/>
    <w:rsid w:val="007912BD"/>
    <w:rsid w:val="00792610"/>
    <w:rsid w:val="007945AF"/>
    <w:rsid w:val="007951A7"/>
    <w:rsid w:val="00795890"/>
    <w:rsid w:val="00795AD8"/>
    <w:rsid w:val="00795E48"/>
    <w:rsid w:val="0079607B"/>
    <w:rsid w:val="00796B50"/>
    <w:rsid w:val="00796B98"/>
    <w:rsid w:val="007A2290"/>
    <w:rsid w:val="007A23C2"/>
    <w:rsid w:val="007A242A"/>
    <w:rsid w:val="007A2CF7"/>
    <w:rsid w:val="007A355E"/>
    <w:rsid w:val="007A4222"/>
    <w:rsid w:val="007A42C1"/>
    <w:rsid w:val="007A49C9"/>
    <w:rsid w:val="007A4F1E"/>
    <w:rsid w:val="007A5893"/>
    <w:rsid w:val="007A60A0"/>
    <w:rsid w:val="007A7979"/>
    <w:rsid w:val="007B03E7"/>
    <w:rsid w:val="007B0ECC"/>
    <w:rsid w:val="007B18C7"/>
    <w:rsid w:val="007B2174"/>
    <w:rsid w:val="007B2236"/>
    <w:rsid w:val="007B26AA"/>
    <w:rsid w:val="007B346B"/>
    <w:rsid w:val="007B34CA"/>
    <w:rsid w:val="007B357C"/>
    <w:rsid w:val="007B3BF9"/>
    <w:rsid w:val="007B44B3"/>
    <w:rsid w:val="007B5558"/>
    <w:rsid w:val="007B5885"/>
    <w:rsid w:val="007B59C4"/>
    <w:rsid w:val="007B66F4"/>
    <w:rsid w:val="007B71DA"/>
    <w:rsid w:val="007C003C"/>
    <w:rsid w:val="007C085B"/>
    <w:rsid w:val="007C13EE"/>
    <w:rsid w:val="007C1985"/>
    <w:rsid w:val="007C1E17"/>
    <w:rsid w:val="007C1E79"/>
    <w:rsid w:val="007C288B"/>
    <w:rsid w:val="007C3596"/>
    <w:rsid w:val="007C3DE0"/>
    <w:rsid w:val="007C4108"/>
    <w:rsid w:val="007C43C6"/>
    <w:rsid w:val="007C5D78"/>
    <w:rsid w:val="007C6EAD"/>
    <w:rsid w:val="007C7414"/>
    <w:rsid w:val="007C7E01"/>
    <w:rsid w:val="007D05F5"/>
    <w:rsid w:val="007D154E"/>
    <w:rsid w:val="007D26BC"/>
    <w:rsid w:val="007D515F"/>
    <w:rsid w:val="007D522C"/>
    <w:rsid w:val="007D5639"/>
    <w:rsid w:val="007D6494"/>
    <w:rsid w:val="007D6AB2"/>
    <w:rsid w:val="007D72B8"/>
    <w:rsid w:val="007D7929"/>
    <w:rsid w:val="007D7FCC"/>
    <w:rsid w:val="007E035A"/>
    <w:rsid w:val="007E04B6"/>
    <w:rsid w:val="007E2130"/>
    <w:rsid w:val="007E28A2"/>
    <w:rsid w:val="007E3D34"/>
    <w:rsid w:val="007E46E4"/>
    <w:rsid w:val="007E4D2C"/>
    <w:rsid w:val="007E5430"/>
    <w:rsid w:val="007E5AF8"/>
    <w:rsid w:val="007E67D1"/>
    <w:rsid w:val="007E6812"/>
    <w:rsid w:val="007F0247"/>
    <w:rsid w:val="007F0EBE"/>
    <w:rsid w:val="007F0F9F"/>
    <w:rsid w:val="007F34C5"/>
    <w:rsid w:val="007F3A02"/>
    <w:rsid w:val="007F3D89"/>
    <w:rsid w:val="007F5059"/>
    <w:rsid w:val="007F572C"/>
    <w:rsid w:val="007F579C"/>
    <w:rsid w:val="007F65A0"/>
    <w:rsid w:val="007F6B9F"/>
    <w:rsid w:val="007F74AB"/>
    <w:rsid w:val="008013A6"/>
    <w:rsid w:val="00801409"/>
    <w:rsid w:val="00801F9B"/>
    <w:rsid w:val="00802001"/>
    <w:rsid w:val="0080251A"/>
    <w:rsid w:val="00802588"/>
    <w:rsid w:val="0080284D"/>
    <w:rsid w:val="008029D1"/>
    <w:rsid w:val="008034C5"/>
    <w:rsid w:val="00803524"/>
    <w:rsid w:val="0080382D"/>
    <w:rsid w:val="00803E15"/>
    <w:rsid w:val="008044F3"/>
    <w:rsid w:val="00804A6B"/>
    <w:rsid w:val="00805041"/>
    <w:rsid w:val="008052C3"/>
    <w:rsid w:val="008053BE"/>
    <w:rsid w:val="008058A6"/>
    <w:rsid w:val="00807263"/>
    <w:rsid w:val="00807758"/>
    <w:rsid w:val="00807912"/>
    <w:rsid w:val="008079FF"/>
    <w:rsid w:val="00807A33"/>
    <w:rsid w:val="00807DB6"/>
    <w:rsid w:val="00810493"/>
    <w:rsid w:val="0081150C"/>
    <w:rsid w:val="00812508"/>
    <w:rsid w:val="00812EA9"/>
    <w:rsid w:val="00812FAD"/>
    <w:rsid w:val="008141FF"/>
    <w:rsid w:val="00814D07"/>
    <w:rsid w:val="00817185"/>
    <w:rsid w:val="008174A0"/>
    <w:rsid w:val="0082004A"/>
    <w:rsid w:val="00820221"/>
    <w:rsid w:val="008203CE"/>
    <w:rsid w:val="0082075F"/>
    <w:rsid w:val="00821588"/>
    <w:rsid w:val="00823FDB"/>
    <w:rsid w:val="00824685"/>
    <w:rsid w:val="00824ADD"/>
    <w:rsid w:val="00827814"/>
    <w:rsid w:val="00827D80"/>
    <w:rsid w:val="00830A71"/>
    <w:rsid w:val="008311DB"/>
    <w:rsid w:val="00831390"/>
    <w:rsid w:val="008327BC"/>
    <w:rsid w:val="00832F9C"/>
    <w:rsid w:val="0083361B"/>
    <w:rsid w:val="008338E9"/>
    <w:rsid w:val="008339C1"/>
    <w:rsid w:val="00833CDE"/>
    <w:rsid w:val="00833DE7"/>
    <w:rsid w:val="00833FEE"/>
    <w:rsid w:val="00834544"/>
    <w:rsid w:val="00835AE9"/>
    <w:rsid w:val="00836084"/>
    <w:rsid w:val="00836D51"/>
    <w:rsid w:val="00837300"/>
    <w:rsid w:val="0084027F"/>
    <w:rsid w:val="00840474"/>
    <w:rsid w:val="0084098B"/>
    <w:rsid w:val="00840D48"/>
    <w:rsid w:val="00841BEB"/>
    <w:rsid w:val="00841D3E"/>
    <w:rsid w:val="00841E7B"/>
    <w:rsid w:val="00842367"/>
    <w:rsid w:val="00842904"/>
    <w:rsid w:val="00843DE1"/>
    <w:rsid w:val="008441CB"/>
    <w:rsid w:val="00845AEC"/>
    <w:rsid w:val="00845E4E"/>
    <w:rsid w:val="00846633"/>
    <w:rsid w:val="0084693A"/>
    <w:rsid w:val="008475C3"/>
    <w:rsid w:val="00847687"/>
    <w:rsid w:val="0085046D"/>
    <w:rsid w:val="0085051F"/>
    <w:rsid w:val="008513DA"/>
    <w:rsid w:val="00851BDA"/>
    <w:rsid w:val="00853689"/>
    <w:rsid w:val="00853D7D"/>
    <w:rsid w:val="00853DB7"/>
    <w:rsid w:val="0085489F"/>
    <w:rsid w:val="00854913"/>
    <w:rsid w:val="0085491F"/>
    <w:rsid w:val="008550C2"/>
    <w:rsid w:val="008553A7"/>
    <w:rsid w:val="008557BD"/>
    <w:rsid w:val="00855ED3"/>
    <w:rsid w:val="00856009"/>
    <w:rsid w:val="008562A1"/>
    <w:rsid w:val="0085669D"/>
    <w:rsid w:val="00856877"/>
    <w:rsid w:val="00856FA1"/>
    <w:rsid w:val="00860475"/>
    <w:rsid w:val="00860E06"/>
    <w:rsid w:val="00861561"/>
    <w:rsid w:val="00862088"/>
    <w:rsid w:val="00862704"/>
    <w:rsid w:val="00862BE3"/>
    <w:rsid w:val="00862BEA"/>
    <w:rsid w:val="00862D37"/>
    <w:rsid w:val="00863FD8"/>
    <w:rsid w:val="00865484"/>
    <w:rsid w:val="008654E4"/>
    <w:rsid w:val="00865707"/>
    <w:rsid w:val="00865714"/>
    <w:rsid w:val="00866968"/>
    <w:rsid w:val="0086725D"/>
    <w:rsid w:val="00867568"/>
    <w:rsid w:val="00867901"/>
    <w:rsid w:val="00867E9A"/>
    <w:rsid w:val="0087000A"/>
    <w:rsid w:val="00870286"/>
    <w:rsid w:val="00871383"/>
    <w:rsid w:val="00871936"/>
    <w:rsid w:val="00872F05"/>
    <w:rsid w:val="0087387B"/>
    <w:rsid w:val="0087486E"/>
    <w:rsid w:val="00874912"/>
    <w:rsid w:val="00874B02"/>
    <w:rsid w:val="00874EAB"/>
    <w:rsid w:val="0087565A"/>
    <w:rsid w:val="00875DCC"/>
    <w:rsid w:val="00876271"/>
    <w:rsid w:val="00876F9D"/>
    <w:rsid w:val="00877BB4"/>
    <w:rsid w:val="0088078C"/>
    <w:rsid w:val="008813DB"/>
    <w:rsid w:val="00881702"/>
    <w:rsid w:val="00881EB3"/>
    <w:rsid w:val="00883FA3"/>
    <w:rsid w:val="00884143"/>
    <w:rsid w:val="00884253"/>
    <w:rsid w:val="00886E06"/>
    <w:rsid w:val="00887F91"/>
    <w:rsid w:val="008909D4"/>
    <w:rsid w:val="00890D81"/>
    <w:rsid w:val="00890FDB"/>
    <w:rsid w:val="00891416"/>
    <w:rsid w:val="00891D3C"/>
    <w:rsid w:val="00893497"/>
    <w:rsid w:val="00893D8B"/>
    <w:rsid w:val="008946A5"/>
    <w:rsid w:val="008947ED"/>
    <w:rsid w:val="008958C2"/>
    <w:rsid w:val="00895CC0"/>
    <w:rsid w:val="00896115"/>
    <w:rsid w:val="0089628D"/>
    <w:rsid w:val="00896A3D"/>
    <w:rsid w:val="00897023"/>
    <w:rsid w:val="00897075"/>
    <w:rsid w:val="008A0C5C"/>
    <w:rsid w:val="008A1EA2"/>
    <w:rsid w:val="008A205C"/>
    <w:rsid w:val="008A21A7"/>
    <w:rsid w:val="008A2377"/>
    <w:rsid w:val="008A2662"/>
    <w:rsid w:val="008A2726"/>
    <w:rsid w:val="008A2F0F"/>
    <w:rsid w:val="008A4A9D"/>
    <w:rsid w:val="008A4F84"/>
    <w:rsid w:val="008A4FA1"/>
    <w:rsid w:val="008A4FDF"/>
    <w:rsid w:val="008A6478"/>
    <w:rsid w:val="008A6D81"/>
    <w:rsid w:val="008A7B8E"/>
    <w:rsid w:val="008A7FCC"/>
    <w:rsid w:val="008B0452"/>
    <w:rsid w:val="008B0BC9"/>
    <w:rsid w:val="008B1420"/>
    <w:rsid w:val="008B1450"/>
    <w:rsid w:val="008B1D72"/>
    <w:rsid w:val="008B1F0F"/>
    <w:rsid w:val="008B28A4"/>
    <w:rsid w:val="008B32E7"/>
    <w:rsid w:val="008B3D20"/>
    <w:rsid w:val="008B4AC6"/>
    <w:rsid w:val="008B5303"/>
    <w:rsid w:val="008B6006"/>
    <w:rsid w:val="008B62A9"/>
    <w:rsid w:val="008B67CE"/>
    <w:rsid w:val="008B72EC"/>
    <w:rsid w:val="008B739E"/>
    <w:rsid w:val="008B78EF"/>
    <w:rsid w:val="008C0ADD"/>
    <w:rsid w:val="008C1A97"/>
    <w:rsid w:val="008C1D6E"/>
    <w:rsid w:val="008C21F2"/>
    <w:rsid w:val="008C2878"/>
    <w:rsid w:val="008C2C00"/>
    <w:rsid w:val="008C4040"/>
    <w:rsid w:val="008C4142"/>
    <w:rsid w:val="008C4A3F"/>
    <w:rsid w:val="008C6A38"/>
    <w:rsid w:val="008C6D52"/>
    <w:rsid w:val="008C7988"/>
    <w:rsid w:val="008D18B1"/>
    <w:rsid w:val="008D1DD3"/>
    <w:rsid w:val="008D2043"/>
    <w:rsid w:val="008D2839"/>
    <w:rsid w:val="008D3624"/>
    <w:rsid w:val="008D3A56"/>
    <w:rsid w:val="008D3B25"/>
    <w:rsid w:val="008D5086"/>
    <w:rsid w:val="008D53E5"/>
    <w:rsid w:val="008D6B5F"/>
    <w:rsid w:val="008D6E86"/>
    <w:rsid w:val="008D797B"/>
    <w:rsid w:val="008D7BFF"/>
    <w:rsid w:val="008E0DF1"/>
    <w:rsid w:val="008E18D5"/>
    <w:rsid w:val="008E2ABF"/>
    <w:rsid w:val="008E4714"/>
    <w:rsid w:val="008E4DA7"/>
    <w:rsid w:val="008E55F4"/>
    <w:rsid w:val="008E574F"/>
    <w:rsid w:val="008E5923"/>
    <w:rsid w:val="008E6124"/>
    <w:rsid w:val="008E696C"/>
    <w:rsid w:val="008E743A"/>
    <w:rsid w:val="008E7701"/>
    <w:rsid w:val="008E7D72"/>
    <w:rsid w:val="008E7D80"/>
    <w:rsid w:val="008E7F99"/>
    <w:rsid w:val="008F00EF"/>
    <w:rsid w:val="008F0133"/>
    <w:rsid w:val="008F04CD"/>
    <w:rsid w:val="008F0684"/>
    <w:rsid w:val="008F0776"/>
    <w:rsid w:val="008F0BB8"/>
    <w:rsid w:val="008F10CA"/>
    <w:rsid w:val="008F1565"/>
    <w:rsid w:val="008F1AFA"/>
    <w:rsid w:val="008F2103"/>
    <w:rsid w:val="008F327F"/>
    <w:rsid w:val="008F3DA5"/>
    <w:rsid w:val="008F4C37"/>
    <w:rsid w:val="008F5431"/>
    <w:rsid w:val="008F54EE"/>
    <w:rsid w:val="008F60CA"/>
    <w:rsid w:val="008F6A99"/>
    <w:rsid w:val="008F6F6F"/>
    <w:rsid w:val="008F7BFD"/>
    <w:rsid w:val="009000A7"/>
    <w:rsid w:val="0090046B"/>
    <w:rsid w:val="00900C7C"/>
    <w:rsid w:val="00900F17"/>
    <w:rsid w:val="00900F66"/>
    <w:rsid w:val="0090123F"/>
    <w:rsid w:val="00901452"/>
    <w:rsid w:val="00901915"/>
    <w:rsid w:val="00901BDB"/>
    <w:rsid w:val="00901D3E"/>
    <w:rsid w:val="00901D7E"/>
    <w:rsid w:val="00902092"/>
    <w:rsid w:val="00902A29"/>
    <w:rsid w:val="009039EA"/>
    <w:rsid w:val="00904776"/>
    <w:rsid w:val="00904811"/>
    <w:rsid w:val="0090486D"/>
    <w:rsid w:val="00904D57"/>
    <w:rsid w:val="00905095"/>
    <w:rsid w:val="00905A30"/>
    <w:rsid w:val="00905DD0"/>
    <w:rsid w:val="00906A74"/>
    <w:rsid w:val="00907A07"/>
    <w:rsid w:val="009100AD"/>
    <w:rsid w:val="009107C5"/>
    <w:rsid w:val="00910AA4"/>
    <w:rsid w:val="009117DA"/>
    <w:rsid w:val="00911CA3"/>
    <w:rsid w:val="0091394C"/>
    <w:rsid w:val="00914963"/>
    <w:rsid w:val="009156A4"/>
    <w:rsid w:val="00915804"/>
    <w:rsid w:val="0091585A"/>
    <w:rsid w:val="00915B66"/>
    <w:rsid w:val="00915FD6"/>
    <w:rsid w:val="00916060"/>
    <w:rsid w:val="00916A7E"/>
    <w:rsid w:val="00916A92"/>
    <w:rsid w:val="00916AE3"/>
    <w:rsid w:val="00917FC3"/>
    <w:rsid w:val="009205BA"/>
    <w:rsid w:val="009213DF"/>
    <w:rsid w:val="009228A6"/>
    <w:rsid w:val="0092295B"/>
    <w:rsid w:val="00922A33"/>
    <w:rsid w:val="00923713"/>
    <w:rsid w:val="00924B74"/>
    <w:rsid w:val="0092700D"/>
    <w:rsid w:val="0092730E"/>
    <w:rsid w:val="009273E6"/>
    <w:rsid w:val="009274D7"/>
    <w:rsid w:val="009276D3"/>
    <w:rsid w:val="00927874"/>
    <w:rsid w:val="00930284"/>
    <w:rsid w:val="0093173B"/>
    <w:rsid w:val="0093189E"/>
    <w:rsid w:val="009324E6"/>
    <w:rsid w:val="00932C87"/>
    <w:rsid w:val="00933875"/>
    <w:rsid w:val="00933A51"/>
    <w:rsid w:val="00934E2C"/>
    <w:rsid w:val="00935506"/>
    <w:rsid w:val="00935623"/>
    <w:rsid w:val="0093770A"/>
    <w:rsid w:val="009377CF"/>
    <w:rsid w:val="00937C97"/>
    <w:rsid w:val="00940A85"/>
    <w:rsid w:val="009423A4"/>
    <w:rsid w:val="00942480"/>
    <w:rsid w:val="009424D8"/>
    <w:rsid w:val="00942CCC"/>
    <w:rsid w:val="00942CD0"/>
    <w:rsid w:val="00944CFF"/>
    <w:rsid w:val="009466B2"/>
    <w:rsid w:val="00947397"/>
    <w:rsid w:val="0094788F"/>
    <w:rsid w:val="00951188"/>
    <w:rsid w:val="0095157B"/>
    <w:rsid w:val="0095184E"/>
    <w:rsid w:val="00951E52"/>
    <w:rsid w:val="00951F7A"/>
    <w:rsid w:val="00952194"/>
    <w:rsid w:val="00953C67"/>
    <w:rsid w:val="00954787"/>
    <w:rsid w:val="009555A9"/>
    <w:rsid w:val="00955BB4"/>
    <w:rsid w:val="0095634F"/>
    <w:rsid w:val="009568B9"/>
    <w:rsid w:val="00957049"/>
    <w:rsid w:val="00957589"/>
    <w:rsid w:val="009577D9"/>
    <w:rsid w:val="00960B1E"/>
    <w:rsid w:val="00961A6D"/>
    <w:rsid w:val="00961FA9"/>
    <w:rsid w:val="0096222A"/>
    <w:rsid w:val="00962315"/>
    <w:rsid w:val="00962358"/>
    <w:rsid w:val="0096245D"/>
    <w:rsid w:val="0096251B"/>
    <w:rsid w:val="00963B67"/>
    <w:rsid w:val="00964116"/>
    <w:rsid w:val="0096564F"/>
    <w:rsid w:val="0096585F"/>
    <w:rsid w:val="00966EF7"/>
    <w:rsid w:val="00967523"/>
    <w:rsid w:val="00970721"/>
    <w:rsid w:val="009718A0"/>
    <w:rsid w:val="009725B5"/>
    <w:rsid w:val="00973323"/>
    <w:rsid w:val="009739DB"/>
    <w:rsid w:val="0097566F"/>
    <w:rsid w:val="009766BA"/>
    <w:rsid w:val="00976C30"/>
    <w:rsid w:val="00977214"/>
    <w:rsid w:val="009809F2"/>
    <w:rsid w:val="00981EE1"/>
    <w:rsid w:val="00982297"/>
    <w:rsid w:val="009822E7"/>
    <w:rsid w:val="00982945"/>
    <w:rsid w:val="00982CCE"/>
    <w:rsid w:val="00982CE6"/>
    <w:rsid w:val="00983375"/>
    <w:rsid w:val="00983FA7"/>
    <w:rsid w:val="00984005"/>
    <w:rsid w:val="0098508C"/>
    <w:rsid w:val="00985DDF"/>
    <w:rsid w:val="00986A56"/>
    <w:rsid w:val="009875A5"/>
    <w:rsid w:val="00990FC4"/>
    <w:rsid w:val="0099170F"/>
    <w:rsid w:val="00991819"/>
    <w:rsid w:val="00991E53"/>
    <w:rsid w:val="00991F73"/>
    <w:rsid w:val="00992F7C"/>
    <w:rsid w:val="00993155"/>
    <w:rsid w:val="00993197"/>
    <w:rsid w:val="00993814"/>
    <w:rsid w:val="00993B6C"/>
    <w:rsid w:val="00993D20"/>
    <w:rsid w:val="00993DA0"/>
    <w:rsid w:val="0099444F"/>
    <w:rsid w:val="009953BC"/>
    <w:rsid w:val="00996658"/>
    <w:rsid w:val="00996A2B"/>
    <w:rsid w:val="00996AE7"/>
    <w:rsid w:val="00997C43"/>
    <w:rsid w:val="009A16F6"/>
    <w:rsid w:val="009A2E1D"/>
    <w:rsid w:val="009A3827"/>
    <w:rsid w:val="009A38F7"/>
    <w:rsid w:val="009A41A6"/>
    <w:rsid w:val="009A6E54"/>
    <w:rsid w:val="009B08E3"/>
    <w:rsid w:val="009B0A9A"/>
    <w:rsid w:val="009B2D24"/>
    <w:rsid w:val="009B3364"/>
    <w:rsid w:val="009B4154"/>
    <w:rsid w:val="009B4247"/>
    <w:rsid w:val="009B4358"/>
    <w:rsid w:val="009B4D6A"/>
    <w:rsid w:val="009B53E0"/>
    <w:rsid w:val="009B544D"/>
    <w:rsid w:val="009B5564"/>
    <w:rsid w:val="009B5A51"/>
    <w:rsid w:val="009B60C0"/>
    <w:rsid w:val="009B616D"/>
    <w:rsid w:val="009B7BE2"/>
    <w:rsid w:val="009C1B42"/>
    <w:rsid w:val="009C1F12"/>
    <w:rsid w:val="009C32AE"/>
    <w:rsid w:val="009C3AD1"/>
    <w:rsid w:val="009C58D6"/>
    <w:rsid w:val="009C59E3"/>
    <w:rsid w:val="009C5A25"/>
    <w:rsid w:val="009C5F8D"/>
    <w:rsid w:val="009C60F0"/>
    <w:rsid w:val="009C6B95"/>
    <w:rsid w:val="009C7111"/>
    <w:rsid w:val="009C7874"/>
    <w:rsid w:val="009C78DF"/>
    <w:rsid w:val="009D0157"/>
    <w:rsid w:val="009D01C4"/>
    <w:rsid w:val="009D0447"/>
    <w:rsid w:val="009D077A"/>
    <w:rsid w:val="009D09F1"/>
    <w:rsid w:val="009D1742"/>
    <w:rsid w:val="009D204E"/>
    <w:rsid w:val="009D2260"/>
    <w:rsid w:val="009D4225"/>
    <w:rsid w:val="009D4620"/>
    <w:rsid w:val="009D4D61"/>
    <w:rsid w:val="009D51BB"/>
    <w:rsid w:val="009D5E09"/>
    <w:rsid w:val="009D6423"/>
    <w:rsid w:val="009D72C6"/>
    <w:rsid w:val="009D7552"/>
    <w:rsid w:val="009E008B"/>
    <w:rsid w:val="009E0510"/>
    <w:rsid w:val="009E1E85"/>
    <w:rsid w:val="009E2022"/>
    <w:rsid w:val="009E248E"/>
    <w:rsid w:val="009E370A"/>
    <w:rsid w:val="009E48C8"/>
    <w:rsid w:val="009E5013"/>
    <w:rsid w:val="009E6295"/>
    <w:rsid w:val="009E62F7"/>
    <w:rsid w:val="009E658A"/>
    <w:rsid w:val="009E7371"/>
    <w:rsid w:val="009E7FD0"/>
    <w:rsid w:val="009F01B6"/>
    <w:rsid w:val="009F0BC9"/>
    <w:rsid w:val="009F0EE9"/>
    <w:rsid w:val="009F17E0"/>
    <w:rsid w:val="009F18B0"/>
    <w:rsid w:val="009F1D78"/>
    <w:rsid w:val="009F2015"/>
    <w:rsid w:val="009F222D"/>
    <w:rsid w:val="009F30E4"/>
    <w:rsid w:val="009F40E1"/>
    <w:rsid w:val="009F447C"/>
    <w:rsid w:val="009F5760"/>
    <w:rsid w:val="009F6162"/>
    <w:rsid w:val="009F6BD1"/>
    <w:rsid w:val="009F7970"/>
    <w:rsid w:val="009F7B5E"/>
    <w:rsid w:val="00A0046E"/>
    <w:rsid w:val="00A00570"/>
    <w:rsid w:val="00A009D3"/>
    <w:rsid w:val="00A00A83"/>
    <w:rsid w:val="00A00D82"/>
    <w:rsid w:val="00A015A8"/>
    <w:rsid w:val="00A01E7F"/>
    <w:rsid w:val="00A02844"/>
    <w:rsid w:val="00A02861"/>
    <w:rsid w:val="00A028DA"/>
    <w:rsid w:val="00A02D16"/>
    <w:rsid w:val="00A02D88"/>
    <w:rsid w:val="00A035C7"/>
    <w:rsid w:val="00A0441D"/>
    <w:rsid w:val="00A047E3"/>
    <w:rsid w:val="00A04A9C"/>
    <w:rsid w:val="00A0541E"/>
    <w:rsid w:val="00A06240"/>
    <w:rsid w:val="00A06613"/>
    <w:rsid w:val="00A066B2"/>
    <w:rsid w:val="00A0767E"/>
    <w:rsid w:val="00A07E44"/>
    <w:rsid w:val="00A10131"/>
    <w:rsid w:val="00A1087C"/>
    <w:rsid w:val="00A1089C"/>
    <w:rsid w:val="00A110B3"/>
    <w:rsid w:val="00A12300"/>
    <w:rsid w:val="00A12966"/>
    <w:rsid w:val="00A135B0"/>
    <w:rsid w:val="00A1365A"/>
    <w:rsid w:val="00A13BE8"/>
    <w:rsid w:val="00A13EFD"/>
    <w:rsid w:val="00A15621"/>
    <w:rsid w:val="00A1581B"/>
    <w:rsid w:val="00A1767D"/>
    <w:rsid w:val="00A20BF7"/>
    <w:rsid w:val="00A20DB8"/>
    <w:rsid w:val="00A20E01"/>
    <w:rsid w:val="00A20E36"/>
    <w:rsid w:val="00A2300D"/>
    <w:rsid w:val="00A238CA"/>
    <w:rsid w:val="00A23D06"/>
    <w:rsid w:val="00A2459E"/>
    <w:rsid w:val="00A247AC"/>
    <w:rsid w:val="00A2682B"/>
    <w:rsid w:val="00A30F8E"/>
    <w:rsid w:val="00A32442"/>
    <w:rsid w:val="00A32FDF"/>
    <w:rsid w:val="00A330CE"/>
    <w:rsid w:val="00A342C9"/>
    <w:rsid w:val="00A350EE"/>
    <w:rsid w:val="00A36519"/>
    <w:rsid w:val="00A3700B"/>
    <w:rsid w:val="00A42F24"/>
    <w:rsid w:val="00A4325C"/>
    <w:rsid w:val="00A4329D"/>
    <w:rsid w:val="00A43600"/>
    <w:rsid w:val="00A440B1"/>
    <w:rsid w:val="00A441D5"/>
    <w:rsid w:val="00A442F7"/>
    <w:rsid w:val="00A44AA5"/>
    <w:rsid w:val="00A45DA3"/>
    <w:rsid w:val="00A46611"/>
    <w:rsid w:val="00A46967"/>
    <w:rsid w:val="00A46FCD"/>
    <w:rsid w:val="00A5032A"/>
    <w:rsid w:val="00A506D0"/>
    <w:rsid w:val="00A51F4E"/>
    <w:rsid w:val="00A51F70"/>
    <w:rsid w:val="00A51FB4"/>
    <w:rsid w:val="00A52669"/>
    <w:rsid w:val="00A5292C"/>
    <w:rsid w:val="00A52AFA"/>
    <w:rsid w:val="00A539E3"/>
    <w:rsid w:val="00A5404D"/>
    <w:rsid w:val="00A546D1"/>
    <w:rsid w:val="00A55E41"/>
    <w:rsid w:val="00A55EA3"/>
    <w:rsid w:val="00A606D9"/>
    <w:rsid w:val="00A60D0A"/>
    <w:rsid w:val="00A61451"/>
    <w:rsid w:val="00A6193B"/>
    <w:rsid w:val="00A61B77"/>
    <w:rsid w:val="00A62A6F"/>
    <w:rsid w:val="00A62CAB"/>
    <w:rsid w:val="00A63452"/>
    <w:rsid w:val="00A6373D"/>
    <w:rsid w:val="00A63BAC"/>
    <w:rsid w:val="00A65182"/>
    <w:rsid w:val="00A665E6"/>
    <w:rsid w:val="00A66A56"/>
    <w:rsid w:val="00A6745F"/>
    <w:rsid w:val="00A676A4"/>
    <w:rsid w:val="00A678EC"/>
    <w:rsid w:val="00A67BF6"/>
    <w:rsid w:val="00A67ECB"/>
    <w:rsid w:val="00A710B6"/>
    <w:rsid w:val="00A71582"/>
    <w:rsid w:val="00A7291F"/>
    <w:rsid w:val="00A730DD"/>
    <w:rsid w:val="00A73FA6"/>
    <w:rsid w:val="00A748BC"/>
    <w:rsid w:val="00A77750"/>
    <w:rsid w:val="00A80FC7"/>
    <w:rsid w:val="00A81514"/>
    <w:rsid w:val="00A815CF"/>
    <w:rsid w:val="00A81E4A"/>
    <w:rsid w:val="00A823B7"/>
    <w:rsid w:val="00A825D2"/>
    <w:rsid w:val="00A827E9"/>
    <w:rsid w:val="00A83D93"/>
    <w:rsid w:val="00A84714"/>
    <w:rsid w:val="00A85785"/>
    <w:rsid w:val="00A85B3F"/>
    <w:rsid w:val="00A85F27"/>
    <w:rsid w:val="00A860A2"/>
    <w:rsid w:val="00A86FE8"/>
    <w:rsid w:val="00A87F7F"/>
    <w:rsid w:val="00A87FA0"/>
    <w:rsid w:val="00A9005D"/>
    <w:rsid w:val="00A901B5"/>
    <w:rsid w:val="00A90950"/>
    <w:rsid w:val="00A914D8"/>
    <w:rsid w:val="00A91D5B"/>
    <w:rsid w:val="00A92E28"/>
    <w:rsid w:val="00A93470"/>
    <w:rsid w:val="00A939AB"/>
    <w:rsid w:val="00A93C79"/>
    <w:rsid w:val="00A93D90"/>
    <w:rsid w:val="00A940AE"/>
    <w:rsid w:val="00A943E9"/>
    <w:rsid w:val="00A945ED"/>
    <w:rsid w:val="00A951F6"/>
    <w:rsid w:val="00A9657D"/>
    <w:rsid w:val="00A9786B"/>
    <w:rsid w:val="00A9788E"/>
    <w:rsid w:val="00A97FD4"/>
    <w:rsid w:val="00AA0CF2"/>
    <w:rsid w:val="00AA1A5C"/>
    <w:rsid w:val="00AA2B3F"/>
    <w:rsid w:val="00AA3596"/>
    <w:rsid w:val="00AA3D24"/>
    <w:rsid w:val="00AA3D8B"/>
    <w:rsid w:val="00AA41AF"/>
    <w:rsid w:val="00AA5078"/>
    <w:rsid w:val="00AA5216"/>
    <w:rsid w:val="00AA64E0"/>
    <w:rsid w:val="00AB0503"/>
    <w:rsid w:val="00AB050F"/>
    <w:rsid w:val="00AB06D9"/>
    <w:rsid w:val="00AB07FD"/>
    <w:rsid w:val="00AB0A1D"/>
    <w:rsid w:val="00AB1367"/>
    <w:rsid w:val="00AB1628"/>
    <w:rsid w:val="00AB34EF"/>
    <w:rsid w:val="00AB40C3"/>
    <w:rsid w:val="00AB4C7E"/>
    <w:rsid w:val="00AB5239"/>
    <w:rsid w:val="00AB62F4"/>
    <w:rsid w:val="00AB6541"/>
    <w:rsid w:val="00AB68AC"/>
    <w:rsid w:val="00AB6C25"/>
    <w:rsid w:val="00AB78C7"/>
    <w:rsid w:val="00AC0237"/>
    <w:rsid w:val="00AC1216"/>
    <w:rsid w:val="00AC1B00"/>
    <w:rsid w:val="00AC1B32"/>
    <w:rsid w:val="00AC2A74"/>
    <w:rsid w:val="00AC2ADA"/>
    <w:rsid w:val="00AC2D2F"/>
    <w:rsid w:val="00AC2DBD"/>
    <w:rsid w:val="00AC3C7D"/>
    <w:rsid w:val="00AC418C"/>
    <w:rsid w:val="00AC5890"/>
    <w:rsid w:val="00AC58F4"/>
    <w:rsid w:val="00AC5B10"/>
    <w:rsid w:val="00AC64F0"/>
    <w:rsid w:val="00AC671F"/>
    <w:rsid w:val="00AC7210"/>
    <w:rsid w:val="00AC7928"/>
    <w:rsid w:val="00AC7931"/>
    <w:rsid w:val="00AD00C4"/>
    <w:rsid w:val="00AD098A"/>
    <w:rsid w:val="00AD0E31"/>
    <w:rsid w:val="00AD0E68"/>
    <w:rsid w:val="00AD11E1"/>
    <w:rsid w:val="00AD15F0"/>
    <w:rsid w:val="00AD2940"/>
    <w:rsid w:val="00AD2C75"/>
    <w:rsid w:val="00AD2D06"/>
    <w:rsid w:val="00AD2FB7"/>
    <w:rsid w:val="00AD3620"/>
    <w:rsid w:val="00AD3FCD"/>
    <w:rsid w:val="00AD4400"/>
    <w:rsid w:val="00AD443D"/>
    <w:rsid w:val="00AD4EA5"/>
    <w:rsid w:val="00AD5B2F"/>
    <w:rsid w:val="00AD76C3"/>
    <w:rsid w:val="00AD7BFF"/>
    <w:rsid w:val="00AD7E86"/>
    <w:rsid w:val="00AE06A3"/>
    <w:rsid w:val="00AE0BE9"/>
    <w:rsid w:val="00AE106F"/>
    <w:rsid w:val="00AE18FF"/>
    <w:rsid w:val="00AE1DA1"/>
    <w:rsid w:val="00AE1F72"/>
    <w:rsid w:val="00AE252E"/>
    <w:rsid w:val="00AE2649"/>
    <w:rsid w:val="00AE30B3"/>
    <w:rsid w:val="00AE449F"/>
    <w:rsid w:val="00AE4A45"/>
    <w:rsid w:val="00AE4AEC"/>
    <w:rsid w:val="00AE5268"/>
    <w:rsid w:val="00AE5522"/>
    <w:rsid w:val="00AE5711"/>
    <w:rsid w:val="00AE5C1A"/>
    <w:rsid w:val="00AE6879"/>
    <w:rsid w:val="00AE7D61"/>
    <w:rsid w:val="00AF0AAE"/>
    <w:rsid w:val="00AF17BF"/>
    <w:rsid w:val="00AF1C9E"/>
    <w:rsid w:val="00AF2504"/>
    <w:rsid w:val="00AF2647"/>
    <w:rsid w:val="00AF281F"/>
    <w:rsid w:val="00AF2CCA"/>
    <w:rsid w:val="00AF3F06"/>
    <w:rsid w:val="00AF451D"/>
    <w:rsid w:val="00AF46BA"/>
    <w:rsid w:val="00AF4957"/>
    <w:rsid w:val="00AF5E7B"/>
    <w:rsid w:val="00AF6CFD"/>
    <w:rsid w:val="00AF7C9B"/>
    <w:rsid w:val="00B012D5"/>
    <w:rsid w:val="00B01F0E"/>
    <w:rsid w:val="00B0263D"/>
    <w:rsid w:val="00B028AF"/>
    <w:rsid w:val="00B036BD"/>
    <w:rsid w:val="00B036DD"/>
    <w:rsid w:val="00B0498D"/>
    <w:rsid w:val="00B05372"/>
    <w:rsid w:val="00B05EE6"/>
    <w:rsid w:val="00B0611A"/>
    <w:rsid w:val="00B069A9"/>
    <w:rsid w:val="00B06AF7"/>
    <w:rsid w:val="00B06F91"/>
    <w:rsid w:val="00B103EB"/>
    <w:rsid w:val="00B10D60"/>
    <w:rsid w:val="00B122B9"/>
    <w:rsid w:val="00B122CE"/>
    <w:rsid w:val="00B1307E"/>
    <w:rsid w:val="00B13664"/>
    <w:rsid w:val="00B15390"/>
    <w:rsid w:val="00B15893"/>
    <w:rsid w:val="00B15AB1"/>
    <w:rsid w:val="00B15D10"/>
    <w:rsid w:val="00B16F21"/>
    <w:rsid w:val="00B174DA"/>
    <w:rsid w:val="00B17AEE"/>
    <w:rsid w:val="00B21261"/>
    <w:rsid w:val="00B2199A"/>
    <w:rsid w:val="00B21A89"/>
    <w:rsid w:val="00B21F13"/>
    <w:rsid w:val="00B228A1"/>
    <w:rsid w:val="00B241BA"/>
    <w:rsid w:val="00B255BA"/>
    <w:rsid w:val="00B26312"/>
    <w:rsid w:val="00B264BC"/>
    <w:rsid w:val="00B26738"/>
    <w:rsid w:val="00B2705A"/>
    <w:rsid w:val="00B27EA5"/>
    <w:rsid w:val="00B307CA"/>
    <w:rsid w:val="00B30B34"/>
    <w:rsid w:val="00B30C9A"/>
    <w:rsid w:val="00B31AC3"/>
    <w:rsid w:val="00B3223B"/>
    <w:rsid w:val="00B3233F"/>
    <w:rsid w:val="00B3246F"/>
    <w:rsid w:val="00B3324B"/>
    <w:rsid w:val="00B34245"/>
    <w:rsid w:val="00B34281"/>
    <w:rsid w:val="00B34528"/>
    <w:rsid w:val="00B34781"/>
    <w:rsid w:val="00B34FCA"/>
    <w:rsid w:val="00B35E4B"/>
    <w:rsid w:val="00B36198"/>
    <w:rsid w:val="00B36C2E"/>
    <w:rsid w:val="00B37A4D"/>
    <w:rsid w:val="00B409F0"/>
    <w:rsid w:val="00B41211"/>
    <w:rsid w:val="00B4137A"/>
    <w:rsid w:val="00B4186D"/>
    <w:rsid w:val="00B41C5B"/>
    <w:rsid w:val="00B41EC9"/>
    <w:rsid w:val="00B42622"/>
    <w:rsid w:val="00B4288B"/>
    <w:rsid w:val="00B435E3"/>
    <w:rsid w:val="00B43A5B"/>
    <w:rsid w:val="00B43DB0"/>
    <w:rsid w:val="00B4415E"/>
    <w:rsid w:val="00B44168"/>
    <w:rsid w:val="00B44978"/>
    <w:rsid w:val="00B45775"/>
    <w:rsid w:val="00B4579E"/>
    <w:rsid w:val="00B45CBF"/>
    <w:rsid w:val="00B4684A"/>
    <w:rsid w:val="00B46E97"/>
    <w:rsid w:val="00B47512"/>
    <w:rsid w:val="00B47FD6"/>
    <w:rsid w:val="00B5145D"/>
    <w:rsid w:val="00B51EEF"/>
    <w:rsid w:val="00B5205E"/>
    <w:rsid w:val="00B524FF"/>
    <w:rsid w:val="00B52533"/>
    <w:rsid w:val="00B52A65"/>
    <w:rsid w:val="00B5361B"/>
    <w:rsid w:val="00B537FB"/>
    <w:rsid w:val="00B53CF6"/>
    <w:rsid w:val="00B53EFF"/>
    <w:rsid w:val="00B540CE"/>
    <w:rsid w:val="00B54408"/>
    <w:rsid w:val="00B54A36"/>
    <w:rsid w:val="00B551EE"/>
    <w:rsid w:val="00B554AF"/>
    <w:rsid w:val="00B55828"/>
    <w:rsid w:val="00B55A35"/>
    <w:rsid w:val="00B56852"/>
    <w:rsid w:val="00B56DFA"/>
    <w:rsid w:val="00B577CD"/>
    <w:rsid w:val="00B60BED"/>
    <w:rsid w:val="00B61475"/>
    <w:rsid w:val="00B618D9"/>
    <w:rsid w:val="00B61A84"/>
    <w:rsid w:val="00B6230B"/>
    <w:rsid w:val="00B62F68"/>
    <w:rsid w:val="00B63689"/>
    <w:rsid w:val="00B63F25"/>
    <w:rsid w:val="00B64765"/>
    <w:rsid w:val="00B651FF"/>
    <w:rsid w:val="00B66340"/>
    <w:rsid w:val="00B668B1"/>
    <w:rsid w:val="00B66970"/>
    <w:rsid w:val="00B67DBF"/>
    <w:rsid w:val="00B70426"/>
    <w:rsid w:val="00B70823"/>
    <w:rsid w:val="00B72375"/>
    <w:rsid w:val="00B7285C"/>
    <w:rsid w:val="00B738F2"/>
    <w:rsid w:val="00B73BEC"/>
    <w:rsid w:val="00B741E5"/>
    <w:rsid w:val="00B75A74"/>
    <w:rsid w:val="00B76D6E"/>
    <w:rsid w:val="00B80434"/>
    <w:rsid w:val="00B80A99"/>
    <w:rsid w:val="00B82D34"/>
    <w:rsid w:val="00B832D9"/>
    <w:rsid w:val="00B8335D"/>
    <w:rsid w:val="00B8422F"/>
    <w:rsid w:val="00B844C2"/>
    <w:rsid w:val="00B847DE"/>
    <w:rsid w:val="00B84E70"/>
    <w:rsid w:val="00B853E0"/>
    <w:rsid w:val="00B853F8"/>
    <w:rsid w:val="00B85961"/>
    <w:rsid w:val="00B85A28"/>
    <w:rsid w:val="00B85C27"/>
    <w:rsid w:val="00B85C5B"/>
    <w:rsid w:val="00B86987"/>
    <w:rsid w:val="00B86A1F"/>
    <w:rsid w:val="00B875DC"/>
    <w:rsid w:val="00B87EDD"/>
    <w:rsid w:val="00B900F1"/>
    <w:rsid w:val="00B929F3"/>
    <w:rsid w:val="00B9500E"/>
    <w:rsid w:val="00B95225"/>
    <w:rsid w:val="00B952F2"/>
    <w:rsid w:val="00B95D52"/>
    <w:rsid w:val="00B95EA4"/>
    <w:rsid w:val="00B96929"/>
    <w:rsid w:val="00B96D11"/>
    <w:rsid w:val="00B976E9"/>
    <w:rsid w:val="00B9770F"/>
    <w:rsid w:val="00B97778"/>
    <w:rsid w:val="00BA04D8"/>
    <w:rsid w:val="00BA128C"/>
    <w:rsid w:val="00BA1367"/>
    <w:rsid w:val="00BA2452"/>
    <w:rsid w:val="00BA290C"/>
    <w:rsid w:val="00BA2E9D"/>
    <w:rsid w:val="00BA2F7F"/>
    <w:rsid w:val="00BA36C8"/>
    <w:rsid w:val="00BA3A64"/>
    <w:rsid w:val="00BA3B55"/>
    <w:rsid w:val="00BA3D62"/>
    <w:rsid w:val="00BA4482"/>
    <w:rsid w:val="00BA5032"/>
    <w:rsid w:val="00BA5F49"/>
    <w:rsid w:val="00BA630E"/>
    <w:rsid w:val="00BB0872"/>
    <w:rsid w:val="00BB0BDA"/>
    <w:rsid w:val="00BB32E4"/>
    <w:rsid w:val="00BB384F"/>
    <w:rsid w:val="00BB3EDF"/>
    <w:rsid w:val="00BB4483"/>
    <w:rsid w:val="00BB46EB"/>
    <w:rsid w:val="00BB4704"/>
    <w:rsid w:val="00BB5B3F"/>
    <w:rsid w:val="00BB5C3E"/>
    <w:rsid w:val="00BB5C80"/>
    <w:rsid w:val="00BB5CD5"/>
    <w:rsid w:val="00BB6B43"/>
    <w:rsid w:val="00BB7863"/>
    <w:rsid w:val="00BB7D23"/>
    <w:rsid w:val="00BC0685"/>
    <w:rsid w:val="00BC0D7F"/>
    <w:rsid w:val="00BC0FC6"/>
    <w:rsid w:val="00BC0FD2"/>
    <w:rsid w:val="00BC10F7"/>
    <w:rsid w:val="00BC1317"/>
    <w:rsid w:val="00BC1731"/>
    <w:rsid w:val="00BC21EF"/>
    <w:rsid w:val="00BC2598"/>
    <w:rsid w:val="00BC26D8"/>
    <w:rsid w:val="00BC3E52"/>
    <w:rsid w:val="00BC443A"/>
    <w:rsid w:val="00BC69B4"/>
    <w:rsid w:val="00BC7193"/>
    <w:rsid w:val="00BC740E"/>
    <w:rsid w:val="00BC7BAA"/>
    <w:rsid w:val="00BC7BAD"/>
    <w:rsid w:val="00BD082D"/>
    <w:rsid w:val="00BD1257"/>
    <w:rsid w:val="00BD12A8"/>
    <w:rsid w:val="00BD179E"/>
    <w:rsid w:val="00BD2428"/>
    <w:rsid w:val="00BD2751"/>
    <w:rsid w:val="00BD298A"/>
    <w:rsid w:val="00BD2A2F"/>
    <w:rsid w:val="00BD2A47"/>
    <w:rsid w:val="00BD32BB"/>
    <w:rsid w:val="00BD3340"/>
    <w:rsid w:val="00BD3FAB"/>
    <w:rsid w:val="00BD458C"/>
    <w:rsid w:val="00BD54A9"/>
    <w:rsid w:val="00BD55CE"/>
    <w:rsid w:val="00BD607A"/>
    <w:rsid w:val="00BD6F6F"/>
    <w:rsid w:val="00BD75DD"/>
    <w:rsid w:val="00BE07E4"/>
    <w:rsid w:val="00BE20CB"/>
    <w:rsid w:val="00BE24DA"/>
    <w:rsid w:val="00BE27FB"/>
    <w:rsid w:val="00BE2AF0"/>
    <w:rsid w:val="00BE2E79"/>
    <w:rsid w:val="00BE3E70"/>
    <w:rsid w:val="00BE3F2A"/>
    <w:rsid w:val="00BE4954"/>
    <w:rsid w:val="00BE4C63"/>
    <w:rsid w:val="00BE6D79"/>
    <w:rsid w:val="00BE70C3"/>
    <w:rsid w:val="00BE7BB6"/>
    <w:rsid w:val="00BE7C36"/>
    <w:rsid w:val="00BF06B0"/>
    <w:rsid w:val="00BF14AE"/>
    <w:rsid w:val="00BF3192"/>
    <w:rsid w:val="00BF40BE"/>
    <w:rsid w:val="00BF4AAB"/>
    <w:rsid w:val="00BF53E0"/>
    <w:rsid w:val="00BF5C2A"/>
    <w:rsid w:val="00BF66F6"/>
    <w:rsid w:val="00BF6BDE"/>
    <w:rsid w:val="00C00753"/>
    <w:rsid w:val="00C0141A"/>
    <w:rsid w:val="00C01552"/>
    <w:rsid w:val="00C0195F"/>
    <w:rsid w:val="00C02040"/>
    <w:rsid w:val="00C02CB7"/>
    <w:rsid w:val="00C02D72"/>
    <w:rsid w:val="00C03542"/>
    <w:rsid w:val="00C041C1"/>
    <w:rsid w:val="00C04942"/>
    <w:rsid w:val="00C04DFD"/>
    <w:rsid w:val="00C04F4C"/>
    <w:rsid w:val="00C05382"/>
    <w:rsid w:val="00C056E2"/>
    <w:rsid w:val="00C05898"/>
    <w:rsid w:val="00C06310"/>
    <w:rsid w:val="00C067AF"/>
    <w:rsid w:val="00C06DF7"/>
    <w:rsid w:val="00C10FBD"/>
    <w:rsid w:val="00C11396"/>
    <w:rsid w:val="00C11397"/>
    <w:rsid w:val="00C113F2"/>
    <w:rsid w:val="00C11D52"/>
    <w:rsid w:val="00C12A2B"/>
    <w:rsid w:val="00C12AA9"/>
    <w:rsid w:val="00C12B29"/>
    <w:rsid w:val="00C13B4E"/>
    <w:rsid w:val="00C13F4E"/>
    <w:rsid w:val="00C1421F"/>
    <w:rsid w:val="00C14DF7"/>
    <w:rsid w:val="00C15492"/>
    <w:rsid w:val="00C157A6"/>
    <w:rsid w:val="00C16F3B"/>
    <w:rsid w:val="00C16F4D"/>
    <w:rsid w:val="00C1752A"/>
    <w:rsid w:val="00C17B38"/>
    <w:rsid w:val="00C17ED5"/>
    <w:rsid w:val="00C17F80"/>
    <w:rsid w:val="00C20201"/>
    <w:rsid w:val="00C22425"/>
    <w:rsid w:val="00C227D9"/>
    <w:rsid w:val="00C23BC9"/>
    <w:rsid w:val="00C23F76"/>
    <w:rsid w:val="00C2401D"/>
    <w:rsid w:val="00C2431E"/>
    <w:rsid w:val="00C251B4"/>
    <w:rsid w:val="00C272DF"/>
    <w:rsid w:val="00C275C2"/>
    <w:rsid w:val="00C27608"/>
    <w:rsid w:val="00C27F3C"/>
    <w:rsid w:val="00C3013A"/>
    <w:rsid w:val="00C3177B"/>
    <w:rsid w:val="00C3254E"/>
    <w:rsid w:val="00C328F6"/>
    <w:rsid w:val="00C33174"/>
    <w:rsid w:val="00C3376C"/>
    <w:rsid w:val="00C3487D"/>
    <w:rsid w:val="00C34CF4"/>
    <w:rsid w:val="00C35070"/>
    <w:rsid w:val="00C35EFA"/>
    <w:rsid w:val="00C35F48"/>
    <w:rsid w:val="00C35F98"/>
    <w:rsid w:val="00C36270"/>
    <w:rsid w:val="00C363B2"/>
    <w:rsid w:val="00C36983"/>
    <w:rsid w:val="00C36A0C"/>
    <w:rsid w:val="00C36B2F"/>
    <w:rsid w:val="00C371B5"/>
    <w:rsid w:val="00C376F1"/>
    <w:rsid w:val="00C407AC"/>
    <w:rsid w:val="00C40849"/>
    <w:rsid w:val="00C40B9D"/>
    <w:rsid w:val="00C40FE4"/>
    <w:rsid w:val="00C42601"/>
    <w:rsid w:val="00C42897"/>
    <w:rsid w:val="00C42947"/>
    <w:rsid w:val="00C42CBC"/>
    <w:rsid w:val="00C43375"/>
    <w:rsid w:val="00C438DA"/>
    <w:rsid w:val="00C43E6E"/>
    <w:rsid w:val="00C44383"/>
    <w:rsid w:val="00C443B3"/>
    <w:rsid w:val="00C44522"/>
    <w:rsid w:val="00C4461B"/>
    <w:rsid w:val="00C449AB"/>
    <w:rsid w:val="00C462C2"/>
    <w:rsid w:val="00C465AC"/>
    <w:rsid w:val="00C476EC"/>
    <w:rsid w:val="00C479D7"/>
    <w:rsid w:val="00C47C18"/>
    <w:rsid w:val="00C5001A"/>
    <w:rsid w:val="00C50C01"/>
    <w:rsid w:val="00C51964"/>
    <w:rsid w:val="00C520C8"/>
    <w:rsid w:val="00C52A6D"/>
    <w:rsid w:val="00C54D42"/>
    <w:rsid w:val="00C555BC"/>
    <w:rsid w:val="00C55731"/>
    <w:rsid w:val="00C55B8C"/>
    <w:rsid w:val="00C56286"/>
    <w:rsid w:val="00C577C1"/>
    <w:rsid w:val="00C57C06"/>
    <w:rsid w:val="00C57F9C"/>
    <w:rsid w:val="00C6020D"/>
    <w:rsid w:val="00C60879"/>
    <w:rsid w:val="00C60AB2"/>
    <w:rsid w:val="00C60B27"/>
    <w:rsid w:val="00C60C59"/>
    <w:rsid w:val="00C60C71"/>
    <w:rsid w:val="00C61043"/>
    <w:rsid w:val="00C624C4"/>
    <w:rsid w:val="00C62E48"/>
    <w:rsid w:val="00C63319"/>
    <w:rsid w:val="00C63781"/>
    <w:rsid w:val="00C63A1A"/>
    <w:rsid w:val="00C63E6E"/>
    <w:rsid w:val="00C64366"/>
    <w:rsid w:val="00C64A5A"/>
    <w:rsid w:val="00C6594E"/>
    <w:rsid w:val="00C65A58"/>
    <w:rsid w:val="00C66FDB"/>
    <w:rsid w:val="00C671A0"/>
    <w:rsid w:val="00C6738A"/>
    <w:rsid w:val="00C6774F"/>
    <w:rsid w:val="00C677DF"/>
    <w:rsid w:val="00C6793C"/>
    <w:rsid w:val="00C701A4"/>
    <w:rsid w:val="00C70905"/>
    <w:rsid w:val="00C71358"/>
    <w:rsid w:val="00C72963"/>
    <w:rsid w:val="00C72A7A"/>
    <w:rsid w:val="00C73111"/>
    <w:rsid w:val="00C734FA"/>
    <w:rsid w:val="00C735F2"/>
    <w:rsid w:val="00C738A8"/>
    <w:rsid w:val="00C73AF9"/>
    <w:rsid w:val="00C74055"/>
    <w:rsid w:val="00C747B9"/>
    <w:rsid w:val="00C75350"/>
    <w:rsid w:val="00C755FA"/>
    <w:rsid w:val="00C76760"/>
    <w:rsid w:val="00C767E6"/>
    <w:rsid w:val="00C76A04"/>
    <w:rsid w:val="00C76D94"/>
    <w:rsid w:val="00C77012"/>
    <w:rsid w:val="00C7767A"/>
    <w:rsid w:val="00C77A44"/>
    <w:rsid w:val="00C77F3E"/>
    <w:rsid w:val="00C800D1"/>
    <w:rsid w:val="00C80AE4"/>
    <w:rsid w:val="00C810D6"/>
    <w:rsid w:val="00C813C8"/>
    <w:rsid w:val="00C81917"/>
    <w:rsid w:val="00C81F35"/>
    <w:rsid w:val="00C82194"/>
    <w:rsid w:val="00C82333"/>
    <w:rsid w:val="00C83203"/>
    <w:rsid w:val="00C84307"/>
    <w:rsid w:val="00C850B4"/>
    <w:rsid w:val="00C856AC"/>
    <w:rsid w:val="00C86840"/>
    <w:rsid w:val="00C87234"/>
    <w:rsid w:val="00C87437"/>
    <w:rsid w:val="00C87B4E"/>
    <w:rsid w:val="00C87D2E"/>
    <w:rsid w:val="00C90810"/>
    <w:rsid w:val="00C90A1B"/>
    <w:rsid w:val="00C91D02"/>
    <w:rsid w:val="00C920C3"/>
    <w:rsid w:val="00C9235F"/>
    <w:rsid w:val="00C92D17"/>
    <w:rsid w:val="00C937B2"/>
    <w:rsid w:val="00C94416"/>
    <w:rsid w:val="00C94897"/>
    <w:rsid w:val="00C94AFB"/>
    <w:rsid w:val="00C94ECF"/>
    <w:rsid w:val="00CA1CC8"/>
    <w:rsid w:val="00CA2421"/>
    <w:rsid w:val="00CA2A71"/>
    <w:rsid w:val="00CA3257"/>
    <w:rsid w:val="00CA53EF"/>
    <w:rsid w:val="00CA575B"/>
    <w:rsid w:val="00CA5D53"/>
    <w:rsid w:val="00CA5F19"/>
    <w:rsid w:val="00CA6A31"/>
    <w:rsid w:val="00CA6A78"/>
    <w:rsid w:val="00CA7055"/>
    <w:rsid w:val="00CA761C"/>
    <w:rsid w:val="00CA78CF"/>
    <w:rsid w:val="00CB09CD"/>
    <w:rsid w:val="00CB0B35"/>
    <w:rsid w:val="00CB14F0"/>
    <w:rsid w:val="00CB15C8"/>
    <w:rsid w:val="00CB1661"/>
    <w:rsid w:val="00CB31FD"/>
    <w:rsid w:val="00CB363B"/>
    <w:rsid w:val="00CB3A2F"/>
    <w:rsid w:val="00CB5320"/>
    <w:rsid w:val="00CB5C8C"/>
    <w:rsid w:val="00CB61CE"/>
    <w:rsid w:val="00CB66CB"/>
    <w:rsid w:val="00CB74B3"/>
    <w:rsid w:val="00CB76A9"/>
    <w:rsid w:val="00CB7E2F"/>
    <w:rsid w:val="00CC046E"/>
    <w:rsid w:val="00CC07F3"/>
    <w:rsid w:val="00CC1A38"/>
    <w:rsid w:val="00CC232F"/>
    <w:rsid w:val="00CC2A64"/>
    <w:rsid w:val="00CC4F49"/>
    <w:rsid w:val="00CC70F0"/>
    <w:rsid w:val="00CC7271"/>
    <w:rsid w:val="00CC7322"/>
    <w:rsid w:val="00CC75B8"/>
    <w:rsid w:val="00CD05B0"/>
    <w:rsid w:val="00CD13F9"/>
    <w:rsid w:val="00CD1CEA"/>
    <w:rsid w:val="00CD244E"/>
    <w:rsid w:val="00CD2930"/>
    <w:rsid w:val="00CD2C2D"/>
    <w:rsid w:val="00CD2D95"/>
    <w:rsid w:val="00CD31DC"/>
    <w:rsid w:val="00CD33C2"/>
    <w:rsid w:val="00CD3662"/>
    <w:rsid w:val="00CD3DA4"/>
    <w:rsid w:val="00CD4091"/>
    <w:rsid w:val="00CD40F6"/>
    <w:rsid w:val="00CD4FB1"/>
    <w:rsid w:val="00CD5095"/>
    <w:rsid w:val="00CD5517"/>
    <w:rsid w:val="00CD6C88"/>
    <w:rsid w:val="00CD74B4"/>
    <w:rsid w:val="00CD76A2"/>
    <w:rsid w:val="00CD7976"/>
    <w:rsid w:val="00CD7D91"/>
    <w:rsid w:val="00CD7F5A"/>
    <w:rsid w:val="00CE1742"/>
    <w:rsid w:val="00CE266D"/>
    <w:rsid w:val="00CE5277"/>
    <w:rsid w:val="00CE609D"/>
    <w:rsid w:val="00CE643B"/>
    <w:rsid w:val="00CE6B01"/>
    <w:rsid w:val="00CE6E51"/>
    <w:rsid w:val="00CE7B12"/>
    <w:rsid w:val="00CF048B"/>
    <w:rsid w:val="00CF06FE"/>
    <w:rsid w:val="00CF0F6E"/>
    <w:rsid w:val="00CF250A"/>
    <w:rsid w:val="00CF2C4D"/>
    <w:rsid w:val="00CF38EF"/>
    <w:rsid w:val="00CF45BD"/>
    <w:rsid w:val="00CF4671"/>
    <w:rsid w:val="00CF4C52"/>
    <w:rsid w:val="00CF4EC1"/>
    <w:rsid w:val="00CF553B"/>
    <w:rsid w:val="00CF5881"/>
    <w:rsid w:val="00CF5DC9"/>
    <w:rsid w:val="00CF5E3D"/>
    <w:rsid w:val="00CF6287"/>
    <w:rsid w:val="00CF6744"/>
    <w:rsid w:val="00CF6C42"/>
    <w:rsid w:val="00CF73B5"/>
    <w:rsid w:val="00CF7BF5"/>
    <w:rsid w:val="00D017B0"/>
    <w:rsid w:val="00D01A81"/>
    <w:rsid w:val="00D01C23"/>
    <w:rsid w:val="00D01EB3"/>
    <w:rsid w:val="00D0240E"/>
    <w:rsid w:val="00D04787"/>
    <w:rsid w:val="00D04C0E"/>
    <w:rsid w:val="00D05D3B"/>
    <w:rsid w:val="00D05EF0"/>
    <w:rsid w:val="00D0647E"/>
    <w:rsid w:val="00D10CFA"/>
    <w:rsid w:val="00D10DF6"/>
    <w:rsid w:val="00D1118E"/>
    <w:rsid w:val="00D1208F"/>
    <w:rsid w:val="00D12406"/>
    <w:rsid w:val="00D1249A"/>
    <w:rsid w:val="00D12E80"/>
    <w:rsid w:val="00D136CF"/>
    <w:rsid w:val="00D16A2F"/>
    <w:rsid w:val="00D16F05"/>
    <w:rsid w:val="00D2016B"/>
    <w:rsid w:val="00D20DE2"/>
    <w:rsid w:val="00D21933"/>
    <w:rsid w:val="00D2216E"/>
    <w:rsid w:val="00D22542"/>
    <w:rsid w:val="00D23E23"/>
    <w:rsid w:val="00D23E28"/>
    <w:rsid w:val="00D25BB5"/>
    <w:rsid w:val="00D26411"/>
    <w:rsid w:val="00D26A13"/>
    <w:rsid w:val="00D26D7A"/>
    <w:rsid w:val="00D271CB"/>
    <w:rsid w:val="00D27340"/>
    <w:rsid w:val="00D2775F"/>
    <w:rsid w:val="00D27D1A"/>
    <w:rsid w:val="00D30C3D"/>
    <w:rsid w:val="00D31A86"/>
    <w:rsid w:val="00D326B9"/>
    <w:rsid w:val="00D343F7"/>
    <w:rsid w:val="00D357CC"/>
    <w:rsid w:val="00D37B20"/>
    <w:rsid w:val="00D37B5E"/>
    <w:rsid w:val="00D40551"/>
    <w:rsid w:val="00D40F62"/>
    <w:rsid w:val="00D426EE"/>
    <w:rsid w:val="00D4344A"/>
    <w:rsid w:val="00D43778"/>
    <w:rsid w:val="00D4387D"/>
    <w:rsid w:val="00D43AA0"/>
    <w:rsid w:val="00D43C85"/>
    <w:rsid w:val="00D43D6A"/>
    <w:rsid w:val="00D442E4"/>
    <w:rsid w:val="00D44715"/>
    <w:rsid w:val="00D45280"/>
    <w:rsid w:val="00D459B6"/>
    <w:rsid w:val="00D464C3"/>
    <w:rsid w:val="00D4677F"/>
    <w:rsid w:val="00D46F7C"/>
    <w:rsid w:val="00D50519"/>
    <w:rsid w:val="00D50789"/>
    <w:rsid w:val="00D50941"/>
    <w:rsid w:val="00D5117B"/>
    <w:rsid w:val="00D5131A"/>
    <w:rsid w:val="00D51406"/>
    <w:rsid w:val="00D53285"/>
    <w:rsid w:val="00D545C4"/>
    <w:rsid w:val="00D54EFC"/>
    <w:rsid w:val="00D56B28"/>
    <w:rsid w:val="00D57108"/>
    <w:rsid w:val="00D57474"/>
    <w:rsid w:val="00D576BB"/>
    <w:rsid w:val="00D57794"/>
    <w:rsid w:val="00D6004B"/>
    <w:rsid w:val="00D6049A"/>
    <w:rsid w:val="00D60C7B"/>
    <w:rsid w:val="00D61397"/>
    <w:rsid w:val="00D6299B"/>
    <w:rsid w:val="00D6307D"/>
    <w:rsid w:val="00D6309B"/>
    <w:rsid w:val="00D63C04"/>
    <w:rsid w:val="00D64000"/>
    <w:rsid w:val="00D65E23"/>
    <w:rsid w:val="00D6709D"/>
    <w:rsid w:val="00D67391"/>
    <w:rsid w:val="00D7002B"/>
    <w:rsid w:val="00D70C0E"/>
    <w:rsid w:val="00D70E35"/>
    <w:rsid w:val="00D715D5"/>
    <w:rsid w:val="00D71C04"/>
    <w:rsid w:val="00D71D9D"/>
    <w:rsid w:val="00D71E65"/>
    <w:rsid w:val="00D7230F"/>
    <w:rsid w:val="00D72A70"/>
    <w:rsid w:val="00D737B4"/>
    <w:rsid w:val="00D7385D"/>
    <w:rsid w:val="00D749D9"/>
    <w:rsid w:val="00D74E07"/>
    <w:rsid w:val="00D74FF1"/>
    <w:rsid w:val="00D756E7"/>
    <w:rsid w:val="00D7574B"/>
    <w:rsid w:val="00D757C7"/>
    <w:rsid w:val="00D75D5C"/>
    <w:rsid w:val="00D76017"/>
    <w:rsid w:val="00D760FC"/>
    <w:rsid w:val="00D76100"/>
    <w:rsid w:val="00D76DB0"/>
    <w:rsid w:val="00D77442"/>
    <w:rsid w:val="00D77B8C"/>
    <w:rsid w:val="00D81E5D"/>
    <w:rsid w:val="00D82138"/>
    <w:rsid w:val="00D82BE5"/>
    <w:rsid w:val="00D82D79"/>
    <w:rsid w:val="00D8398C"/>
    <w:rsid w:val="00D83DD2"/>
    <w:rsid w:val="00D84154"/>
    <w:rsid w:val="00D8425A"/>
    <w:rsid w:val="00D84362"/>
    <w:rsid w:val="00D8457C"/>
    <w:rsid w:val="00D85452"/>
    <w:rsid w:val="00D85731"/>
    <w:rsid w:val="00D85878"/>
    <w:rsid w:val="00D85DA5"/>
    <w:rsid w:val="00D86E7B"/>
    <w:rsid w:val="00D87097"/>
    <w:rsid w:val="00D904BA"/>
    <w:rsid w:val="00D906A7"/>
    <w:rsid w:val="00D90CA2"/>
    <w:rsid w:val="00D90EEA"/>
    <w:rsid w:val="00D911E1"/>
    <w:rsid w:val="00D91823"/>
    <w:rsid w:val="00D920F1"/>
    <w:rsid w:val="00D923AC"/>
    <w:rsid w:val="00D923B0"/>
    <w:rsid w:val="00D92B4F"/>
    <w:rsid w:val="00D92F92"/>
    <w:rsid w:val="00D936CC"/>
    <w:rsid w:val="00D93DDD"/>
    <w:rsid w:val="00D93F64"/>
    <w:rsid w:val="00D95388"/>
    <w:rsid w:val="00D9579D"/>
    <w:rsid w:val="00D9586F"/>
    <w:rsid w:val="00D95A76"/>
    <w:rsid w:val="00D963A5"/>
    <w:rsid w:val="00D9671A"/>
    <w:rsid w:val="00D96D9A"/>
    <w:rsid w:val="00D9723D"/>
    <w:rsid w:val="00D97A46"/>
    <w:rsid w:val="00D97FE4"/>
    <w:rsid w:val="00DA0385"/>
    <w:rsid w:val="00DA170D"/>
    <w:rsid w:val="00DA1FA8"/>
    <w:rsid w:val="00DA5522"/>
    <w:rsid w:val="00DA6765"/>
    <w:rsid w:val="00DA6844"/>
    <w:rsid w:val="00DA6851"/>
    <w:rsid w:val="00DA6EB7"/>
    <w:rsid w:val="00DA6F13"/>
    <w:rsid w:val="00DA7057"/>
    <w:rsid w:val="00DA7381"/>
    <w:rsid w:val="00DA7913"/>
    <w:rsid w:val="00DA7F69"/>
    <w:rsid w:val="00DB0CBE"/>
    <w:rsid w:val="00DB0E9B"/>
    <w:rsid w:val="00DB0F4C"/>
    <w:rsid w:val="00DB15A3"/>
    <w:rsid w:val="00DB2ACE"/>
    <w:rsid w:val="00DB32D7"/>
    <w:rsid w:val="00DB33BC"/>
    <w:rsid w:val="00DB3610"/>
    <w:rsid w:val="00DB3955"/>
    <w:rsid w:val="00DB398E"/>
    <w:rsid w:val="00DB3D08"/>
    <w:rsid w:val="00DB4B4B"/>
    <w:rsid w:val="00DB4F8C"/>
    <w:rsid w:val="00DB5116"/>
    <w:rsid w:val="00DB5177"/>
    <w:rsid w:val="00DB517B"/>
    <w:rsid w:val="00DB51E9"/>
    <w:rsid w:val="00DB65F1"/>
    <w:rsid w:val="00DB691C"/>
    <w:rsid w:val="00DB73B4"/>
    <w:rsid w:val="00DB7A57"/>
    <w:rsid w:val="00DC00C7"/>
    <w:rsid w:val="00DC13B6"/>
    <w:rsid w:val="00DC2057"/>
    <w:rsid w:val="00DC3720"/>
    <w:rsid w:val="00DC3BC7"/>
    <w:rsid w:val="00DC3C46"/>
    <w:rsid w:val="00DC3D19"/>
    <w:rsid w:val="00DC4161"/>
    <w:rsid w:val="00DC4B75"/>
    <w:rsid w:val="00DC4FCD"/>
    <w:rsid w:val="00DC50F3"/>
    <w:rsid w:val="00DC5113"/>
    <w:rsid w:val="00DC516C"/>
    <w:rsid w:val="00DC6944"/>
    <w:rsid w:val="00DC6982"/>
    <w:rsid w:val="00DC6E9F"/>
    <w:rsid w:val="00DC7BC2"/>
    <w:rsid w:val="00DD0174"/>
    <w:rsid w:val="00DD143D"/>
    <w:rsid w:val="00DD154C"/>
    <w:rsid w:val="00DD1619"/>
    <w:rsid w:val="00DD2218"/>
    <w:rsid w:val="00DD2242"/>
    <w:rsid w:val="00DD3090"/>
    <w:rsid w:val="00DD339B"/>
    <w:rsid w:val="00DD469F"/>
    <w:rsid w:val="00DD69F4"/>
    <w:rsid w:val="00DD76EA"/>
    <w:rsid w:val="00DE0F69"/>
    <w:rsid w:val="00DE11AF"/>
    <w:rsid w:val="00DE1779"/>
    <w:rsid w:val="00DE2C1D"/>
    <w:rsid w:val="00DE2C21"/>
    <w:rsid w:val="00DE502B"/>
    <w:rsid w:val="00DE5A7D"/>
    <w:rsid w:val="00DE6E1C"/>
    <w:rsid w:val="00DE710B"/>
    <w:rsid w:val="00DE7136"/>
    <w:rsid w:val="00DF09BE"/>
    <w:rsid w:val="00DF1CE3"/>
    <w:rsid w:val="00DF1F77"/>
    <w:rsid w:val="00DF2082"/>
    <w:rsid w:val="00DF2998"/>
    <w:rsid w:val="00DF3768"/>
    <w:rsid w:val="00DF42BC"/>
    <w:rsid w:val="00DF4ADE"/>
    <w:rsid w:val="00DF4B20"/>
    <w:rsid w:val="00DF4BD3"/>
    <w:rsid w:val="00DF5CBA"/>
    <w:rsid w:val="00DF670F"/>
    <w:rsid w:val="00DF6750"/>
    <w:rsid w:val="00DF6786"/>
    <w:rsid w:val="00DF687B"/>
    <w:rsid w:val="00DF740D"/>
    <w:rsid w:val="00DF7432"/>
    <w:rsid w:val="00DF7503"/>
    <w:rsid w:val="00DF76CA"/>
    <w:rsid w:val="00DF7801"/>
    <w:rsid w:val="00DF7FAD"/>
    <w:rsid w:val="00E00293"/>
    <w:rsid w:val="00E01346"/>
    <w:rsid w:val="00E02112"/>
    <w:rsid w:val="00E0222A"/>
    <w:rsid w:val="00E02B18"/>
    <w:rsid w:val="00E02B6B"/>
    <w:rsid w:val="00E02E48"/>
    <w:rsid w:val="00E03052"/>
    <w:rsid w:val="00E03285"/>
    <w:rsid w:val="00E0352D"/>
    <w:rsid w:val="00E055BD"/>
    <w:rsid w:val="00E069C9"/>
    <w:rsid w:val="00E07094"/>
    <w:rsid w:val="00E07825"/>
    <w:rsid w:val="00E10282"/>
    <w:rsid w:val="00E10307"/>
    <w:rsid w:val="00E107B9"/>
    <w:rsid w:val="00E114F9"/>
    <w:rsid w:val="00E11CB1"/>
    <w:rsid w:val="00E11F57"/>
    <w:rsid w:val="00E12F3E"/>
    <w:rsid w:val="00E139B2"/>
    <w:rsid w:val="00E145B6"/>
    <w:rsid w:val="00E14A4E"/>
    <w:rsid w:val="00E14C8E"/>
    <w:rsid w:val="00E150EF"/>
    <w:rsid w:val="00E15430"/>
    <w:rsid w:val="00E15E22"/>
    <w:rsid w:val="00E162E2"/>
    <w:rsid w:val="00E16D37"/>
    <w:rsid w:val="00E173F3"/>
    <w:rsid w:val="00E20ADE"/>
    <w:rsid w:val="00E20DA1"/>
    <w:rsid w:val="00E21C6F"/>
    <w:rsid w:val="00E2299C"/>
    <w:rsid w:val="00E22B43"/>
    <w:rsid w:val="00E22DC9"/>
    <w:rsid w:val="00E23134"/>
    <w:rsid w:val="00E234DA"/>
    <w:rsid w:val="00E23765"/>
    <w:rsid w:val="00E238F1"/>
    <w:rsid w:val="00E25667"/>
    <w:rsid w:val="00E25D2B"/>
    <w:rsid w:val="00E26029"/>
    <w:rsid w:val="00E279CA"/>
    <w:rsid w:val="00E304FB"/>
    <w:rsid w:val="00E30C6B"/>
    <w:rsid w:val="00E31ADB"/>
    <w:rsid w:val="00E322C7"/>
    <w:rsid w:val="00E33E81"/>
    <w:rsid w:val="00E344FF"/>
    <w:rsid w:val="00E35F24"/>
    <w:rsid w:val="00E376B4"/>
    <w:rsid w:val="00E40488"/>
    <w:rsid w:val="00E40696"/>
    <w:rsid w:val="00E411DF"/>
    <w:rsid w:val="00E412B6"/>
    <w:rsid w:val="00E41BD3"/>
    <w:rsid w:val="00E4214A"/>
    <w:rsid w:val="00E42224"/>
    <w:rsid w:val="00E429FB"/>
    <w:rsid w:val="00E435CE"/>
    <w:rsid w:val="00E43871"/>
    <w:rsid w:val="00E43C7D"/>
    <w:rsid w:val="00E43F9A"/>
    <w:rsid w:val="00E44774"/>
    <w:rsid w:val="00E44B76"/>
    <w:rsid w:val="00E44ED4"/>
    <w:rsid w:val="00E45508"/>
    <w:rsid w:val="00E45518"/>
    <w:rsid w:val="00E4599A"/>
    <w:rsid w:val="00E463F0"/>
    <w:rsid w:val="00E470C1"/>
    <w:rsid w:val="00E50D15"/>
    <w:rsid w:val="00E52AFA"/>
    <w:rsid w:val="00E52C44"/>
    <w:rsid w:val="00E53E2A"/>
    <w:rsid w:val="00E53FBD"/>
    <w:rsid w:val="00E547F9"/>
    <w:rsid w:val="00E54BC3"/>
    <w:rsid w:val="00E54D82"/>
    <w:rsid w:val="00E56203"/>
    <w:rsid w:val="00E564B6"/>
    <w:rsid w:val="00E56647"/>
    <w:rsid w:val="00E5709C"/>
    <w:rsid w:val="00E571C9"/>
    <w:rsid w:val="00E575D7"/>
    <w:rsid w:val="00E57ED3"/>
    <w:rsid w:val="00E609FC"/>
    <w:rsid w:val="00E60D7C"/>
    <w:rsid w:val="00E6234B"/>
    <w:rsid w:val="00E6234F"/>
    <w:rsid w:val="00E62929"/>
    <w:rsid w:val="00E63BB1"/>
    <w:rsid w:val="00E64B0E"/>
    <w:rsid w:val="00E64B8F"/>
    <w:rsid w:val="00E64E09"/>
    <w:rsid w:val="00E65673"/>
    <w:rsid w:val="00E663FF"/>
    <w:rsid w:val="00E67B80"/>
    <w:rsid w:val="00E67F0A"/>
    <w:rsid w:val="00E702A7"/>
    <w:rsid w:val="00E7095B"/>
    <w:rsid w:val="00E70FBA"/>
    <w:rsid w:val="00E71275"/>
    <w:rsid w:val="00E71DA7"/>
    <w:rsid w:val="00E71F35"/>
    <w:rsid w:val="00E724C3"/>
    <w:rsid w:val="00E727E1"/>
    <w:rsid w:val="00E733FF"/>
    <w:rsid w:val="00E73414"/>
    <w:rsid w:val="00E7471C"/>
    <w:rsid w:val="00E74BE8"/>
    <w:rsid w:val="00E75568"/>
    <w:rsid w:val="00E77E43"/>
    <w:rsid w:val="00E80D01"/>
    <w:rsid w:val="00E80D63"/>
    <w:rsid w:val="00E815FC"/>
    <w:rsid w:val="00E81A85"/>
    <w:rsid w:val="00E838E6"/>
    <w:rsid w:val="00E83BF0"/>
    <w:rsid w:val="00E845ED"/>
    <w:rsid w:val="00E85AF4"/>
    <w:rsid w:val="00E85AFC"/>
    <w:rsid w:val="00E8616B"/>
    <w:rsid w:val="00E86367"/>
    <w:rsid w:val="00E8643A"/>
    <w:rsid w:val="00E87457"/>
    <w:rsid w:val="00E876F0"/>
    <w:rsid w:val="00E8781B"/>
    <w:rsid w:val="00E90098"/>
    <w:rsid w:val="00E916E6"/>
    <w:rsid w:val="00E91A2D"/>
    <w:rsid w:val="00E91B6A"/>
    <w:rsid w:val="00E922FF"/>
    <w:rsid w:val="00E924ED"/>
    <w:rsid w:val="00E92EF9"/>
    <w:rsid w:val="00E945B5"/>
    <w:rsid w:val="00E946DB"/>
    <w:rsid w:val="00E9645A"/>
    <w:rsid w:val="00E9651B"/>
    <w:rsid w:val="00E96D4C"/>
    <w:rsid w:val="00E97B4C"/>
    <w:rsid w:val="00EA2455"/>
    <w:rsid w:val="00EA2724"/>
    <w:rsid w:val="00EA2E27"/>
    <w:rsid w:val="00EA3CEC"/>
    <w:rsid w:val="00EA3D17"/>
    <w:rsid w:val="00EA45F4"/>
    <w:rsid w:val="00EA485A"/>
    <w:rsid w:val="00EA5E48"/>
    <w:rsid w:val="00EA5F95"/>
    <w:rsid w:val="00EA63BF"/>
    <w:rsid w:val="00EA63F1"/>
    <w:rsid w:val="00EA6BBD"/>
    <w:rsid w:val="00EA75B7"/>
    <w:rsid w:val="00EA7623"/>
    <w:rsid w:val="00EA767E"/>
    <w:rsid w:val="00EA79EB"/>
    <w:rsid w:val="00EA7A62"/>
    <w:rsid w:val="00EB001F"/>
    <w:rsid w:val="00EB01B9"/>
    <w:rsid w:val="00EB06E4"/>
    <w:rsid w:val="00EB0C6E"/>
    <w:rsid w:val="00EB0F89"/>
    <w:rsid w:val="00EB16CF"/>
    <w:rsid w:val="00EB1AFB"/>
    <w:rsid w:val="00EB24F8"/>
    <w:rsid w:val="00EB307A"/>
    <w:rsid w:val="00EB3B86"/>
    <w:rsid w:val="00EB3F06"/>
    <w:rsid w:val="00EB439E"/>
    <w:rsid w:val="00EB445B"/>
    <w:rsid w:val="00EB47CB"/>
    <w:rsid w:val="00EB4D7C"/>
    <w:rsid w:val="00EB4F5F"/>
    <w:rsid w:val="00EB5325"/>
    <w:rsid w:val="00EB5506"/>
    <w:rsid w:val="00EB5B1D"/>
    <w:rsid w:val="00EB6AA8"/>
    <w:rsid w:val="00EB7C4F"/>
    <w:rsid w:val="00EC04B2"/>
    <w:rsid w:val="00EC126A"/>
    <w:rsid w:val="00EC14D1"/>
    <w:rsid w:val="00EC3470"/>
    <w:rsid w:val="00EC45E8"/>
    <w:rsid w:val="00EC47BE"/>
    <w:rsid w:val="00EC4932"/>
    <w:rsid w:val="00EC4C67"/>
    <w:rsid w:val="00EC6312"/>
    <w:rsid w:val="00EC6A69"/>
    <w:rsid w:val="00EC71F6"/>
    <w:rsid w:val="00EC7898"/>
    <w:rsid w:val="00EC7F41"/>
    <w:rsid w:val="00ED000D"/>
    <w:rsid w:val="00ED0D41"/>
    <w:rsid w:val="00ED1FDE"/>
    <w:rsid w:val="00ED3BE9"/>
    <w:rsid w:val="00ED4DE1"/>
    <w:rsid w:val="00ED4F65"/>
    <w:rsid w:val="00EE010A"/>
    <w:rsid w:val="00EE09AD"/>
    <w:rsid w:val="00EE17DB"/>
    <w:rsid w:val="00EE2D0D"/>
    <w:rsid w:val="00EE31F7"/>
    <w:rsid w:val="00EE32B5"/>
    <w:rsid w:val="00EE59D0"/>
    <w:rsid w:val="00EE6CDF"/>
    <w:rsid w:val="00EE6D8B"/>
    <w:rsid w:val="00EE7A94"/>
    <w:rsid w:val="00EE7CFB"/>
    <w:rsid w:val="00EE7E92"/>
    <w:rsid w:val="00EF060F"/>
    <w:rsid w:val="00EF06B9"/>
    <w:rsid w:val="00EF09B8"/>
    <w:rsid w:val="00EF0CFD"/>
    <w:rsid w:val="00EF1281"/>
    <w:rsid w:val="00EF1427"/>
    <w:rsid w:val="00EF149A"/>
    <w:rsid w:val="00EF18B9"/>
    <w:rsid w:val="00EF1B32"/>
    <w:rsid w:val="00EF43FC"/>
    <w:rsid w:val="00EF4EBD"/>
    <w:rsid w:val="00EF52B8"/>
    <w:rsid w:val="00EF79F9"/>
    <w:rsid w:val="00F00466"/>
    <w:rsid w:val="00F013F6"/>
    <w:rsid w:val="00F02655"/>
    <w:rsid w:val="00F027B4"/>
    <w:rsid w:val="00F027E5"/>
    <w:rsid w:val="00F029D6"/>
    <w:rsid w:val="00F032FA"/>
    <w:rsid w:val="00F03F12"/>
    <w:rsid w:val="00F0543E"/>
    <w:rsid w:val="00F06766"/>
    <w:rsid w:val="00F06F42"/>
    <w:rsid w:val="00F079D9"/>
    <w:rsid w:val="00F07C9C"/>
    <w:rsid w:val="00F11E2C"/>
    <w:rsid w:val="00F11F3D"/>
    <w:rsid w:val="00F122E8"/>
    <w:rsid w:val="00F12912"/>
    <w:rsid w:val="00F12FED"/>
    <w:rsid w:val="00F14780"/>
    <w:rsid w:val="00F14A16"/>
    <w:rsid w:val="00F14AC0"/>
    <w:rsid w:val="00F150E6"/>
    <w:rsid w:val="00F15627"/>
    <w:rsid w:val="00F15A21"/>
    <w:rsid w:val="00F16762"/>
    <w:rsid w:val="00F168DD"/>
    <w:rsid w:val="00F17236"/>
    <w:rsid w:val="00F2053B"/>
    <w:rsid w:val="00F212D5"/>
    <w:rsid w:val="00F21425"/>
    <w:rsid w:val="00F2228E"/>
    <w:rsid w:val="00F22408"/>
    <w:rsid w:val="00F22B64"/>
    <w:rsid w:val="00F22DD0"/>
    <w:rsid w:val="00F2347F"/>
    <w:rsid w:val="00F2509D"/>
    <w:rsid w:val="00F25726"/>
    <w:rsid w:val="00F25F5E"/>
    <w:rsid w:val="00F26232"/>
    <w:rsid w:val="00F26E2F"/>
    <w:rsid w:val="00F30C3B"/>
    <w:rsid w:val="00F310E0"/>
    <w:rsid w:val="00F311D9"/>
    <w:rsid w:val="00F3161A"/>
    <w:rsid w:val="00F31DB1"/>
    <w:rsid w:val="00F322FC"/>
    <w:rsid w:val="00F3251F"/>
    <w:rsid w:val="00F32F70"/>
    <w:rsid w:val="00F33047"/>
    <w:rsid w:val="00F33266"/>
    <w:rsid w:val="00F337AB"/>
    <w:rsid w:val="00F33998"/>
    <w:rsid w:val="00F34C9A"/>
    <w:rsid w:val="00F35146"/>
    <w:rsid w:val="00F37787"/>
    <w:rsid w:val="00F379A7"/>
    <w:rsid w:val="00F40921"/>
    <w:rsid w:val="00F4124D"/>
    <w:rsid w:val="00F41441"/>
    <w:rsid w:val="00F41992"/>
    <w:rsid w:val="00F41DE4"/>
    <w:rsid w:val="00F420AE"/>
    <w:rsid w:val="00F4251B"/>
    <w:rsid w:val="00F42841"/>
    <w:rsid w:val="00F42C35"/>
    <w:rsid w:val="00F43819"/>
    <w:rsid w:val="00F43AD2"/>
    <w:rsid w:val="00F44205"/>
    <w:rsid w:val="00F448C0"/>
    <w:rsid w:val="00F44D33"/>
    <w:rsid w:val="00F44FFE"/>
    <w:rsid w:val="00F45A50"/>
    <w:rsid w:val="00F463DB"/>
    <w:rsid w:val="00F46422"/>
    <w:rsid w:val="00F502C1"/>
    <w:rsid w:val="00F52434"/>
    <w:rsid w:val="00F524A2"/>
    <w:rsid w:val="00F53780"/>
    <w:rsid w:val="00F555D5"/>
    <w:rsid w:val="00F556D8"/>
    <w:rsid w:val="00F55906"/>
    <w:rsid w:val="00F55BC5"/>
    <w:rsid w:val="00F56B2C"/>
    <w:rsid w:val="00F56BE9"/>
    <w:rsid w:val="00F56D27"/>
    <w:rsid w:val="00F5782A"/>
    <w:rsid w:val="00F60025"/>
    <w:rsid w:val="00F60EEB"/>
    <w:rsid w:val="00F610DB"/>
    <w:rsid w:val="00F6165C"/>
    <w:rsid w:val="00F617F8"/>
    <w:rsid w:val="00F6255B"/>
    <w:rsid w:val="00F62A7F"/>
    <w:rsid w:val="00F62A8D"/>
    <w:rsid w:val="00F663C4"/>
    <w:rsid w:val="00F67EF1"/>
    <w:rsid w:val="00F7078F"/>
    <w:rsid w:val="00F70868"/>
    <w:rsid w:val="00F71098"/>
    <w:rsid w:val="00F71B9E"/>
    <w:rsid w:val="00F71CCE"/>
    <w:rsid w:val="00F721FC"/>
    <w:rsid w:val="00F72DA0"/>
    <w:rsid w:val="00F73AEC"/>
    <w:rsid w:val="00F747A1"/>
    <w:rsid w:val="00F76352"/>
    <w:rsid w:val="00F776ED"/>
    <w:rsid w:val="00F77DEF"/>
    <w:rsid w:val="00F80112"/>
    <w:rsid w:val="00F8053B"/>
    <w:rsid w:val="00F811EF"/>
    <w:rsid w:val="00F812E4"/>
    <w:rsid w:val="00F81319"/>
    <w:rsid w:val="00F81EC5"/>
    <w:rsid w:val="00F81F22"/>
    <w:rsid w:val="00F82148"/>
    <w:rsid w:val="00F83123"/>
    <w:rsid w:val="00F84ADC"/>
    <w:rsid w:val="00F8573A"/>
    <w:rsid w:val="00F8605A"/>
    <w:rsid w:val="00F8620E"/>
    <w:rsid w:val="00F87D55"/>
    <w:rsid w:val="00F87D6E"/>
    <w:rsid w:val="00F87FC6"/>
    <w:rsid w:val="00F91E86"/>
    <w:rsid w:val="00F928B0"/>
    <w:rsid w:val="00F930C2"/>
    <w:rsid w:val="00F93136"/>
    <w:rsid w:val="00F9383C"/>
    <w:rsid w:val="00F94C14"/>
    <w:rsid w:val="00F94E64"/>
    <w:rsid w:val="00F950B8"/>
    <w:rsid w:val="00F959D2"/>
    <w:rsid w:val="00F965F3"/>
    <w:rsid w:val="00F96869"/>
    <w:rsid w:val="00F9705A"/>
    <w:rsid w:val="00F9752F"/>
    <w:rsid w:val="00F97C63"/>
    <w:rsid w:val="00FA05B9"/>
    <w:rsid w:val="00FA0B54"/>
    <w:rsid w:val="00FA1542"/>
    <w:rsid w:val="00FA1569"/>
    <w:rsid w:val="00FA1AFF"/>
    <w:rsid w:val="00FA1D2A"/>
    <w:rsid w:val="00FA21B9"/>
    <w:rsid w:val="00FA3773"/>
    <w:rsid w:val="00FA3862"/>
    <w:rsid w:val="00FA51D9"/>
    <w:rsid w:val="00FA5E63"/>
    <w:rsid w:val="00FA6540"/>
    <w:rsid w:val="00FA6E12"/>
    <w:rsid w:val="00FA76A8"/>
    <w:rsid w:val="00FA7F32"/>
    <w:rsid w:val="00FB032F"/>
    <w:rsid w:val="00FB0678"/>
    <w:rsid w:val="00FB10D9"/>
    <w:rsid w:val="00FB16C3"/>
    <w:rsid w:val="00FB1AB8"/>
    <w:rsid w:val="00FB1C1D"/>
    <w:rsid w:val="00FB24C6"/>
    <w:rsid w:val="00FB2732"/>
    <w:rsid w:val="00FB3B4E"/>
    <w:rsid w:val="00FB3D58"/>
    <w:rsid w:val="00FB47E9"/>
    <w:rsid w:val="00FB4B1B"/>
    <w:rsid w:val="00FB500E"/>
    <w:rsid w:val="00FB5181"/>
    <w:rsid w:val="00FB6176"/>
    <w:rsid w:val="00FB7F0C"/>
    <w:rsid w:val="00FC01D3"/>
    <w:rsid w:val="00FC0204"/>
    <w:rsid w:val="00FC2327"/>
    <w:rsid w:val="00FC273F"/>
    <w:rsid w:val="00FC2784"/>
    <w:rsid w:val="00FC353D"/>
    <w:rsid w:val="00FC3ADC"/>
    <w:rsid w:val="00FC3C61"/>
    <w:rsid w:val="00FC3FF9"/>
    <w:rsid w:val="00FC4083"/>
    <w:rsid w:val="00FC472F"/>
    <w:rsid w:val="00FC4CCF"/>
    <w:rsid w:val="00FC517E"/>
    <w:rsid w:val="00FC5E6A"/>
    <w:rsid w:val="00FC631F"/>
    <w:rsid w:val="00FC658F"/>
    <w:rsid w:val="00FC6657"/>
    <w:rsid w:val="00FC68F7"/>
    <w:rsid w:val="00FC79BD"/>
    <w:rsid w:val="00FC7C4D"/>
    <w:rsid w:val="00FC7EDB"/>
    <w:rsid w:val="00FD05CD"/>
    <w:rsid w:val="00FD2F28"/>
    <w:rsid w:val="00FD3FA4"/>
    <w:rsid w:val="00FD4586"/>
    <w:rsid w:val="00FD4A3A"/>
    <w:rsid w:val="00FD4C3F"/>
    <w:rsid w:val="00FD5D48"/>
    <w:rsid w:val="00FD6824"/>
    <w:rsid w:val="00FD7005"/>
    <w:rsid w:val="00FD77DB"/>
    <w:rsid w:val="00FE0FDE"/>
    <w:rsid w:val="00FE1501"/>
    <w:rsid w:val="00FE1F54"/>
    <w:rsid w:val="00FE2A11"/>
    <w:rsid w:val="00FE347B"/>
    <w:rsid w:val="00FE3F54"/>
    <w:rsid w:val="00FE4422"/>
    <w:rsid w:val="00FE4886"/>
    <w:rsid w:val="00FE4989"/>
    <w:rsid w:val="00FE4A6D"/>
    <w:rsid w:val="00FE5018"/>
    <w:rsid w:val="00FE5237"/>
    <w:rsid w:val="00FE5805"/>
    <w:rsid w:val="00FE5957"/>
    <w:rsid w:val="00FE61F7"/>
    <w:rsid w:val="00FE6561"/>
    <w:rsid w:val="00FE736E"/>
    <w:rsid w:val="00FF0350"/>
    <w:rsid w:val="00FF0D61"/>
    <w:rsid w:val="00FF1224"/>
    <w:rsid w:val="00FF1306"/>
    <w:rsid w:val="00FF1491"/>
    <w:rsid w:val="00FF1F00"/>
    <w:rsid w:val="00FF281C"/>
    <w:rsid w:val="00FF2C5D"/>
    <w:rsid w:val="00FF3412"/>
    <w:rsid w:val="00FF34FB"/>
    <w:rsid w:val="00FF3E2B"/>
    <w:rsid w:val="00FF4986"/>
    <w:rsid w:val="00FF4DF2"/>
    <w:rsid w:val="00FF4EC9"/>
    <w:rsid w:val="00FF5817"/>
    <w:rsid w:val="00FF61A7"/>
    <w:rsid w:val="00FF63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11297"/>
    <o:shapelayout v:ext="edit">
      <o:idmap v:ext="edit" data="1"/>
    </o:shapelayout>
  </w:shapeDefaults>
  <w:decimalSymbol w:val=","/>
  <w:listSeparator w:val=";"/>
  <w14:docId w14:val="20E27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5A7C"/>
    <w:pPr>
      <w:ind w:firstLine="709"/>
      <w:jc w:val="both"/>
    </w:pPr>
    <w:rPr>
      <w:sz w:val="24"/>
      <w:szCs w:val="24"/>
    </w:rPr>
  </w:style>
  <w:style w:type="paragraph" w:styleId="1">
    <w:name w:val="heading 1"/>
    <w:basedOn w:val="a"/>
    <w:next w:val="a"/>
    <w:link w:val="10"/>
    <w:qFormat/>
    <w:rsid w:val="00667FF1"/>
    <w:pPr>
      <w:keepNext/>
      <w:overflowPunct w:val="0"/>
      <w:autoSpaceDE w:val="0"/>
      <w:autoSpaceDN w:val="0"/>
      <w:adjustRightInd w:val="0"/>
      <w:spacing w:before="240" w:after="240"/>
      <w:ind w:firstLine="0"/>
      <w:textAlignment w:val="baseline"/>
      <w:outlineLvl w:val="0"/>
    </w:pPr>
    <w:rPr>
      <w:b/>
      <w:caps/>
      <w:szCs w:val="20"/>
    </w:rPr>
  </w:style>
  <w:style w:type="paragraph" w:styleId="20">
    <w:name w:val="heading 2"/>
    <w:basedOn w:val="a"/>
    <w:next w:val="a"/>
    <w:link w:val="21"/>
    <w:qFormat/>
    <w:rsid w:val="00296D5F"/>
    <w:pPr>
      <w:keepNext/>
      <w:keepLines/>
      <w:spacing w:before="240" w:after="60"/>
      <w:ind w:firstLine="397"/>
      <w:outlineLvl w:val="1"/>
    </w:pPr>
    <w:rPr>
      <w:b/>
      <w:bCs/>
      <w:iCs/>
    </w:rPr>
  </w:style>
  <w:style w:type="paragraph" w:styleId="3">
    <w:name w:val="heading 3"/>
    <w:basedOn w:val="a"/>
    <w:next w:val="a"/>
    <w:link w:val="30"/>
    <w:qFormat/>
    <w:rsid w:val="00CF45BD"/>
    <w:pPr>
      <w:keepNext/>
      <w:keepLines/>
      <w:spacing w:before="120" w:after="60"/>
      <w:outlineLvl w:val="2"/>
    </w:pPr>
    <w:rPr>
      <w:bCs/>
      <w:szCs w:val="26"/>
    </w:rPr>
  </w:style>
  <w:style w:type="paragraph" w:styleId="4">
    <w:name w:val="heading 4"/>
    <w:basedOn w:val="a"/>
    <w:next w:val="a"/>
    <w:link w:val="40"/>
    <w:qFormat/>
    <w:rsid w:val="0033581C"/>
    <w:pPr>
      <w:keepNext/>
      <w:spacing w:before="240" w:after="60"/>
      <w:outlineLvl w:val="3"/>
    </w:pPr>
    <w:rPr>
      <w:b/>
      <w:bCs/>
      <w:sz w:val="28"/>
      <w:szCs w:val="28"/>
    </w:rPr>
  </w:style>
  <w:style w:type="paragraph" w:styleId="5">
    <w:name w:val="heading 5"/>
    <w:aliases w:val="Знак"/>
    <w:basedOn w:val="a"/>
    <w:next w:val="a"/>
    <w:link w:val="50"/>
    <w:qFormat/>
    <w:rsid w:val="00C14DF7"/>
    <w:pPr>
      <w:spacing w:before="240" w:after="60"/>
      <w:outlineLvl w:val="4"/>
    </w:pPr>
    <w:rPr>
      <w:b/>
      <w:bCs/>
      <w:i/>
      <w:iCs/>
      <w:sz w:val="26"/>
      <w:szCs w:val="26"/>
    </w:rPr>
  </w:style>
  <w:style w:type="paragraph" w:styleId="6">
    <w:name w:val="heading 6"/>
    <w:aliases w:val="Знак16"/>
    <w:basedOn w:val="a"/>
    <w:next w:val="a"/>
    <w:link w:val="60"/>
    <w:qFormat/>
    <w:rsid w:val="004D5B97"/>
    <w:pPr>
      <w:keepNext/>
      <w:ind w:firstLine="459"/>
      <w:outlineLvl w:val="5"/>
    </w:pPr>
    <w:rPr>
      <w:szCs w:val="20"/>
    </w:rPr>
  </w:style>
  <w:style w:type="paragraph" w:styleId="7">
    <w:name w:val="heading 7"/>
    <w:aliases w:val="Знак15"/>
    <w:basedOn w:val="a"/>
    <w:next w:val="a"/>
    <w:link w:val="70"/>
    <w:qFormat/>
    <w:rsid w:val="004D5B97"/>
    <w:pPr>
      <w:keepNext/>
      <w:outlineLvl w:val="6"/>
    </w:pPr>
    <w:rPr>
      <w:szCs w:val="20"/>
    </w:rPr>
  </w:style>
  <w:style w:type="paragraph" w:styleId="8">
    <w:name w:val="heading 8"/>
    <w:aliases w:val="Знак14"/>
    <w:basedOn w:val="a"/>
    <w:next w:val="a"/>
    <w:link w:val="80"/>
    <w:qFormat/>
    <w:rsid w:val="00BC7BAD"/>
    <w:pPr>
      <w:spacing w:before="240" w:after="60"/>
      <w:outlineLvl w:val="7"/>
    </w:pPr>
    <w:rPr>
      <w:i/>
      <w:iCs/>
    </w:rPr>
  </w:style>
  <w:style w:type="paragraph" w:styleId="9">
    <w:name w:val="heading 9"/>
    <w:aliases w:val="Знак13"/>
    <w:basedOn w:val="a"/>
    <w:next w:val="a"/>
    <w:link w:val="90"/>
    <w:qFormat/>
    <w:rsid w:val="004D5B97"/>
    <w:pPr>
      <w:keepNext/>
      <w:ind w:left="74"/>
      <w:jc w:val="center"/>
      <w:outlineLvl w:val="8"/>
    </w:pPr>
    <w:rPr>
      <w:b/>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D906A7"/>
    <w:pPr>
      <w:tabs>
        <w:tab w:val="center" w:pos="4677"/>
        <w:tab w:val="right" w:pos="9355"/>
      </w:tabs>
    </w:pPr>
  </w:style>
  <w:style w:type="character" w:styleId="a5">
    <w:name w:val="page number"/>
    <w:basedOn w:val="a0"/>
    <w:rsid w:val="00D906A7"/>
  </w:style>
  <w:style w:type="paragraph" w:styleId="a6">
    <w:name w:val="Body Text"/>
    <w:basedOn w:val="a"/>
    <w:link w:val="41"/>
    <w:rsid w:val="00BC26D8"/>
    <w:pPr>
      <w:jc w:val="center"/>
    </w:pPr>
    <w:rPr>
      <w:b/>
      <w:sz w:val="20"/>
    </w:rPr>
  </w:style>
  <w:style w:type="paragraph" w:customStyle="1" w:styleId="ConsNonformat">
    <w:name w:val="ConsNonformat"/>
    <w:rsid w:val="005C155C"/>
    <w:pPr>
      <w:widowControl w:val="0"/>
      <w:overflowPunct w:val="0"/>
      <w:autoSpaceDE w:val="0"/>
      <w:autoSpaceDN w:val="0"/>
      <w:adjustRightInd w:val="0"/>
      <w:textAlignment w:val="baseline"/>
    </w:pPr>
    <w:rPr>
      <w:rFonts w:ascii="Courier New" w:hAnsi="Courier New"/>
    </w:rPr>
  </w:style>
  <w:style w:type="paragraph" w:styleId="a7">
    <w:name w:val="Title"/>
    <w:aliases w:val="Знак8"/>
    <w:basedOn w:val="a"/>
    <w:link w:val="a8"/>
    <w:qFormat/>
    <w:rsid w:val="00A350EE"/>
    <w:pPr>
      <w:overflowPunct w:val="0"/>
      <w:autoSpaceDE w:val="0"/>
      <w:autoSpaceDN w:val="0"/>
      <w:adjustRightInd w:val="0"/>
      <w:jc w:val="center"/>
      <w:textAlignment w:val="baseline"/>
    </w:pPr>
    <w:rPr>
      <w:b/>
      <w:caps/>
      <w:szCs w:val="20"/>
    </w:rPr>
  </w:style>
  <w:style w:type="paragraph" w:styleId="a9">
    <w:name w:val="Subtitle"/>
    <w:basedOn w:val="a"/>
    <w:link w:val="aa"/>
    <w:qFormat/>
    <w:rsid w:val="00C14DF7"/>
    <w:pPr>
      <w:overflowPunct w:val="0"/>
      <w:autoSpaceDE w:val="0"/>
      <w:autoSpaceDN w:val="0"/>
      <w:adjustRightInd w:val="0"/>
      <w:jc w:val="center"/>
    </w:pPr>
    <w:rPr>
      <w:b/>
      <w:sz w:val="22"/>
    </w:rPr>
  </w:style>
  <w:style w:type="paragraph" w:styleId="ab">
    <w:name w:val="Body Text Indent"/>
    <w:basedOn w:val="a"/>
    <w:link w:val="ac"/>
    <w:rsid w:val="00AF5E7B"/>
    <w:pPr>
      <w:overflowPunct w:val="0"/>
      <w:autoSpaceDE w:val="0"/>
      <w:autoSpaceDN w:val="0"/>
      <w:adjustRightInd w:val="0"/>
      <w:spacing w:after="120"/>
      <w:ind w:left="283"/>
      <w:textAlignment w:val="baseline"/>
    </w:pPr>
    <w:rPr>
      <w:sz w:val="20"/>
      <w:szCs w:val="20"/>
    </w:rPr>
  </w:style>
  <w:style w:type="paragraph" w:styleId="31">
    <w:name w:val="Body Text 3"/>
    <w:aliases w:val="Знак6"/>
    <w:basedOn w:val="a"/>
    <w:link w:val="32"/>
    <w:rsid w:val="00AF5E7B"/>
    <w:pPr>
      <w:overflowPunct w:val="0"/>
      <w:autoSpaceDE w:val="0"/>
      <w:autoSpaceDN w:val="0"/>
      <w:adjustRightInd w:val="0"/>
      <w:spacing w:after="120"/>
      <w:textAlignment w:val="baseline"/>
    </w:pPr>
    <w:rPr>
      <w:sz w:val="16"/>
      <w:szCs w:val="16"/>
    </w:rPr>
  </w:style>
  <w:style w:type="table" w:styleId="ad">
    <w:name w:val="Table Grid"/>
    <w:basedOn w:val="a1"/>
    <w:uiPriority w:val="39"/>
    <w:rsid w:val="00B3424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BC21EF"/>
    <w:pPr>
      <w:widowControl w:val="0"/>
      <w:autoSpaceDE w:val="0"/>
      <w:autoSpaceDN w:val="0"/>
      <w:adjustRightInd w:val="0"/>
    </w:pPr>
    <w:rPr>
      <w:rFonts w:ascii="Courier New" w:hAnsi="Courier New" w:cs="Courier New"/>
    </w:rPr>
  </w:style>
  <w:style w:type="paragraph" w:customStyle="1" w:styleId="ConsPlusCell">
    <w:name w:val="ConsPlusCell"/>
    <w:rsid w:val="00BC21EF"/>
    <w:pPr>
      <w:widowControl w:val="0"/>
      <w:autoSpaceDE w:val="0"/>
      <w:autoSpaceDN w:val="0"/>
      <w:adjustRightInd w:val="0"/>
    </w:pPr>
    <w:rPr>
      <w:rFonts w:ascii="Arial" w:hAnsi="Arial" w:cs="Arial"/>
    </w:rPr>
  </w:style>
  <w:style w:type="paragraph" w:styleId="ae">
    <w:name w:val="footer"/>
    <w:aliases w:val="Знак12"/>
    <w:basedOn w:val="a"/>
    <w:link w:val="af"/>
    <w:rsid w:val="006159F0"/>
    <w:pPr>
      <w:tabs>
        <w:tab w:val="center" w:pos="4677"/>
        <w:tab w:val="right" w:pos="9355"/>
      </w:tabs>
    </w:pPr>
  </w:style>
  <w:style w:type="paragraph" w:customStyle="1" w:styleId="ConsPlusNormal">
    <w:name w:val="ConsPlusNormal"/>
    <w:link w:val="ConsPlusNormal0"/>
    <w:rsid w:val="00644BBD"/>
    <w:pPr>
      <w:widowControl w:val="0"/>
      <w:autoSpaceDE w:val="0"/>
      <w:autoSpaceDN w:val="0"/>
      <w:adjustRightInd w:val="0"/>
      <w:ind w:firstLine="720"/>
    </w:pPr>
    <w:rPr>
      <w:rFonts w:ascii="Arial" w:hAnsi="Arial" w:cs="Arial"/>
    </w:rPr>
  </w:style>
  <w:style w:type="character" w:styleId="af0">
    <w:name w:val="Hyperlink"/>
    <w:uiPriority w:val="99"/>
    <w:rsid w:val="000D56E3"/>
    <w:rPr>
      <w:color w:val="0000FF"/>
      <w:u w:val="single"/>
    </w:rPr>
  </w:style>
  <w:style w:type="paragraph" w:customStyle="1" w:styleId="Style1">
    <w:name w:val="Style1"/>
    <w:basedOn w:val="a"/>
    <w:rsid w:val="00252DE7"/>
    <w:pPr>
      <w:widowControl w:val="0"/>
      <w:autoSpaceDE w:val="0"/>
      <w:autoSpaceDN w:val="0"/>
      <w:adjustRightInd w:val="0"/>
      <w:spacing w:line="326" w:lineRule="exact"/>
      <w:ind w:firstLine="691"/>
    </w:pPr>
  </w:style>
  <w:style w:type="paragraph" w:customStyle="1" w:styleId="Style2">
    <w:name w:val="Style2"/>
    <w:basedOn w:val="a"/>
    <w:rsid w:val="00252DE7"/>
    <w:pPr>
      <w:widowControl w:val="0"/>
      <w:autoSpaceDE w:val="0"/>
      <w:autoSpaceDN w:val="0"/>
      <w:adjustRightInd w:val="0"/>
      <w:spacing w:line="326" w:lineRule="exact"/>
      <w:ind w:firstLine="701"/>
    </w:pPr>
  </w:style>
  <w:style w:type="paragraph" w:customStyle="1" w:styleId="Style3">
    <w:name w:val="Style3"/>
    <w:basedOn w:val="a"/>
    <w:rsid w:val="00252DE7"/>
    <w:pPr>
      <w:widowControl w:val="0"/>
      <w:autoSpaceDE w:val="0"/>
      <w:autoSpaceDN w:val="0"/>
      <w:adjustRightInd w:val="0"/>
    </w:pPr>
  </w:style>
  <w:style w:type="character" w:customStyle="1" w:styleId="FontStyle12">
    <w:name w:val="Font Style12"/>
    <w:rsid w:val="00252DE7"/>
    <w:rPr>
      <w:rFonts w:ascii="Times New Roman" w:hAnsi="Times New Roman" w:cs="Times New Roman"/>
      <w:sz w:val="26"/>
      <w:szCs w:val="26"/>
    </w:rPr>
  </w:style>
  <w:style w:type="character" w:customStyle="1" w:styleId="FontStyle13">
    <w:name w:val="Font Style13"/>
    <w:rsid w:val="00252DE7"/>
    <w:rPr>
      <w:rFonts w:ascii="Times New Roman" w:hAnsi="Times New Roman" w:cs="Times New Roman"/>
      <w:b/>
      <w:bCs/>
      <w:sz w:val="26"/>
      <w:szCs w:val="26"/>
    </w:rPr>
  </w:style>
  <w:style w:type="paragraph" w:styleId="22">
    <w:name w:val="Body Text Indent 2"/>
    <w:basedOn w:val="a"/>
    <w:link w:val="23"/>
    <w:rsid w:val="00997C43"/>
    <w:pPr>
      <w:spacing w:after="120" w:line="480" w:lineRule="auto"/>
      <w:ind w:left="283"/>
    </w:pPr>
  </w:style>
  <w:style w:type="character" w:customStyle="1" w:styleId="23">
    <w:name w:val="Основной текст с отступом 2 Знак"/>
    <w:link w:val="22"/>
    <w:rsid w:val="00997C43"/>
    <w:rPr>
      <w:sz w:val="24"/>
      <w:szCs w:val="24"/>
    </w:rPr>
  </w:style>
  <w:style w:type="paragraph" w:customStyle="1" w:styleId="af1">
    <w:name w:val="Знак Знак Знак Знак Знак Знак Знак Знак Знак Знак Знак Знак Знак Знак Знак Знак Знак Знак Знак Знак Знак Знак Знак Знак"/>
    <w:basedOn w:val="a"/>
    <w:rsid w:val="004D1979"/>
    <w:pPr>
      <w:spacing w:after="160" w:line="240" w:lineRule="exact"/>
    </w:pPr>
    <w:rPr>
      <w:rFonts w:ascii="Verdana" w:hAnsi="Verdana"/>
      <w:sz w:val="20"/>
      <w:szCs w:val="20"/>
      <w:lang w:val="en-US" w:eastAsia="en-US"/>
    </w:rPr>
  </w:style>
  <w:style w:type="character" w:customStyle="1" w:styleId="ac">
    <w:name w:val="Основной текст с отступом Знак"/>
    <w:basedOn w:val="a0"/>
    <w:link w:val="ab"/>
    <w:rsid w:val="00EC3470"/>
  </w:style>
  <w:style w:type="paragraph" w:styleId="af2">
    <w:name w:val="Balloon Text"/>
    <w:basedOn w:val="a"/>
    <w:link w:val="af3"/>
    <w:uiPriority w:val="99"/>
    <w:rsid w:val="00D0240E"/>
    <w:rPr>
      <w:rFonts w:ascii="Tahoma" w:hAnsi="Tahoma"/>
      <w:sz w:val="16"/>
      <w:szCs w:val="16"/>
    </w:rPr>
  </w:style>
  <w:style w:type="paragraph" w:styleId="af4">
    <w:name w:val="No Spacing"/>
    <w:link w:val="11"/>
    <w:uiPriority w:val="1"/>
    <w:qFormat/>
    <w:rsid w:val="00D46F7C"/>
    <w:pPr>
      <w:ind w:firstLine="539"/>
      <w:jc w:val="both"/>
    </w:pPr>
    <w:rPr>
      <w:rFonts w:ascii="Calibri" w:eastAsia="Calibri" w:hAnsi="Calibri"/>
      <w:sz w:val="22"/>
      <w:szCs w:val="22"/>
      <w:lang w:eastAsia="en-US"/>
    </w:rPr>
  </w:style>
  <w:style w:type="paragraph" w:styleId="af5">
    <w:name w:val="List Paragraph"/>
    <w:aliases w:val="ТЗ список,Bullet List,FooterText,numbered,it_List1"/>
    <w:basedOn w:val="a"/>
    <w:uiPriority w:val="34"/>
    <w:qFormat/>
    <w:rsid w:val="00902092"/>
    <w:pPr>
      <w:spacing w:after="200" w:line="276" w:lineRule="auto"/>
      <w:ind w:left="720"/>
      <w:contextualSpacing/>
    </w:pPr>
    <w:rPr>
      <w:rFonts w:ascii="Calibri" w:eastAsia="Calibri" w:hAnsi="Calibri"/>
      <w:sz w:val="22"/>
      <w:szCs w:val="22"/>
      <w:lang w:eastAsia="en-US"/>
    </w:rPr>
  </w:style>
  <w:style w:type="character" w:customStyle="1" w:styleId="60">
    <w:name w:val="Заголовок 6 Знак"/>
    <w:aliases w:val="Знак16 Знак"/>
    <w:link w:val="6"/>
    <w:rsid w:val="004D5B97"/>
    <w:rPr>
      <w:sz w:val="24"/>
    </w:rPr>
  </w:style>
  <w:style w:type="character" w:customStyle="1" w:styleId="70">
    <w:name w:val="Заголовок 7 Знак"/>
    <w:aliases w:val="Знак15 Знак"/>
    <w:link w:val="7"/>
    <w:rsid w:val="004D5B97"/>
    <w:rPr>
      <w:sz w:val="24"/>
    </w:rPr>
  </w:style>
  <w:style w:type="character" w:customStyle="1" w:styleId="90">
    <w:name w:val="Заголовок 9 Знак"/>
    <w:aliases w:val="Знак13 Знак"/>
    <w:link w:val="9"/>
    <w:rsid w:val="004D5B97"/>
    <w:rPr>
      <w:b/>
      <w:i/>
      <w:sz w:val="24"/>
    </w:rPr>
  </w:style>
  <w:style w:type="character" w:customStyle="1" w:styleId="10">
    <w:name w:val="Заголовок 1 Знак"/>
    <w:link w:val="1"/>
    <w:rsid w:val="00667FF1"/>
    <w:rPr>
      <w:b/>
      <w:caps/>
      <w:sz w:val="24"/>
    </w:rPr>
  </w:style>
  <w:style w:type="character" w:customStyle="1" w:styleId="21">
    <w:name w:val="Заголовок 2 Знак"/>
    <w:link w:val="20"/>
    <w:rsid w:val="00296D5F"/>
    <w:rPr>
      <w:b/>
      <w:bCs/>
      <w:iCs/>
      <w:sz w:val="24"/>
      <w:szCs w:val="24"/>
    </w:rPr>
  </w:style>
  <w:style w:type="character" w:customStyle="1" w:styleId="30">
    <w:name w:val="Заголовок 3 Знак"/>
    <w:link w:val="3"/>
    <w:rsid w:val="00CF45BD"/>
    <w:rPr>
      <w:bCs/>
      <w:sz w:val="24"/>
      <w:szCs w:val="26"/>
    </w:rPr>
  </w:style>
  <w:style w:type="character" w:customStyle="1" w:styleId="40">
    <w:name w:val="Заголовок 4 Знак"/>
    <w:link w:val="4"/>
    <w:rsid w:val="004D5B97"/>
    <w:rPr>
      <w:b/>
      <w:bCs/>
      <w:sz w:val="28"/>
      <w:szCs w:val="28"/>
    </w:rPr>
  </w:style>
  <w:style w:type="character" w:customStyle="1" w:styleId="50">
    <w:name w:val="Заголовок 5 Знак"/>
    <w:aliases w:val="Знак Знак20"/>
    <w:link w:val="5"/>
    <w:rsid w:val="004D5B97"/>
    <w:rPr>
      <w:b/>
      <w:bCs/>
      <w:i/>
      <w:iCs/>
      <w:sz w:val="26"/>
      <w:szCs w:val="26"/>
    </w:rPr>
  </w:style>
  <w:style w:type="character" w:customStyle="1" w:styleId="80">
    <w:name w:val="Заголовок 8 Знак"/>
    <w:aliases w:val="Знак14 Знак"/>
    <w:link w:val="8"/>
    <w:rsid w:val="004D5B97"/>
    <w:rPr>
      <w:i/>
      <w:iCs/>
      <w:sz w:val="24"/>
      <w:szCs w:val="24"/>
    </w:rPr>
  </w:style>
  <w:style w:type="numbering" w:customStyle="1" w:styleId="12">
    <w:name w:val="Нет списка1"/>
    <w:next w:val="a2"/>
    <w:uiPriority w:val="99"/>
    <w:semiHidden/>
    <w:unhideWhenUsed/>
    <w:rsid w:val="004D5B97"/>
  </w:style>
  <w:style w:type="character" w:customStyle="1" w:styleId="Heading5Char">
    <w:name w:val="Heading 5 Char"/>
    <w:aliases w:val="Знак Char"/>
    <w:semiHidden/>
    <w:locked/>
    <w:rsid w:val="004D5B97"/>
    <w:rPr>
      <w:rFonts w:ascii="Calibri" w:hAnsi="Calibri" w:cs="Times New Roman"/>
      <w:b/>
      <w:bCs/>
      <w:i/>
      <w:iCs/>
      <w:sz w:val="26"/>
      <w:szCs w:val="26"/>
    </w:rPr>
  </w:style>
  <w:style w:type="character" w:customStyle="1" w:styleId="Heading6Char">
    <w:name w:val="Heading 6 Char"/>
    <w:aliases w:val="Знак16 Char"/>
    <w:semiHidden/>
    <w:locked/>
    <w:rsid w:val="004D5B97"/>
    <w:rPr>
      <w:rFonts w:ascii="Calibri" w:hAnsi="Calibri" w:cs="Times New Roman"/>
      <w:b/>
      <w:bCs/>
    </w:rPr>
  </w:style>
  <w:style w:type="character" w:customStyle="1" w:styleId="Heading7Char">
    <w:name w:val="Heading 7 Char"/>
    <w:aliases w:val="Знак15 Char"/>
    <w:semiHidden/>
    <w:locked/>
    <w:rsid w:val="004D5B97"/>
    <w:rPr>
      <w:rFonts w:ascii="Calibri" w:hAnsi="Calibri" w:cs="Times New Roman"/>
      <w:sz w:val="24"/>
      <w:szCs w:val="24"/>
    </w:rPr>
  </w:style>
  <w:style w:type="character" w:customStyle="1" w:styleId="Heading8Char">
    <w:name w:val="Heading 8 Char"/>
    <w:aliases w:val="Знак14 Char"/>
    <w:semiHidden/>
    <w:locked/>
    <w:rsid w:val="004D5B97"/>
    <w:rPr>
      <w:rFonts w:ascii="Calibri" w:hAnsi="Calibri" w:cs="Times New Roman"/>
      <w:i/>
      <w:iCs/>
      <w:sz w:val="24"/>
      <w:szCs w:val="24"/>
    </w:rPr>
  </w:style>
  <w:style w:type="character" w:customStyle="1" w:styleId="Heading9Char">
    <w:name w:val="Heading 9 Char"/>
    <w:aliases w:val="Знак13 Char"/>
    <w:semiHidden/>
    <w:locked/>
    <w:rsid w:val="004D5B97"/>
    <w:rPr>
      <w:rFonts w:ascii="Cambria" w:hAnsi="Cambria" w:cs="Times New Roman"/>
    </w:rPr>
  </w:style>
  <w:style w:type="paragraph" w:styleId="af6">
    <w:name w:val="List Bullet"/>
    <w:basedOn w:val="a"/>
    <w:rsid w:val="004D5B97"/>
    <w:pPr>
      <w:overflowPunct w:val="0"/>
      <w:autoSpaceDE w:val="0"/>
      <w:autoSpaceDN w:val="0"/>
      <w:adjustRightInd w:val="0"/>
      <w:ind w:left="283" w:hanging="283"/>
      <w:textAlignment w:val="baseline"/>
    </w:pPr>
    <w:rPr>
      <w:szCs w:val="20"/>
    </w:rPr>
  </w:style>
  <w:style w:type="character" w:customStyle="1" w:styleId="a4">
    <w:name w:val="Верхний колонтитул Знак"/>
    <w:link w:val="a3"/>
    <w:uiPriority w:val="99"/>
    <w:rsid w:val="004D5B97"/>
    <w:rPr>
      <w:sz w:val="24"/>
      <w:szCs w:val="24"/>
    </w:rPr>
  </w:style>
  <w:style w:type="character" w:customStyle="1" w:styleId="af7">
    <w:name w:val="Основной текст Знак"/>
    <w:rsid w:val="004D5B97"/>
  </w:style>
  <w:style w:type="character" w:customStyle="1" w:styleId="33">
    <w:name w:val="Основной текст Знак3"/>
    <w:locked/>
    <w:rsid w:val="004D5B97"/>
    <w:rPr>
      <w:rFonts w:ascii="Times New Roman" w:eastAsia="Times New Roman" w:hAnsi="Times New Roman" w:cs="Times New Roman"/>
      <w:sz w:val="24"/>
      <w:szCs w:val="20"/>
      <w:lang w:eastAsia="ru-RU"/>
    </w:rPr>
  </w:style>
  <w:style w:type="paragraph" w:styleId="24">
    <w:name w:val="Body Text 2"/>
    <w:basedOn w:val="a"/>
    <w:link w:val="25"/>
    <w:rsid w:val="004D5B97"/>
    <w:pPr>
      <w:overflowPunct w:val="0"/>
      <w:autoSpaceDE w:val="0"/>
      <w:autoSpaceDN w:val="0"/>
      <w:adjustRightInd w:val="0"/>
      <w:ind w:left="708" w:firstLine="720"/>
    </w:pPr>
    <w:rPr>
      <w:szCs w:val="20"/>
    </w:rPr>
  </w:style>
  <w:style w:type="character" w:customStyle="1" w:styleId="25">
    <w:name w:val="Основной текст 2 Знак"/>
    <w:link w:val="24"/>
    <w:rsid w:val="004D5B97"/>
    <w:rPr>
      <w:sz w:val="24"/>
    </w:rPr>
  </w:style>
  <w:style w:type="character" w:customStyle="1" w:styleId="BodyTextIndent2Char">
    <w:name w:val="Body Text Indent 2 Char"/>
    <w:locked/>
    <w:rsid w:val="004D5B97"/>
    <w:rPr>
      <w:rFonts w:eastAsia="MS Mincho" w:cs="Times New Roman"/>
      <w:sz w:val="24"/>
      <w:lang w:val="ru-RU" w:eastAsia="ru-RU"/>
    </w:rPr>
  </w:style>
  <w:style w:type="paragraph" w:styleId="34">
    <w:name w:val="Body Text Indent 3"/>
    <w:aliases w:val="Знак Знак"/>
    <w:basedOn w:val="a"/>
    <w:link w:val="35"/>
    <w:autoRedefine/>
    <w:rsid w:val="004D5B97"/>
    <w:pPr>
      <w:spacing w:after="160" w:line="240" w:lineRule="exact"/>
    </w:pPr>
    <w:rPr>
      <w:sz w:val="28"/>
      <w:szCs w:val="20"/>
      <w:lang w:val="en-US" w:eastAsia="en-US"/>
    </w:rPr>
  </w:style>
  <w:style w:type="character" w:customStyle="1" w:styleId="35">
    <w:name w:val="Основной текст с отступом 3 Знак"/>
    <w:aliases w:val="Знак Знак Знак5"/>
    <w:link w:val="34"/>
    <w:rsid w:val="004D5B97"/>
    <w:rPr>
      <w:sz w:val="28"/>
      <w:lang w:val="en-US" w:eastAsia="en-US"/>
    </w:rPr>
  </w:style>
  <w:style w:type="character" w:customStyle="1" w:styleId="af3">
    <w:name w:val="Текст выноски Знак"/>
    <w:link w:val="af2"/>
    <w:uiPriority w:val="99"/>
    <w:rsid w:val="004D5B97"/>
    <w:rPr>
      <w:rFonts w:ascii="Tahoma" w:hAnsi="Tahoma" w:cs="Tahoma"/>
      <w:sz w:val="16"/>
      <w:szCs w:val="16"/>
    </w:rPr>
  </w:style>
  <w:style w:type="paragraph" w:customStyle="1" w:styleId="af8">
    <w:name w:val="Знак Знак Знак Знак Знак Знак"/>
    <w:basedOn w:val="a"/>
    <w:rsid w:val="004D5B97"/>
    <w:pPr>
      <w:spacing w:before="100" w:beforeAutospacing="1" w:after="100" w:afterAutospacing="1"/>
    </w:pPr>
    <w:rPr>
      <w:rFonts w:ascii="Tahoma" w:hAnsi="Tahoma"/>
      <w:sz w:val="20"/>
      <w:szCs w:val="20"/>
      <w:lang w:val="en-US" w:eastAsia="en-US"/>
    </w:rPr>
  </w:style>
  <w:style w:type="character" w:customStyle="1" w:styleId="af">
    <w:name w:val="Нижний колонтитул Знак"/>
    <w:aliases w:val="Знак12 Знак"/>
    <w:link w:val="ae"/>
    <w:rsid w:val="004D5B97"/>
    <w:rPr>
      <w:sz w:val="24"/>
      <w:szCs w:val="24"/>
    </w:rPr>
  </w:style>
  <w:style w:type="character" w:customStyle="1" w:styleId="FooterChar">
    <w:name w:val="Footer Char"/>
    <w:aliases w:val="Знак12 Char"/>
    <w:semiHidden/>
    <w:locked/>
    <w:rsid w:val="004D5B97"/>
    <w:rPr>
      <w:rFonts w:cs="Times New Roman"/>
      <w:sz w:val="20"/>
      <w:szCs w:val="20"/>
    </w:rPr>
  </w:style>
  <w:style w:type="paragraph" w:customStyle="1" w:styleId="ConsPlusNormal1">
    <w:name w:val="ConsPlusNormal Знак Знак"/>
    <w:link w:val="ConsPlusNormal2"/>
    <w:rsid w:val="004D5B97"/>
    <w:pPr>
      <w:autoSpaceDE w:val="0"/>
      <w:autoSpaceDN w:val="0"/>
      <w:adjustRightInd w:val="0"/>
    </w:pPr>
    <w:rPr>
      <w:rFonts w:ascii="Arial" w:hAnsi="Arial"/>
      <w:sz w:val="22"/>
      <w:szCs w:val="22"/>
      <w:lang w:eastAsia="en-US"/>
    </w:rPr>
  </w:style>
  <w:style w:type="character" w:customStyle="1" w:styleId="ConsPlusNormal2">
    <w:name w:val="ConsPlusNormal Знак Знак Знак"/>
    <w:link w:val="ConsPlusNormal1"/>
    <w:locked/>
    <w:rsid w:val="004D5B97"/>
    <w:rPr>
      <w:rFonts w:ascii="Arial" w:hAnsi="Arial"/>
      <w:sz w:val="22"/>
      <w:szCs w:val="22"/>
      <w:lang w:eastAsia="en-US" w:bidi="ar-SA"/>
    </w:rPr>
  </w:style>
  <w:style w:type="paragraph" w:styleId="af9">
    <w:name w:val="Plain Text"/>
    <w:aliases w:val="Знак10"/>
    <w:basedOn w:val="a"/>
    <w:link w:val="afa"/>
    <w:rsid w:val="004D5B97"/>
    <w:rPr>
      <w:rFonts w:ascii="Courier New" w:hAnsi="Courier New"/>
      <w:sz w:val="20"/>
      <w:szCs w:val="20"/>
    </w:rPr>
  </w:style>
  <w:style w:type="character" w:customStyle="1" w:styleId="afa">
    <w:name w:val="Текст Знак"/>
    <w:aliases w:val="Знак10 Знак"/>
    <w:link w:val="af9"/>
    <w:rsid w:val="004D5B97"/>
    <w:rPr>
      <w:rFonts w:ascii="Courier New" w:hAnsi="Courier New"/>
    </w:rPr>
  </w:style>
  <w:style w:type="character" w:customStyle="1" w:styleId="PlainTextChar">
    <w:name w:val="Plain Text Char"/>
    <w:aliases w:val="Знак10 Char"/>
    <w:semiHidden/>
    <w:locked/>
    <w:rsid w:val="004D5B97"/>
    <w:rPr>
      <w:rFonts w:ascii="Courier New" w:hAnsi="Courier New" w:cs="Courier New"/>
      <w:sz w:val="20"/>
      <w:szCs w:val="20"/>
    </w:rPr>
  </w:style>
  <w:style w:type="paragraph" w:styleId="afb">
    <w:name w:val="Normal (Web)"/>
    <w:basedOn w:val="a"/>
    <w:rsid w:val="004D5B97"/>
    <w:pPr>
      <w:spacing w:before="100" w:beforeAutospacing="1" w:after="100" w:afterAutospacing="1"/>
    </w:pPr>
  </w:style>
  <w:style w:type="paragraph" w:customStyle="1" w:styleId="Default">
    <w:name w:val="Default"/>
    <w:rsid w:val="004D5B97"/>
    <w:pPr>
      <w:autoSpaceDE w:val="0"/>
      <w:autoSpaceDN w:val="0"/>
      <w:adjustRightInd w:val="0"/>
    </w:pPr>
    <w:rPr>
      <w:color w:val="000000"/>
      <w:sz w:val="24"/>
      <w:szCs w:val="24"/>
    </w:rPr>
  </w:style>
  <w:style w:type="paragraph" w:customStyle="1" w:styleId="100">
    <w:name w:val="Таблица_10 Знак"/>
    <w:basedOn w:val="a"/>
    <w:link w:val="101"/>
    <w:rsid w:val="004D5B97"/>
    <w:pPr>
      <w:overflowPunct w:val="0"/>
      <w:autoSpaceDE w:val="0"/>
      <w:autoSpaceDN w:val="0"/>
      <w:adjustRightInd w:val="0"/>
      <w:textAlignment w:val="baseline"/>
    </w:pPr>
    <w:rPr>
      <w:szCs w:val="20"/>
    </w:rPr>
  </w:style>
  <w:style w:type="character" w:customStyle="1" w:styleId="101">
    <w:name w:val="Таблица_10 Знак Знак"/>
    <w:link w:val="100"/>
    <w:locked/>
    <w:rsid w:val="004D5B97"/>
    <w:rPr>
      <w:sz w:val="24"/>
    </w:rPr>
  </w:style>
  <w:style w:type="paragraph" w:customStyle="1" w:styleId="210">
    <w:name w:val="Основной текст с отступом 21"/>
    <w:basedOn w:val="a"/>
    <w:rsid w:val="004D5B97"/>
    <w:pPr>
      <w:suppressAutoHyphens/>
      <w:ind w:firstLine="708"/>
      <w:jc w:val="center"/>
    </w:pPr>
    <w:rPr>
      <w:rFonts w:ascii="Arial Narrow" w:hAnsi="Arial Narrow"/>
      <w:b/>
      <w:bCs/>
      <w:szCs w:val="20"/>
      <w:lang w:eastAsia="ar-SA"/>
    </w:rPr>
  </w:style>
  <w:style w:type="character" w:customStyle="1" w:styleId="CommentTextChar">
    <w:name w:val="Comment Text Char"/>
    <w:aliases w:val="Знак9 Char1"/>
    <w:semiHidden/>
    <w:locked/>
    <w:rsid w:val="004D5B97"/>
  </w:style>
  <w:style w:type="paragraph" w:styleId="afc">
    <w:name w:val="annotation text"/>
    <w:aliases w:val="Знак9"/>
    <w:basedOn w:val="a"/>
    <w:link w:val="afd"/>
    <w:uiPriority w:val="99"/>
    <w:semiHidden/>
    <w:rsid w:val="004D5B97"/>
    <w:rPr>
      <w:sz w:val="20"/>
      <w:szCs w:val="20"/>
    </w:rPr>
  </w:style>
  <w:style w:type="character" w:customStyle="1" w:styleId="afd">
    <w:name w:val="Текст примечания Знак"/>
    <w:aliases w:val="Знак9 Знак"/>
    <w:basedOn w:val="a0"/>
    <w:link w:val="afc"/>
    <w:uiPriority w:val="99"/>
    <w:semiHidden/>
    <w:rsid w:val="004D5B97"/>
  </w:style>
  <w:style w:type="paragraph" w:styleId="26">
    <w:name w:val="List Number 2"/>
    <w:basedOn w:val="a"/>
    <w:semiHidden/>
    <w:rsid w:val="004D5B97"/>
    <w:pPr>
      <w:tabs>
        <w:tab w:val="num" w:pos="643"/>
      </w:tabs>
      <w:ind w:left="643" w:hanging="360"/>
    </w:pPr>
    <w:rPr>
      <w:sz w:val="22"/>
    </w:rPr>
  </w:style>
  <w:style w:type="character" w:customStyle="1" w:styleId="a8">
    <w:name w:val="Заголовок Знак"/>
    <w:aliases w:val="Знак8 Знак"/>
    <w:link w:val="a7"/>
    <w:rsid w:val="004D5B97"/>
    <w:rPr>
      <w:b/>
      <w:caps/>
      <w:sz w:val="24"/>
    </w:rPr>
  </w:style>
  <w:style w:type="character" w:customStyle="1" w:styleId="TitleChar">
    <w:name w:val="Title Char"/>
    <w:aliases w:val="Знак8 Char"/>
    <w:locked/>
    <w:rsid w:val="004D5B97"/>
    <w:rPr>
      <w:rFonts w:ascii="Cambria" w:hAnsi="Cambria" w:cs="Times New Roman"/>
      <w:b/>
      <w:bCs/>
      <w:kern w:val="28"/>
      <w:sz w:val="32"/>
      <w:szCs w:val="32"/>
    </w:rPr>
  </w:style>
  <w:style w:type="character" w:customStyle="1" w:styleId="32">
    <w:name w:val="Основной текст 3 Знак"/>
    <w:aliases w:val="Знак6 Знак"/>
    <w:link w:val="31"/>
    <w:rsid w:val="004D5B97"/>
    <w:rPr>
      <w:sz w:val="16"/>
      <w:szCs w:val="16"/>
    </w:rPr>
  </w:style>
  <w:style w:type="character" w:customStyle="1" w:styleId="BodyText3Char">
    <w:name w:val="Body Text 3 Char"/>
    <w:aliases w:val="Знак6 Char"/>
    <w:semiHidden/>
    <w:locked/>
    <w:rsid w:val="004D5B97"/>
    <w:rPr>
      <w:rFonts w:cs="Times New Roman"/>
      <w:sz w:val="16"/>
      <w:szCs w:val="16"/>
    </w:rPr>
  </w:style>
  <w:style w:type="character" w:customStyle="1" w:styleId="CommentSubjectChar">
    <w:name w:val="Comment Subject Char"/>
    <w:aliases w:val="Знак5 Char1"/>
    <w:semiHidden/>
    <w:locked/>
    <w:rsid w:val="004D5B97"/>
    <w:rPr>
      <w:b/>
    </w:rPr>
  </w:style>
  <w:style w:type="paragraph" w:styleId="afe">
    <w:name w:val="annotation subject"/>
    <w:aliases w:val="Знак5"/>
    <w:basedOn w:val="afc"/>
    <w:next w:val="afc"/>
    <w:link w:val="aff"/>
    <w:semiHidden/>
    <w:rsid w:val="004D5B97"/>
    <w:pPr>
      <w:ind w:left="74" w:firstLine="0"/>
    </w:pPr>
    <w:rPr>
      <w:b/>
    </w:rPr>
  </w:style>
  <w:style w:type="character" w:customStyle="1" w:styleId="aff">
    <w:name w:val="Тема примечания Знак"/>
    <w:aliases w:val="Знак5 Знак"/>
    <w:link w:val="afe"/>
    <w:semiHidden/>
    <w:rsid w:val="004D5B97"/>
    <w:rPr>
      <w:b/>
    </w:rPr>
  </w:style>
  <w:style w:type="character" w:customStyle="1" w:styleId="11">
    <w:name w:val="Без интервала Знак1"/>
    <w:link w:val="af4"/>
    <w:uiPriority w:val="99"/>
    <w:locked/>
    <w:rsid w:val="004D5B97"/>
    <w:rPr>
      <w:rFonts w:ascii="Calibri" w:eastAsia="Calibri" w:hAnsi="Calibri"/>
      <w:sz w:val="22"/>
      <w:szCs w:val="22"/>
      <w:lang w:eastAsia="en-US" w:bidi="ar-SA"/>
    </w:rPr>
  </w:style>
  <w:style w:type="paragraph" w:customStyle="1" w:styleId="13">
    <w:name w:val="Стиль1"/>
    <w:basedOn w:val="26"/>
    <w:rsid w:val="004D5B97"/>
    <w:pPr>
      <w:tabs>
        <w:tab w:val="clear" w:pos="643"/>
      </w:tabs>
      <w:ind w:left="0" w:firstLine="0"/>
    </w:pPr>
  </w:style>
  <w:style w:type="character" w:customStyle="1" w:styleId="ConsNonformat0">
    <w:name w:val="ConsNonformat Знак Знак"/>
    <w:link w:val="ConsNonformat1"/>
    <w:locked/>
    <w:rsid w:val="004D5B97"/>
    <w:rPr>
      <w:rFonts w:ascii="Courier New" w:hAnsi="Courier New"/>
      <w:sz w:val="26"/>
      <w:lang w:val="ru-RU" w:eastAsia="ru-RU" w:bidi="ar-SA"/>
    </w:rPr>
  </w:style>
  <w:style w:type="paragraph" w:customStyle="1" w:styleId="ConsNonformat1">
    <w:name w:val="ConsNonformat Знак"/>
    <w:link w:val="ConsNonformat0"/>
    <w:rsid w:val="004D5B97"/>
    <w:pPr>
      <w:widowControl w:val="0"/>
      <w:autoSpaceDE w:val="0"/>
      <w:autoSpaceDN w:val="0"/>
      <w:adjustRightInd w:val="0"/>
    </w:pPr>
    <w:rPr>
      <w:rFonts w:ascii="Courier New" w:hAnsi="Courier New"/>
      <w:sz w:val="26"/>
    </w:rPr>
  </w:style>
  <w:style w:type="paragraph" w:customStyle="1" w:styleId="ConsTitle">
    <w:name w:val="ConsTitle"/>
    <w:rsid w:val="004D5B97"/>
    <w:pPr>
      <w:autoSpaceDE w:val="0"/>
      <w:autoSpaceDN w:val="0"/>
      <w:adjustRightInd w:val="0"/>
    </w:pPr>
    <w:rPr>
      <w:rFonts w:ascii="Arial" w:hAnsi="Arial" w:cs="Arial"/>
      <w:b/>
      <w:bCs/>
    </w:rPr>
  </w:style>
  <w:style w:type="paragraph" w:customStyle="1" w:styleId="ConsNormal">
    <w:name w:val="ConsNormal"/>
    <w:link w:val="ConsNormal0"/>
    <w:rsid w:val="004D5B97"/>
    <w:pPr>
      <w:autoSpaceDE w:val="0"/>
      <w:autoSpaceDN w:val="0"/>
      <w:adjustRightInd w:val="0"/>
      <w:ind w:firstLine="720"/>
    </w:pPr>
    <w:rPr>
      <w:rFonts w:ascii="Arial" w:hAnsi="Arial"/>
      <w:sz w:val="22"/>
      <w:szCs w:val="22"/>
    </w:rPr>
  </w:style>
  <w:style w:type="character" w:customStyle="1" w:styleId="ConsNormal0">
    <w:name w:val="ConsNormal Знак"/>
    <w:link w:val="ConsNormal"/>
    <w:locked/>
    <w:rsid w:val="004D5B97"/>
    <w:rPr>
      <w:rFonts w:ascii="Arial" w:hAnsi="Arial"/>
      <w:sz w:val="22"/>
      <w:szCs w:val="22"/>
      <w:lang w:bidi="ar-SA"/>
    </w:rPr>
  </w:style>
  <w:style w:type="character" w:customStyle="1" w:styleId="text">
    <w:name w:val="text"/>
    <w:rsid w:val="004D5B97"/>
  </w:style>
  <w:style w:type="character" w:customStyle="1" w:styleId="27">
    <w:name w:val="Основной текст Знак2"/>
    <w:rsid w:val="004D5B97"/>
    <w:rPr>
      <w:rFonts w:ascii="Times New Roman" w:hAnsi="Times New Roman"/>
      <w:sz w:val="24"/>
      <w:lang w:eastAsia="ru-RU"/>
    </w:rPr>
  </w:style>
  <w:style w:type="paragraph" w:customStyle="1" w:styleId="aff0">
    <w:name w:val="Нормальный"/>
    <w:rsid w:val="004D5B97"/>
    <w:pPr>
      <w:overflowPunct w:val="0"/>
      <w:autoSpaceDE w:val="0"/>
      <w:autoSpaceDN w:val="0"/>
      <w:adjustRightInd w:val="0"/>
      <w:textAlignment w:val="baseline"/>
    </w:pPr>
  </w:style>
  <w:style w:type="paragraph" w:customStyle="1" w:styleId="aff1">
    <w:name w:val="Знак Знак Знак Знак Знак Знак Знак Знак Знак Знак Знак Знак Знак Знак Знак Знак Знак Знак Знак Знак Знак Знак"/>
    <w:basedOn w:val="a"/>
    <w:rsid w:val="004D5B97"/>
    <w:pPr>
      <w:spacing w:after="160" w:line="240" w:lineRule="exact"/>
    </w:pPr>
    <w:rPr>
      <w:rFonts w:ascii="Verdana" w:hAnsi="Verdana" w:cs="Arial"/>
      <w:sz w:val="20"/>
      <w:szCs w:val="20"/>
      <w:lang w:val="en-US" w:eastAsia="en-US"/>
    </w:rPr>
  </w:style>
  <w:style w:type="paragraph" w:styleId="2">
    <w:name w:val="List Bullet 2"/>
    <w:basedOn w:val="a"/>
    <w:semiHidden/>
    <w:rsid w:val="004D5B97"/>
    <w:pPr>
      <w:numPr>
        <w:numId w:val="1"/>
      </w:numPr>
      <w:tabs>
        <w:tab w:val="clear" w:pos="360"/>
        <w:tab w:val="num" w:pos="643"/>
      </w:tabs>
      <w:overflowPunct w:val="0"/>
      <w:autoSpaceDE w:val="0"/>
      <w:autoSpaceDN w:val="0"/>
      <w:adjustRightInd w:val="0"/>
      <w:ind w:left="643"/>
      <w:contextualSpacing/>
      <w:textAlignment w:val="baseline"/>
    </w:pPr>
    <w:rPr>
      <w:szCs w:val="20"/>
    </w:rPr>
  </w:style>
  <w:style w:type="paragraph" w:customStyle="1" w:styleId="211">
    <w:name w:val="Основной текст 21"/>
    <w:basedOn w:val="a"/>
    <w:rsid w:val="004D5B97"/>
    <w:pPr>
      <w:overflowPunct w:val="0"/>
      <w:autoSpaceDE w:val="0"/>
      <w:autoSpaceDN w:val="0"/>
      <w:adjustRightInd w:val="0"/>
      <w:jc w:val="center"/>
    </w:pPr>
    <w:rPr>
      <w:sz w:val="28"/>
      <w:szCs w:val="20"/>
      <w:lang w:eastAsia="en-US"/>
    </w:rPr>
  </w:style>
  <w:style w:type="paragraph" w:customStyle="1" w:styleId="aff2">
    <w:name w:val="Знак Знак Знак Знак Знак"/>
    <w:basedOn w:val="a"/>
    <w:link w:val="14"/>
    <w:rsid w:val="004D5B97"/>
    <w:pPr>
      <w:spacing w:after="160" w:line="240" w:lineRule="exact"/>
    </w:pPr>
    <w:rPr>
      <w:rFonts w:ascii="Verdana" w:hAnsi="Verdana"/>
      <w:sz w:val="20"/>
      <w:szCs w:val="20"/>
      <w:lang w:val="en-US" w:eastAsia="en-US"/>
    </w:rPr>
  </w:style>
  <w:style w:type="character" w:customStyle="1" w:styleId="14">
    <w:name w:val="Знак Знак Знак Знак Знак Знак1"/>
    <w:link w:val="aff2"/>
    <w:locked/>
    <w:rsid w:val="004D5B97"/>
    <w:rPr>
      <w:rFonts w:ascii="Verdana" w:hAnsi="Verdana"/>
      <w:lang w:val="en-US" w:eastAsia="en-US"/>
    </w:rPr>
  </w:style>
  <w:style w:type="paragraph" w:customStyle="1" w:styleId="aff3">
    <w:name w:val="Знак Знак Знак Знак"/>
    <w:basedOn w:val="a"/>
    <w:rsid w:val="004D5B97"/>
    <w:pPr>
      <w:tabs>
        <w:tab w:val="num" w:pos="643"/>
      </w:tabs>
      <w:spacing w:after="160" w:line="240" w:lineRule="exact"/>
    </w:pPr>
    <w:rPr>
      <w:rFonts w:ascii="Verdana" w:hAnsi="Verdana" w:cs="Verdana"/>
      <w:sz w:val="20"/>
      <w:szCs w:val="20"/>
      <w:lang w:val="en-US" w:eastAsia="en-US"/>
    </w:rPr>
  </w:style>
  <w:style w:type="character" w:customStyle="1" w:styleId="text1">
    <w:name w:val="text1"/>
    <w:rsid w:val="004D5B97"/>
    <w:rPr>
      <w:rFonts w:ascii="Arial" w:hAnsi="Arial"/>
      <w:sz w:val="20"/>
    </w:rPr>
  </w:style>
  <w:style w:type="paragraph" w:customStyle="1" w:styleId="15">
    <w:name w:val="Абзац списка1"/>
    <w:basedOn w:val="a"/>
    <w:qFormat/>
    <w:rsid w:val="004D5B97"/>
    <w:pPr>
      <w:spacing w:after="200" w:line="276" w:lineRule="auto"/>
      <w:ind w:left="720"/>
    </w:pPr>
    <w:rPr>
      <w:rFonts w:ascii="Calibri" w:hAnsi="Calibri"/>
      <w:sz w:val="22"/>
      <w:szCs w:val="22"/>
    </w:rPr>
  </w:style>
  <w:style w:type="paragraph" w:customStyle="1" w:styleId="aff4">
    <w:name w:val="Прижатый влево"/>
    <w:basedOn w:val="a"/>
    <w:next w:val="a"/>
    <w:rsid w:val="004D5B97"/>
    <w:pPr>
      <w:widowControl w:val="0"/>
      <w:autoSpaceDE w:val="0"/>
      <w:autoSpaceDN w:val="0"/>
      <w:adjustRightInd w:val="0"/>
    </w:pPr>
    <w:rPr>
      <w:rFonts w:ascii="Arial" w:hAnsi="Arial" w:cs="Arial"/>
    </w:rPr>
  </w:style>
  <w:style w:type="character" w:styleId="aff5">
    <w:name w:val="Strong"/>
    <w:uiPriority w:val="22"/>
    <w:qFormat/>
    <w:rsid w:val="004D5B97"/>
    <w:rPr>
      <w:rFonts w:cs="Times New Roman"/>
      <w:b/>
    </w:rPr>
  </w:style>
  <w:style w:type="character" w:customStyle="1" w:styleId="s1">
    <w:name w:val="s1"/>
    <w:rsid w:val="004D5B97"/>
  </w:style>
  <w:style w:type="character" w:customStyle="1" w:styleId="apple-style-span">
    <w:name w:val="apple-style-span"/>
    <w:rsid w:val="004D5B97"/>
  </w:style>
  <w:style w:type="paragraph" w:styleId="aff6">
    <w:name w:val="caption"/>
    <w:basedOn w:val="ConsNormal"/>
    <w:next w:val="a"/>
    <w:uiPriority w:val="99"/>
    <w:qFormat/>
    <w:rsid w:val="008E6124"/>
    <w:pPr>
      <w:spacing w:after="120"/>
      <w:ind w:firstLine="0"/>
      <w:jc w:val="center"/>
    </w:pPr>
    <w:rPr>
      <w:rFonts w:ascii="Times New Roman" w:hAnsi="Times New Roman"/>
      <w:sz w:val="24"/>
      <w:szCs w:val="24"/>
    </w:rPr>
  </w:style>
  <w:style w:type="paragraph" w:styleId="aff7">
    <w:name w:val="TOC Heading"/>
    <w:basedOn w:val="1"/>
    <w:next w:val="a"/>
    <w:uiPriority w:val="39"/>
    <w:qFormat/>
    <w:rsid w:val="004D5B97"/>
    <w:pPr>
      <w:keepLines/>
      <w:overflowPunct/>
      <w:autoSpaceDE/>
      <w:autoSpaceDN/>
      <w:adjustRightInd/>
      <w:spacing w:before="480" w:line="276" w:lineRule="auto"/>
      <w:jc w:val="left"/>
      <w:textAlignment w:val="auto"/>
      <w:outlineLvl w:val="9"/>
    </w:pPr>
    <w:rPr>
      <w:rFonts w:ascii="Cambria" w:eastAsia="MS Mincho" w:hAnsi="Cambria" w:cs="Courier New"/>
      <w:color w:val="365F91"/>
      <w:sz w:val="28"/>
      <w:szCs w:val="28"/>
    </w:rPr>
  </w:style>
  <w:style w:type="paragraph" w:styleId="16">
    <w:name w:val="toc 1"/>
    <w:basedOn w:val="a"/>
    <w:next w:val="a"/>
    <w:autoRedefine/>
    <w:uiPriority w:val="39"/>
    <w:qFormat/>
    <w:rsid w:val="004D5B97"/>
    <w:pPr>
      <w:tabs>
        <w:tab w:val="right" w:leader="dot" w:pos="9345"/>
      </w:tabs>
      <w:overflowPunct w:val="0"/>
      <w:autoSpaceDE w:val="0"/>
      <w:autoSpaceDN w:val="0"/>
      <w:adjustRightInd w:val="0"/>
      <w:textAlignment w:val="baseline"/>
    </w:pPr>
    <w:rPr>
      <w:szCs w:val="20"/>
    </w:rPr>
  </w:style>
  <w:style w:type="paragraph" w:styleId="28">
    <w:name w:val="toc 2"/>
    <w:basedOn w:val="a"/>
    <w:next w:val="a"/>
    <w:autoRedefine/>
    <w:uiPriority w:val="39"/>
    <w:qFormat/>
    <w:rsid w:val="004D5B97"/>
    <w:pPr>
      <w:tabs>
        <w:tab w:val="right" w:leader="dot" w:pos="9345"/>
      </w:tabs>
      <w:overflowPunct w:val="0"/>
      <w:autoSpaceDE w:val="0"/>
      <w:autoSpaceDN w:val="0"/>
      <w:adjustRightInd w:val="0"/>
      <w:ind w:left="142"/>
      <w:textAlignment w:val="baseline"/>
    </w:pPr>
    <w:rPr>
      <w:szCs w:val="20"/>
    </w:rPr>
  </w:style>
  <w:style w:type="paragraph" w:styleId="36">
    <w:name w:val="toc 3"/>
    <w:basedOn w:val="a"/>
    <w:next w:val="a"/>
    <w:autoRedefine/>
    <w:uiPriority w:val="39"/>
    <w:qFormat/>
    <w:rsid w:val="004D5B97"/>
    <w:pPr>
      <w:tabs>
        <w:tab w:val="right" w:leader="dot" w:pos="9345"/>
      </w:tabs>
      <w:overflowPunct w:val="0"/>
      <w:autoSpaceDE w:val="0"/>
      <w:autoSpaceDN w:val="0"/>
      <w:adjustRightInd w:val="0"/>
      <w:ind w:left="284"/>
      <w:textAlignment w:val="baseline"/>
    </w:pPr>
    <w:rPr>
      <w:szCs w:val="20"/>
    </w:rPr>
  </w:style>
  <w:style w:type="paragraph" w:styleId="42">
    <w:name w:val="toc 4"/>
    <w:basedOn w:val="a"/>
    <w:next w:val="a"/>
    <w:autoRedefine/>
    <w:uiPriority w:val="39"/>
    <w:rsid w:val="004D5B97"/>
    <w:pPr>
      <w:spacing w:after="100" w:line="276" w:lineRule="auto"/>
      <w:ind w:left="660"/>
    </w:pPr>
    <w:rPr>
      <w:rFonts w:ascii="Calibri" w:hAnsi="Calibri"/>
      <w:sz w:val="22"/>
      <w:szCs w:val="22"/>
    </w:rPr>
  </w:style>
  <w:style w:type="paragraph" w:styleId="51">
    <w:name w:val="toc 5"/>
    <w:basedOn w:val="a"/>
    <w:next w:val="a"/>
    <w:autoRedefine/>
    <w:uiPriority w:val="39"/>
    <w:rsid w:val="004D5B97"/>
    <w:pPr>
      <w:spacing w:after="100" w:line="276" w:lineRule="auto"/>
      <w:ind w:left="880"/>
    </w:pPr>
    <w:rPr>
      <w:rFonts w:ascii="Calibri" w:hAnsi="Calibri"/>
      <w:sz w:val="22"/>
      <w:szCs w:val="22"/>
    </w:rPr>
  </w:style>
  <w:style w:type="paragraph" w:styleId="61">
    <w:name w:val="toc 6"/>
    <w:basedOn w:val="a"/>
    <w:next w:val="a"/>
    <w:autoRedefine/>
    <w:uiPriority w:val="39"/>
    <w:rsid w:val="004D5B97"/>
    <w:pPr>
      <w:spacing w:after="100" w:line="276" w:lineRule="auto"/>
      <w:ind w:left="1100"/>
    </w:pPr>
    <w:rPr>
      <w:rFonts w:ascii="Calibri" w:hAnsi="Calibri"/>
      <w:sz w:val="22"/>
      <w:szCs w:val="22"/>
    </w:rPr>
  </w:style>
  <w:style w:type="paragraph" w:styleId="71">
    <w:name w:val="toc 7"/>
    <w:basedOn w:val="a"/>
    <w:next w:val="a"/>
    <w:autoRedefine/>
    <w:uiPriority w:val="39"/>
    <w:rsid w:val="004D5B97"/>
    <w:pPr>
      <w:spacing w:after="100" w:line="276" w:lineRule="auto"/>
      <w:ind w:left="1320"/>
    </w:pPr>
    <w:rPr>
      <w:rFonts w:ascii="Calibri" w:hAnsi="Calibri"/>
      <w:sz w:val="22"/>
      <w:szCs w:val="22"/>
    </w:rPr>
  </w:style>
  <w:style w:type="paragraph" w:styleId="81">
    <w:name w:val="toc 8"/>
    <w:basedOn w:val="a"/>
    <w:next w:val="a"/>
    <w:autoRedefine/>
    <w:uiPriority w:val="39"/>
    <w:rsid w:val="004D5B97"/>
    <w:pPr>
      <w:spacing w:after="100" w:line="276" w:lineRule="auto"/>
      <w:ind w:left="1540"/>
    </w:pPr>
    <w:rPr>
      <w:rFonts w:ascii="Calibri" w:hAnsi="Calibri"/>
      <w:sz w:val="22"/>
      <w:szCs w:val="22"/>
    </w:rPr>
  </w:style>
  <w:style w:type="paragraph" w:styleId="91">
    <w:name w:val="toc 9"/>
    <w:basedOn w:val="a"/>
    <w:next w:val="a"/>
    <w:autoRedefine/>
    <w:uiPriority w:val="39"/>
    <w:rsid w:val="004D5B97"/>
    <w:pPr>
      <w:spacing w:after="100" w:line="276" w:lineRule="auto"/>
      <w:ind w:left="1760"/>
    </w:pPr>
    <w:rPr>
      <w:rFonts w:ascii="Calibri" w:hAnsi="Calibri"/>
      <w:sz w:val="22"/>
      <w:szCs w:val="22"/>
    </w:rPr>
  </w:style>
  <w:style w:type="paragraph" w:customStyle="1" w:styleId="43">
    <w:name w:val="Знак Знак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4D5B97"/>
    <w:pPr>
      <w:spacing w:after="160" w:line="240" w:lineRule="exact"/>
    </w:pPr>
    <w:rPr>
      <w:sz w:val="28"/>
      <w:szCs w:val="20"/>
      <w:lang w:val="en-US" w:eastAsia="en-US"/>
    </w:rPr>
  </w:style>
  <w:style w:type="paragraph" w:customStyle="1" w:styleId="17">
    <w:name w:val="Основной текст Знак1"/>
    <w:basedOn w:val="a"/>
    <w:autoRedefine/>
    <w:rsid w:val="004D5B97"/>
    <w:pPr>
      <w:spacing w:after="160" w:line="240" w:lineRule="exact"/>
    </w:pPr>
    <w:rPr>
      <w:sz w:val="28"/>
      <w:szCs w:val="20"/>
      <w:lang w:val="en-US" w:eastAsia="en-US"/>
    </w:rPr>
  </w:style>
  <w:style w:type="paragraph" w:customStyle="1" w:styleId="37">
    <w:name w:val="заголовок 3"/>
    <w:basedOn w:val="a"/>
    <w:next w:val="a"/>
    <w:rsid w:val="004D5B97"/>
    <w:pPr>
      <w:keepNext/>
      <w:overflowPunct w:val="0"/>
      <w:autoSpaceDE w:val="0"/>
      <w:autoSpaceDN w:val="0"/>
      <w:adjustRightInd w:val="0"/>
      <w:textAlignment w:val="baseline"/>
    </w:pPr>
    <w:rPr>
      <w:szCs w:val="20"/>
    </w:rPr>
  </w:style>
  <w:style w:type="paragraph" w:styleId="aff8">
    <w:name w:val="Block Text"/>
    <w:basedOn w:val="a"/>
    <w:rsid w:val="004D5B97"/>
    <w:pPr>
      <w:ind w:left="1134" w:right="1417" w:hanging="283"/>
      <w:jc w:val="center"/>
    </w:pPr>
    <w:rPr>
      <w:szCs w:val="20"/>
    </w:rPr>
  </w:style>
  <w:style w:type="paragraph" w:customStyle="1" w:styleId="18">
    <w:name w:val="Знак1 Знак Знак Знак Знак Знак"/>
    <w:basedOn w:val="a"/>
    <w:rsid w:val="004D5B97"/>
    <w:pPr>
      <w:spacing w:after="160" w:line="240" w:lineRule="exact"/>
    </w:pPr>
    <w:rPr>
      <w:rFonts w:ascii="Verdana" w:hAnsi="Verdana"/>
      <w:sz w:val="20"/>
      <w:szCs w:val="20"/>
      <w:lang w:val="en-US" w:eastAsia="en-US"/>
    </w:rPr>
  </w:style>
  <w:style w:type="paragraph" w:customStyle="1" w:styleId="310">
    <w:name w:val="Основной текст с отступом 31"/>
    <w:basedOn w:val="a"/>
    <w:rsid w:val="004D5B97"/>
    <w:pPr>
      <w:suppressAutoHyphens/>
      <w:ind w:firstLine="720"/>
    </w:pPr>
    <w:rPr>
      <w:szCs w:val="20"/>
      <w:lang w:eastAsia="ar-SA"/>
    </w:rPr>
  </w:style>
  <w:style w:type="paragraph" w:customStyle="1" w:styleId="220">
    <w:name w:val="Основной текст 22"/>
    <w:basedOn w:val="a"/>
    <w:rsid w:val="004D5B97"/>
    <w:pPr>
      <w:overflowPunct w:val="0"/>
      <w:autoSpaceDE w:val="0"/>
      <w:autoSpaceDN w:val="0"/>
      <w:adjustRightInd w:val="0"/>
      <w:jc w:val="center"/>
      <w:textAlignment w:val="baseline"/>
    </w:pPr>
    <w:rPr>
      <w:sz w:val="28"/>
      <w:szCs w:val="20"/>
      <w:lang w:eastAsia="en-US"/>
    </w:rPr>
  </w:style>
  <w:style w:type="paragraph" w:customStyle="1" w:styleId="ConsPlusTitle">
    <w:name w:val="ConsPlusTitle"/>
    <w:rsid w:val="004D5B97"/>
    <w:pPr>
      <w:widowControl w:val="0"/>
      <w:autoSpaceDE w:val="0"/>
      <w:autoSpaceDN w:val="0"/>
      <w:adjustRightInd w:val="0"/>
    </w:pPr>
    <w:rPr>
      <w:rFonts w:ascii="Arial" w:hAnsi="Arial" w:cs="Arial"/>
      <w:b/>
      <w:bCs/>
    </w:rPr>
  </w:style>
  <w:style w:type="paragraph" w:customStyle="1" w:styleId="ConsCell">
    <w:name w:val="ConsCell"/>
    <w:rsid w:val="004D5B97"/>
    <w:rPr>
      <w:rFonts w:ascii="Arial" w:hAnsi="Arial"/>
    </w:rPr>
  </w:style>
  <w:style w:type="paragraph" w:styleId="aff9">
    <w:name w:val="Document Map"/>
    <w:aliases w:val="Знак4"/>
    <w:basedOn w:val="a"/>
    <w:link w:val="affa"/>
    <w:semiHidden/>
    <w:rsid w:val="004D5B97"/>
    <w:pPr>
      <w:shd w:val="clear" w:color="auto" w:fill="000080"/>
    </w:pPr>
    <w:rPr>
      <w:rFonts w:ascii="Tahoma" w:hAnsi="Tahoma"/>
      <w:szCs w:val="20"/>
    </w:rPr>
  </w:style>
  <w:style w:type="character" w:customStyle="1" w:styleId="affa">
    <w:name w:val="Схема документа Знак"/>
    <w:aliases w:val="Знак4 Знак"/>
    <w:link w:val="aff9"/>
    <w:semiHidden/>
    <w:rsid w:val="004D5B97"/>
    <w:rPr>
      <w:rFonts w:ascii="Tahoma" w:hAnsi="Tahoma"/>
      <w:sz w:val="24"/>
      <w:shd w:val="clear" w:color="auto" w:fill="000080"/>
    </w:rPr>
  </w:style>
  <w:style w:type="character" w:customStyle="1" w:styleId="DocumentMapChar">
    <w:name w:val="Document Map Char"/>
    <w:aliases w:val="Знак4 Char"/>
    <w:semiHidden/>
    <w:locked/>
    <w:rsid w:val="004D5B97"/>
    <w:rPr>
      <w:rFonts w:cs="Times New Roman"/>
      <w:sz w:val="2"/>
    </w:rPr>
  </w:style>
  <w:style w:type="paragraph" w:customStyle="1" w:styleId="221">
    <w:name w:val="Основной текст с отступом 22"/>
    <w:basedOn w:val="a"/>
    <w:rsid w:val="004D5B97"/>
    <w:pPr>
      <w:overflowPunct w:val="0"/>
      <w:autoSpaceDE w:val="0"/>
      <w:autoSpaceDN w:val="0"/>
      <w:adjustRightInd w:val="0"/>
      <w:ind w:left="213"/>
      <w:textAlignment w:val="baseline"/>
    </w:pPr>
    <w:rPr>
      <w:rFonts w:ascii="Times New Roman CYR" w:hAnsi="Times New Roman CYR"/>
      <w:sz w:val="22"/>
      <w:szCs w:val="20"/>
    </w:rPr>
  </w:style>
  <w:style w:type="paragraph" w:styleId="29">
    <w:name w:val="List 2"/>
    <w:basedOn w:val="a"/>
    <w:rsid w:val="004D5B97"/>
    <w:pPr>
      <w:ind w:left="566" w:hanging="283"/>
    </w:pPr>
  </w:style>
  <w:style w:type="paragraph" w:customStyle="1" w:styleId="19">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D5B97"/>
    <w:pPr>
      <w:spacing w:after="160" w:line="240" w:lineRule="exact"/>
    </w:pPr>
    <w:rPr>
      <w:rFonts w:ascii="Verdana" w:hAnsi="Verdana" w:cs="Arial"/>
      <w:sz w:val="20"/>
      <w:szCs w:val="20"/>
      <w:lang w:val="en-US" w:eastAsia="en-US"/>
    </w:rPr>
  </w:style>
  <w:style w:type="paragraph" w:customStyle="1" w:styleId="1a">
    <w:name w:val="Знак1 Знак Знак Знак Знак Знак Знак"/>
    <w:basedOn w:val="a"/>
    <w:rsid w:val="004D5B97"/>
    <w:pPr>
      <w:spacing w:after="160" w:line="240" w:lineRule="exact"/>
    </w:pPr>
    <w:rPr>
      <w:rFonts w:ascii="Verdana" w:hAnsi="Verdana" w:cs="Arial"/>
      <w:sz w:val="20"/>
      <w:szCs w:val="20"/>
      <w:lang w:val="en-US" w:eastAsia="en-US"/>
    </w:rPr>
  </w:style>
  <w:style w:type="paragraph" w:customStyle="1" w:styleId="affb">
    <w:name w:val="Знак Знак Знак"/>
    <w:basedOn w:val="a"/>
    <w:autoRedefine/>
    <w:rsid w:val="004D5B97"/>
    <w:pPr>
      <w:spacing w:after="160" w:line="240" w:lineRule="exact"/>
    </w:pPr>
    <w:rPr>
      <w:sz w:val="28"/>
      <w:szCs w:val="20"/>
      <w:lang w:val="en-US" w:eastAsia="en-US"/>
    </w:rPr>
  </w:style>
  <w:style w:type="paragraph" w:customStyle="1" w:styleId="1b">
    <w:name w:val="Знак1 Знак Знак Знак Знак Знак Знак Знак Знак Знак"/>
    <w:basedOn w:val="a"/>
    <w:rsid w:val="004D5B97"/>
    <w:pPr>
      <w:spacing w:after="160" w:line="240" w:lineRule="exact"/>
    </w:pPr>
    <w:rPr>
      <w:rFonts w:ascii="Verdana" w:hAnsi="Verdana" w:cs="Arial"/>
      <w:sz w:val="20"/>
      <w:szCs w:val="20"/>
      <w:lang w:val="en-US" w:eastAsia="en-US"/>
    </w:rPr>
  </w:style>
  <w:style w:type="paragraph" w:customStyle="1" w:styleId="1c">
    <w:name w:val="Знак1"/>
    <w:basedOn w:val="a"/>
    <w:rsid w:val="004D5B97"/>
    <w:pPr>
      <w:spacing w:after="160" w:line="240" w:lineRule="exact"/>
    </w:pPr>
    <w:rPr>
      <w:rFonts w:ascii="Verdana" w:hAnsi="Verdana" w:cs="Arial"/>
      <w:sz w:val="20"/>
      <w:szCs w:val="20"/>
      <w:lang w:val="en-US" w:eastAsia="en-US"/>
    </w:rPr>
  </w:style>
  <w:style w:type="paragraph" w:customStyle="1" w:styleId="1d">
    <w:name w:val="Знак Знак1 Знак Знак Знак"/>
    <w:basedOn w:val="a"/>
    <w:rsid w:val="004D5B97"/>
    <w:pPr>
      <w:tabs>
        <w:tab w:val="num" w:pos="360"/>
      </w:tabs>
      <w:spacing w:before="100" w:beforeAutospacing="1" w:after="100" w:afterAutospacing="1" w:line="240" w:lineRule="exact"/>
    </w:pPr>
    <w:rPr>
      <w:rFonts w:ascii="Verdana" w:hAnsi="Verdana" w:cs="Verdana"/>
      <w:sz w:val="20"/>
      <w:szCs w:val="20"/>
      <w:lang w:val="en-US" w:eastAsia="en-US"/>
    </w:rPr>
  </w:style>
  <w:style w:type="paragraph" w:customStyle="1" w:styleId="1e">
    <w:name w:val="Знак Знак1"/>
    <w:basedOn w:val="a"/>
    <w:autoRedefine/>
    <w:rsid w:val="004D5B97"/>
    <w:pPr>
      <w:spacing w:after="160" w:line="240" w:lineRule="exact"/>
    </w:pPr>
    <w:rPr>
      <w:sz w:val="28"/>
      <w:szCs w:val="20"/>
      <w:lang w:val="en-US" w:eastAsia="en-US"/>
    </w:rPr>
  </w:style>
  <w:style w:type="paragraph" w:customStyle="1" w:styleId="1f">
    <w:name w:val="Обычный + Первая строка:  1"/>
    <w:aliases w:val="27 см + Первая строка:  1,27 см"/>
    <w:basedOn w:val="a"/>
    <w:rsid w:val="004D5B97"/>
    <w:pPr>
      <w:ind w:firstLine="426"/>
    </w:pPr>
    <w:rPr>
      <w:szCs w:val="20"/>
      <w:lang w:eastAsia="en-US"/>
    </w:rPr>
  </w:style>
  <w:style w:type="paragraph" w:customStyle="1" w:styleId="Standard">
    <w:name w:val="Standard"/>
    <w:rsid w:val="004D5B97"/>
    <w:pPr>
      <w:suppressAutoHyphens/>
      <w:autoSpaceDN w:val="0"/>
    </w:pPr>
    <w:rPr>
      <w:kern w:val="3"/>
      <w:sz w:val="24"/>
      <w:szCs w:val="24"/>
      <w:lang w:eastAsia="zh-CN"/>
    </w:rPr>
  </w:style>
  <w:style w:type="paragraph" w:customStyle="1" w:styleId="38">
    <w:name w:val="Стиль3"/>
    <w:basedOn w:val="13"/>
    <w:autoRedefine/>
    <w:rsid w:val="004D5B97"/>
    <w:pPr>
      <w:autoSpaceDE w:val="0"/>
      <w:autoSpaceDN w:val="0"/>
      <w:ind w:firstLine="720"/>
    </w:pPr>
    <w:rPr>
      <w:rFonts w:eastAsia="MS Mincho"/>
      <w:b/>
      <w:sz w:val="24"/>
      <w:lang w:eastAsia="ja-JP"/>
    </w:rPr>
  </w:style>
  <w:style w:type="paragraph" w:customStyle="1" w:styleId="2a">
    <w:name w:val="Стиль2"/>
    <w:basedOn w:val="a"/>
    <w:autoRedefine/>
    <w:rsid w:val="004D5B97"/>
    <w:pPr>
      <w:jc w:val="center"/>
    </w:pPr>
    <w:rPr>
      <w:rFonts w:eastAsia="MS Mincho"/>
      <w:sz w:val="22"/>
      <w:szCs w:val="22"/>
      <w:lang w:eastAsia="ja-JP"/>
    </w:rPr>
  </w:style>
  <w:style w:type="paragraph" w:customStyle="1" w:styleId="085">
    <w:name w:val="Стиль разреженный на  085 пт"/>
    <w:basedOn w:val="a"/>
    <w:next w:val="2a"/>
    <w:rsid w:val="004D5B97"/>
    <w:rPr>
      <w:rFonts w:eastAsia="MS Mincho"/>
      <w:lang w:eastAsia="ja-JP"/>
    </w:rPr>
  </w:style>
  <w:style w:type="paragraph" w:styleId="affc">
    <w:name w:val="List"/>
    <w:basedOn w:val="a"/>
    <w:autoRedefine/>
    <w:rsid w:val="004D5B97"/>
    <w:pPr>
      <w:autoSpaceDE w:val="0"/>
      <w:autoSpaceDN w:val="0"/>
      <w:ind w:left="283" w:hanging="283"/>
    </w:pPr>
    <w:rPr>
      <w:rFonts w:eastAsia="MS Mincho"/>
      <w:lang w:eastAsia="ja-JP"/>
    </w:rPr>
  </w:style>
  <w:style w:type="paragraph" w:customStyle="1" w:styleId="1f0">
    <w:name w:val="Знак1 Знак Знак Знак Знак Знак Знак Знак Знак Знак Знак Знак Знак Знак Знак Знак Знак Знак"/>
    <w:basedOn w:val="a"/>
    <w:autoRedefine/>
    <w:rsid w:val="004D5B97"/>
    <w:pPr>
      <w:spacing w:after="160" w:line="240" w:lineRule="exact"/>
    </w:pPr>
    <w:rPr>
      <w:sz w:val="28"/>
      <w:szCs w:val="20"/>
      <w:lang w:val="en-US" w:eastAsia="en-US"/>
    </w:rPr>
  </w:style>
  <w:style w:type="paragraph" w:customStyle="1" w:styleId="affd">
    <w:name w:val="Выделенная цитата Знак"/>
    <w:basedOn w:val="a"/>
    <w:next w:val="a"/>
    <w:link w:val="affe"/>
    <w:rsid w:val="004D5B97"/>
    <w:pPr>
      <w:pBdr>
        <w:bottom w:val="single" w:sz="4" w:space="4" w:color="4F81BD"/>
      </w:pBdr>
      <w:spacing w:before="200" w:after="280"/>
      <w:ind w:left="936" w:right="936"/>
    </w:pPr>
    <w:rPr>
      <w:rFonts w:eastAsia="MS Mincho"/>
      <w:b/>
      <w:i/>
      <w:color w:val="4F81BD"/>
      <w:szCs w:val="20"/>
      <w:lang w:eastAsia="ja-JP"/>
    </w:rPr>
  </w:style>
  <w:style w:type="character" w:customStyle="1" w:styleId="affe">
    <w:name w:val="Выделенная цитата Знак Знак"/>
    <w:link w:val="affd"/>
    <w:locked/>
    <w:rsid w:val="004D5B97"/>
    <w:rPr>
      <w:rFonts w:eastAsia="MS Mincho"/>
      <w:b/>
      <w:i/>
      <w:color w:val="4F81BD"/>
      <w:sz w:val="24"/>
      <w:lang w:eastAsia="ja-JP"/>
    </w:rPr>
  </w:style>
  <w:style w:type="character" w:customStyle="1" w:styleId="FontStyle15">
    <w:name w:val="Font Style15"/>
    <w:rsid w:val="004D5B97"/>
    <w:rPr>
      <w:rFonts w:ascii="Times New Roman" w:hAnsi="Times New Roman"/>
      <w:i/>
      <w:sz w:val="22"/>
    </w:rPr>
  </w:style>
  <w:style w:type="paragraph" w:customStyle="1" w:styleId="11Char">
    <w:name w:val="Знак1 Знак Знак Знак Знак Знак Знак Знак Знак1 Char"/>
    <w:basedOn w:val="a"/>
    <w:rsid w:val="004D5B97"/>
    <w:pPr>
      <w:spacing w:after="160" w:line="240" w:lineRule="exact"/>
    </w:pPr>
    <w:rPr>
      <w:rFonts w:ascii="Verdana" w:hAnsi="Verdana"/>
      <w:sz w:val="20"/>
      <w:szCs w:val="20"/>
      <w:lang w:val="en-US" w:eastAsia="en-US"/>
    </w:rPr>
  </w:style>
  <w:style w:type="paragraph" w:customStyle="1" w:styleId="1f1">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4D5B97"/>
    <w:pPr>
      <w:spacing w:after="160" w:line="240" w:lineRule="exact"/>
    </w:pPr>
    <w:rPr>
      <w:sz w:val="28"/>
      <w:szCs w:val="20"/>
      <w:lang w:val="en-US" w:eastAsia="en-US"/>
    </w:rPr>
  </w:style>
  <w:style w:type="paragraph" w:customStyle="1" w:styleId="1f2">
    <w:name w:val="Знак Знак Знак Знак Знак Знак1 Знак Знак Знак Знак Знак Знак Знак Знак Знак Знак Знак Знак Знак Знак Знак Знак Знак Знак Знак"/>
    <w:basedOn w:val="a"/>
    <w:rsid w:val="004D5B97"/>
    <w:pPr>
      <w:spacing w:after="160" w:line="240" w:lineRule="exact"/>
    </w:pPr>
    <w:rPr>
      <w:rFonts w:ascii="Verdana" w:hAnsi="Verdana" w:cs="Arial"/>
      <w:sz w:val="20"/>
      <w:szCs w:val="20"/>
      <w:lang w:val="en-US" w:eastAsia="en-US"/>
    </w:rPr>
  </w:style>
  <w:style w:type="paragraph" w:customStyle="1" w:styleId="44">
    <w:name w:val="Знак Знак4"/>
    <w:basedOn w:val="a"/>
    <w:autoRedefine/>
    <w:rsid w:val="004D5B97"/>
    <w:pPr>
      <w:spacing w:after="160" w:line="240" w:lineRule="exact"/>
    </w:pPr>
    <w:rPr>
      <w:sz w:val="28"/>
      <w:szCs w:val="20"/>
      <w:lang w:val="en-US" w:eastAsia="en-US"/>
    </w:rPr>
  </w:style>
  <w:style w:type="paragraph" w:customStyle="1" w:styleId="2b">
    <w:name w:val="Знак Знак2 Знак Знак Знак Знак"/>
    <w:basedOn w:val="a"/>
    <w:rsid w:val="004D5B97"/>
    <w:pPr>
      <w:spacing w:after="160" w:line="240" w:lineRule="exact"/>
    </w:pPr>
    <w:rPr>
      <w:rFonts w:ascii="Verdana" w:hAnsi="Verdana"/>
      <w:sz w:val="20"/>
      <w:szCs w:val="20"/>
      <w:lang w:val="en-US" w:eastAsia="en-US"/>
    </w:rPr>
  </w:style>
  <w:style w:type="paragraph" w:customStyle="1" w:styleId="afff">
    <w:name w:val="Знак Знак Знак Знак Знак Знак Знак Знак"/>
    <w:basedOn w:val="a"/>
    <w:rsid w:val="004D5B97"/>
    <w:pPr>
      <w:spacing w:before="100" w:beforeAutospacing="1" w:after="100" w:afterAutospacing="1"/>
    </w:pPr>
    <w:rPr>
      <w:rFonts w:ascii="Tahoma" w:hAnsi="Tahoma"/>
      <w:sz w:val="20"/>
      <w:szCs w:val="20"/>
      <w:lang w:val="en-US" w:eastAsia="en-US"/>
    </w:rPr>
  </w:style>
  <w:style w:type="paragraph" w:customStyle="1" w:styleId="45">
    <w:name w:val="Знак Знак4 Знак Знак Знак Знак Знак Знак Знак Знак Знак Знак Знак Знак Знак Знак Знак Знак Знак Знак Знак"/>
    <w:basedOn w:val="a"/>
    <w:autoRedefine/>
    <w:rsid w:val="004D5B97"/>
    <w:pPr>
      <w:spacing w:after="160" w:line="240" w:lineRule="exact"/>
    </w:pPr>
    <w:rPr>
      <w:sz w:val="28"/>
      <w:szCs w:val="20"/>
      <w:lang w:val="en-US" w:eastAsia="en-US"/>
    </w:rPr>
  </w:style>
  <w:style w:type="character" w:customStyle="1" w:styleId="52">
    <w:name w:val="Знак Знак5"/>
    <w:locked/>
    <w:rsid w:val="004D5B97"/>
    <w:rPr>
      <w:rFonts w:ascii="Courier New" w:hAnsi="Courier New"/>
      <w:b/>
      <w:i/>
      <w:sz w:val="28"/>
      <w:lang w:val="ru-RU" w:eastAsia="ru-RU"/>
    </w:rPr>
  </w:style>
  <w:style w:type="paragraph" w:customStyle="1" w:styleId="46">
    <w:name w:val="Знак Знак4 Знак Знак Знак Знак Знак Знак Знак Знак Знак Знак Знак Знак Знак Знак Знак Знак Знак Знак Знак Знак Знак"/>
    <w:basedOn w:val="a"/>
    <w:autoRedefine/>
    <w:rsid w:val="004D5B97"/>
    <w:pPr>
      <w:spacing w:after="160" w:line="240" w:lineRule="exact"/>
    </w:pPr>
    <w:rPr>
      <w:sz w:val="28"/>
      <w:szCs w:val="20"/>
      <w:lang w:val="en-US" w:eastAsia="en-US"/>
    </w:rPr>
  </w:style>
  <w:style w:type="paragraph" w:customStyle="1" w:styleId="53">
    <w:name w:val="Знак Знак5 Знак Знак Знак Знак Знак Знак Знак Знак Знак Знак"/>
    <w:basedOn w:val="a"/>
    <w:autoRedefine/>
    <w:rsid w:val="004D5B97"/>
    <w:pPr>
      <w:spacing w:after="160" w:line="240" w:lineRule="exact"/>
    </w:pPr>
    <w:rPr>
      <w:sz w:val="28"/>
      <w:szCs w:val="20"/>
      <w:lang w:val="en-US" w:eastAsia="en-US"/>
    </w:rPr>
  </w:style>
  <w:style w:type="paragraph" w:styleId="afff0">
    <w:name w:val="Body Text First Indent"/>
    <w:aliases w:val="Знак3"/>
    <w:basedOn w:val="a6"/>
    <w:link w:val="afff1"/>
    <w:rsid w:val="004D5B97"/>
    <w:pPr>
      <w:spacing w:after="120"/>
      <w:ind w:firstLine="210"/>
      <w:jc w:val="left"/>
    </w:pPr>
    <w:rPr>
      <w:b w:val="0"/>
      <w:sz w:val="24"/>
    </w:rPr>
  </w:style>
  <w:style w:type="character" w:customStyle="1" w:styleId="41">
    <w:name w:val="Основной текст Знак4"/>
    <w:link w:val="a6"/>
    <w:rsid w:val="004D5B97"/>
    <w:rPr>
      <w:b/>
      <w:szCs w:val="24"/>
    </w:rPr>
  </w:style>
  <w:style w:type="character" w:customStyle="1" w:styleId="afff1">
    <w:name w:val="Красная строка Знак"/>
    <w:aliases w:val="Знак3 Знак"/>
    <w:link w:val="afff0"/>
    <w:rsid w:val="004D5B97"/>
    <w:rPr>
      <w:b w:val="0"/>
      <w:sz w:val="24"/>
      <w:szCs w:val="24"/>
    </w:rPr>
  </w:style>
  <w:style w:type="character" w:customStyle="1" w:styleId="BodyTextFirstIndentChar">
    <w:name w:val="Body Text First Indent Char"/>
    <w:aliases w:val="Знак3 Char"/>
    <w:semiHidden/>
    <w:locked/>
    <w:rsid w:val="004D5B97"/>
    <w:rPr>
      <w:rFonts w:ascii="Times New Roman" w:eastAsia="Times New Roman" w:hAnsi="Times New Roman" w:cs="Times New Roman"/>
      <w:sz w:val="20"/>
      <w:szCs w:val="20"/>
      <w:lang w:eastAsia="ru-RU"/>
    </w:rPr>
  </w:style>
  <w:style w:type="paragraph" w:customStyle="1" w:styleId="1f3">
    <w:name w:val="Без интервала1"/>
    <w:link w:val="NoSpacingChar"/>
    <w:rsid w:val="004D5B97"/>
    <w:rPr>
      <w:rFonts w:ascii="Calibri" w:hAnsi="Calibri"/>
      <w:sz w:val="22"/>
      <w:szCs w:val="22"/>
      <w:lang w:eastAsia="en-US"/>
    </w:rPr>
  </w:style>
  <w:style w:type="character" w:customStyle="1" w:styleId="NoSpacingChar">
    <w:name w:val="No Spacing Char"/>
    <w:link w:val="1f3"/>
    <w:locked/>
    <w:rsid w:val="004D5B97"/>
    <w:rPr>
      <w:rFonts w:ascii="Calibri" w:hAnsi="Calibri"/>
      <w:sz w:val="22"/>
      <w:szCs w:val="22"/>
      <w:lang w:eastAsia="en-US" w:bidi="ar-SA"/>
    </w:rPr>
  </w:style>
  <w:style w:type="paragraph" w:customStyle="1" w:styleId="47">
    <w:name w:val="Знак Знак4 Знак Знак Знак Знак Знак Знак Знак Знак Знак Знак Знак Знак Знак Знак Знак Знак"/>
    <w:basedOn w:val="a"/>
    <w:autoRedefine/>
    <w:rsid w:val="004D5B97"/>
    <w:rPr>
      <w:lang w:val="en-US" w:eastAsia="en-US"/>
    </w:rPr>
  </w:style>
  <w:style w:type="paragraph" w:customStyle="1" w:styleId="110">
    <w:name w:val="Знак1 Знак Знак Знак Знак Знак1"/>
    <w:basedOn w:val="a"/>
    <w:rsid w:val="004D5B97"/>
    <w:pPr>
      <w:spacing w:after="160" w:line="240" w:lineRule="exact"/>
    </w:pPr>
    <w:rPr>
      <w:rFonts w:ascii="Verdana" w:hAnsi="Verdana"/>
      <w:sz w:val="20"/>
      <w:szCs w:val="20"/>
      <w:lang w:val="en-US" w:eastAsia="en-US"/>
    </w:rPr>
  </w:style>
  <w:style w:type="paragraph" w:customStyle="1" w:styleId="2210">
    <w:name w:val="Основной текст с отступом 221"/>
    <w:basedOn w:val="a"/>
    <w:rsid w:val="004D5B97"/>
    <w:pPr>
      <w:overflowPunct w:val="0"/>
      <w:autoSpaceDE w:val="0"/>
      <w:autoSpaceDN w:val="0"/>
      <w:adjustRightInd w:val="0"/>
      <w:ind w:left="213"/>
      <w:textAlignment w:val="baseline"/>
    </w:pPr>
    <w:rPr>
      <w:rFonts w:ascii="Times New Roman CYR" w:hAnsi="Times New Roman CYR"/>
      <w:sz w:val="22"/>
      <w:szCs w:val="20"/>
    </w:rPr>
  </w:style>
  <w:style w:type="paragraph" w:customStyle="1" w:styleId="1f4">
    <w:name w:val="Знак Знак Знак Знак Знак1"/>
    <w:basedOn w:val="a"/>
    <w:autoRedefine/>
    <w:rsid w:val="004D5B97"/>
    <w:pPr>
      <w:spacing w:after="160" w:line="240" w:lineRule="exact"/>
    </w:pPr>
    <w:rPr>
      <w:sz w:val="28"/>
      <w:szCs w:val="20"/>
      <w:lang w:val="en-US" w:eastAsia="en-US"/>
    </w:rPr>
  </w:style>
  <w:style w:type="paragraph" w:customStyle="1" w:styleId="111">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rsid w:val="004D5B97"/>
    <w:pPr>
      <w:spacing w:after="160" w:line="240" w:lineRule="exact"/>
    </w:pPr>
    <w:rPr>
      <w:rFonts w:ascii="Verdana" w:hAnsi="Verdana" w:cs="Arial"/>
      <w:sz w:val="20"/>
      <w:szCs w:val="20"/>
      <w:lang w:val="en-US" w:eastAsia="en-US"/>
    </w:rPr>
  </w:style>
  <w:style w:type="paragraph" w:customStyle="1" w:styleId="112">
    <w:name w:val="Знак1 Знак Знак Знак Знак Знак Знак1"/>
    <w:basedOn w:val="a"/>
    <w:rsid w:val="004D5B97"/>
    <w:pPr>
      <w:spacing w:after="160" w:line="240" w:lineRule="exact"/>
    </w:pPr>
    <w:rPr>
      <w:rFonts w:ascii="Verdana" w:hAnsi="Verdana" w:cs="Arial"/>
      <w:sz w:val="20"/>
      <w:szCs w:val="20"/>
      <w:lang w:val="en-US" w:eastAsia="en-US"/>
    </w:rPr>
  </w:style>
  <w:style w:type="paragraph" w:customStyle="1" w:styleId="2c">
    <w:name w:val="Знак Знак Знак2"/>
    <w:basedOn w:val="a"/>
    <w:autoRedefine/>
    <w:rsid w:val="004D5B97"/>
    <w:pPr>
      <w:spacing w:after="160" w:line="240" w:lineRule="exact"/>
    </w:pPr>
    <w:rPr>
      <w:sz w:val="28"/>
      <w:szCs w:val="20"/>
      <w:lang w:val="en-US" w:eastAsia="en-US"/>
    </w:rPr>
  </w:style>
  <w:style w:type="paragraph" w:customStyle="1" w:styleId="113">
    <w:name w:val="Знак1 Знак Знак Знак Знак Знак Знак Знак Знак Знак1"/>
    <w:basedOn w:val="a"/>
    <w:rsid w:val="004D5B97"/>
    <w:pPr>
      <w:spacing w:after="160" w:line="240" w:lineRule="exact"/>
    </w:pPr>
    <w:rPr>
      <w:rFonts w:ascii="Verdana" w:hAnsi="Verdana" w:cs="Arial"/>
      <w:sz w:val="20"/>
      <w:szCs w:val="20"/>
      <w:lang w:val="en-US" w:eastAsia="en-US"/>
    </w:rPr>
  </w:style>
  <w:style w:type="paragraph" w:customStyle="1" w:styleId="114">
    <w:name w:val="Знак11"/>
    <w:basedOn w:val="a"/>
    <w:rsid w:val="004D5B97"/>
    <w:pPr>
      <w:spacing w:after="160" w:line="240" w:lineRule="exact"/>
    </w:pPr>
    <w:rPr>
      <w:rFonts w:ascii="Verdana" w:hAnsi="Verdana" w:cs="Arial"/>
      <w:sz w:val="20"/>
      <w:szCs w:val="20"/>
      <w:lang w:val="en-US" w:eastAsia="en-US"/>
    </w:rPr>
  </w:style>
  <w:style w:type="paragraph" w:customStyle="1" w:styleId="115">
    <w:name w:val="Знак Знак1 Знак Знак Знак1"/>
    <w:basedOn w:val="a"/>
    <w:rsid w:val="004D5B97"/>
    <w:pPr>
      <w:tabs>
        <w:tab w:val="num" w:pos="360"/>
      </w:tabs>
      <w:spacing w:before="100" w:beforeAutospacing="1" w:after="100" w:afterAutospacing="1" w:line="240" w:lineRule="exact"/>
    </w:pPr>
    <w:rPr>
      <w:rFonts w:ascii="Verdana" w:hAnsi="Verdana" w:cs="Verdana"/>
      <w:sz w:val="20"/>
      <w:szCs w:val="20"/>
      <w:lang w:val="en-US" w:eastAsia="en-US"/>
    </w:rPr>
  </w:style>
  <w:style w:type="paragraph" w:customStyle="1" w:styleId="116">
    <w:name w:val="Знак Знак11"/>
    <w:basedOn w:val="a"/>
    <w:autoRedefine/>
    <w:rsid w:val="004D5B97"/>
    <w:pPr>
      <w:spacing w:after="160" w:line="240" w:lineRule="exact"/>
    </w:pPr>
    <w:rPr>
      <w:sz w:val="28"/>
      <w:szCs w:val="20"/>
      <w:lang w:val="en-US" w:eastAsia="en-US"/>
    </w:rPr>
  </w:style>
  <w:style w:type="paragraph" w:customStyle="1" w:styleId="117">
    <w:name w:val="Знак1 Знак Знак Знак Знак Знак Знак Знак Знак Знак Знак Знак Знак Знак Знак Знак Знак Знак1"/>
    <w:basedOn w:val="a"/>
    <w:autoRedefine/>
    <w:rsid w:val="004D5B97"/>
    <w:pPr>
      <w:spacing w:after="160" w:line="240" w:lineRule="exact"/>
    </w:pPr>
    <w:rPr>
      <w:sz w:val="28"/>
      <w:szCs w:val="20"/>
      <w:lang w:val="en-US" w:eastAsia="en-US"/>
    </w:rPr>
  </w:style>
  <w:style w:type="paragraph" w:customStyle="1" w:styleId="11Char1">
    <w:name w:val="Знак1 Знак Знак Знак Знак Знак Знак Знак Знак1 Char1"/>
    <w:basedOn w:val="a"/>
    <w:rsid w:val="004D5B97"/>
    <w:pPr>
      <w:spacing w:after="160" w:line="240" w:lineRule="exact"/>
    </w:pPr>
    <w:rPr>
      <w:rFonts w:ascii="Verdana" w:hAnsi="Verdana"/>
      <w:sz w:val="20"/>
      <w:szCs w:val="20"/>
      <w:lang w:val="en-US" w:eastAsia="en-US"/>
    </w:rPr>
  </w:style>
  <w:style w:type="paragraph" w:customStyle="1" w:styleId="118">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4D5B97"/>
    <w:pPr>
      <w:spacing w:after="160" w:line="240" w:lineRule="exact"/>
    </w:pPr>
    <w:rPr>
      <w:sz w:val="28"/>
      <w:szCs w:val="20"/>
      <w:lang w:val="en-US" w:eastAsia="en-US"/>
    </w:rPr>
  </w:style>
  <w:style w:type="paragraph" w:customStyle="1" w:styleId="119">
    <w:name w:val="Знак Знак Знак Знак Знак Знак1 Знак Знак Знак Знак Знак Знак Знак Знак Знак Знак Знак Знак Знак Знак Знак Знак Знак Знак Знак1"/>
    <w:basedOn w:val="a"/>
    <w:rsid w:val="004D5B97"/>
    <w:pPr>
      <w:spacing w:after="160" w:line="240" w:lineRule="exact"/>
    </w:pPr>
    <w:rPr>
      <w:rFonts w:ascii="Verdana" w:hAnsi="Verdana" w:cs="Arial"/>
      <w:sz w:val="20"/>
      <w:szCs w:val="20"/>
      <w:lang w:val="en-US" w:eastAsia="en-US"/>
    </w:rPr>
  </w:style>
  <w:style w:type="paragraph" w:customStyle="1" w:styleId="410">
    <w:name w:val="Знак Знак41"/>
    <w:basedOn w:val="a"/>
    <w:autoRedefine/>
    <w:rsid w:val="004D5B97"/>
    <w:pPr>
      <w:spacing w:after="160" w:line="240" w:lineRule="exact"/>
    </w:pPr>
    <w:rPr>
      <w:sz w:val="28"/>
      <w:szCs w:val="20"/>
      <w:lang w:val="en-US" w:eastAsia="en-US"/>
    </w:rPr>
  </w:style>
  <w:style w:type="paragraph" w:customStyle="1" w:styleId="72">
    <w:name w:val="Знак7 Знак Знак Знак Знак"/>
    <w:basedOn w:val="a"/>
    <w:autoRedefine/>
    <w:rsid w:val="004D5B97"/>
    <w:pPr>
      <w:spacing w:after="160" w:line="240" w:lineRule="exact"/>
    </w:pPr>
    <w:rPr>
      <w:sz w:val="28"/>
      <w:szCs w:val="20"/>
      <w:lang w:val="en-US" w:eastAsia="en-US"/>
    </w:rPr>
  </w:style>
  <w:style w:type="paragraph" w:customStyle="1" w:styleId="afff2">
    <w:name w:val="Знак Знак Знак Знак Знак Знак Знак Знак Знак Знак Знак Знак Знак Знак Знак Знак Знак"/>
    <w:basedOn w:val="a"/>
    <w:autoRedefine/>
    <w:rsid w:val="004D5B97"/>
    <w:pPr>
      <w:spacing w:after="160" w:line="240" w:lineRule="exact"/>
    </w:pPr>
    <w:rPr>
      <w:sz w:val="28"/>
      <w:szCs w:val="20"/>
      <w:lang w:val="en-US" w:eastAsia="en-US"/>
    </w:rPr>
  </w:style>
  <w:style w:type="paragraph" w:customStyle="1" w:styleId="afff3">
    <w:name w:val="Содержимое таблицы"/>
    <w:basedOn w:val="a"/>
    <w:rsid w:val="004D5B97"/>
    <w:pPr>
      <w:widowControl w:val="0"/>
      <w:suppressLineNumbers/>
      <w:suppressAutoHyphens/>
    </w:pPr>
    <w:rPr>
      <w:rFonts w:cs="Tahoma"/>
      <w:color w:val="000000"/>
      <w:lang w:val="en-US" w:eastAsia="en-US"/>
    </w:rPr>
  </w:style>
  <w:style w:type="paragraph" w:customStyle="1" w:styleId="73">
    <w:name w:val="Знак7"/>
    <w:basedOn w:val="a"/>
    <w:autoRedefine/>
    <w:rsid w:val="004D5B97"/>
    <w:pPr>
      <w:spacing w:after="160" w:line="240" w:lineRule="exact"/>
    </w:pPr>
    <w:rPr>
      <w:sz w:val="28"/>
      <w:szCs w:val="20"/>
      <w:lang w:val="en-US" w:eastAsia="en-US"/>
    </w:rPr>
  </w:style>
  <w:style w:type="paragraph" w:customStyle="1" w:styleId="74">
    <w:name w:val="Знак7 Знак Знак Знак Знак Знак Знак"/>
    <w:basedOn w:val="a"/>
    <w:autoRedefine/>
    <w:rsid w:val="004D5B97"/>
    <w:pPr>
      <w:spacing w:line="240" w:lineRule="exact"/>
      <w:jc w:val="center"/>
    </w:pPr>
    <w:rPr>
      <w:b/>
      <w:lang w:eastAsia="en-US"/>
    </w:rPr>
  </w:style>
  <w:style w:type="paragraph" w:customStyle="1" w:styleId="54">
    <w:name w:val="Знак Знак5 Знак Знак Знак Знак Знак Знак Знак Знак Знак Знак Знак Знак Знак Знак Знак Знак"/>
    <w:basedOn w:val="a"/>
    <w:autoRedefine/>
    <w:rsid w:val="004D5B97"/>
    <w:pPr>
      <w:spacing w:after="160" w:line="240" w:lineRule="exact"/>
    </w:pPr>
    <w:rPr>
      <w:sz w:val="28"/>
      <w:szCs w:val="20"/>
      <w:lang w:val="en-US" w:eastAsia="en-US"/>
    </w:rPr>
  </w:style>
  <w:style w:type="paragraph" w:customStyle="1" w:styleId="75">
    <w:name w:val="Знак7 Знак Знак"/>
    <w:basedOn w:val="a"/>
    <w:autoRedefine/>
    <w:rsid w:val="004D5B97"/>
    <w:pPr>
      <w:spacing w:after="160" w:line="240" w:lineRule="exact"/>
    </w:pPr>
    <w:rPr>
      <w:sz w:val="28"/>
      <w:szCs w:val="20"/>
      <w:lang w:val="en-US" w:eastAsia="en-US"/>
    </w:rPr>
  </w:style>
  <w:style w:type="paragraph" w:customStyle="1" w:styleId="1f5">
    <w:name w:val="Знак Знак Знак1"/>
    <w:basedOn w:val="a"/>
    <w:autoRedefine/>
    <w:rsid w:val="004D5B97"/>
    <w:pPr>
      <w:spacing w:after="160" w:line="240" w:lineRule="exact"/>
    </w:pPr>
    <w:rPr>
      <w:sz w:val="28"/>
      <w:szCs w:val="20"/>
      <w:lang w:val="en-US" w:eastAsia="en-US"/>
    </w:rPr>
  </w:style>
  <w:style w:type="character" w:customStyle="1" w:styleId="afff4">
    <w:name w:val="Не вступил в силу"/>
    <w:rsid w:val="004D5B97"/>
    <w:rPr>
      <w:b/>
      <w:color w:val="000000"/>
      <w:sz w:val="26"/>
      <w:shd w:val="clear" w:color="auto" w:fill="D8EDE8"/>
    </w:rPr>
  </w:style>
  <w:style w:type="paragraph" w:customStyle="1" w:styleId="39">
    <w:name w:val="Абзац списка3"/>
    <w:basedOn w:val="a"/>
    <w:rsid w:val="004D5B97"/>
    <w:pPr>
      <w:ind w:left="720"/>
      <w:contextualSpacing/>
    </w:pPr>
    <w:rPr>
      <w:rFonts w:ascii="Calibri" w:hAnsi="Calibri"/>
    </w:rPr>
  </w:style>
  <w:style w:type="paragraph" w:customStyle="1" w:styleId="1f6">
    <w:name w:val="Знак1 Знак Знак"/>
    <w:basedOn w:val="a"/>
    <w:rsid w:val="004D5B97"/>
    <w:pPr>
      <w:spacing w:before="100" w:beforeAutospacing="1" w:after="100" w:afterAutospacing="1"/>
    </w:pPr>
    <w:rPr>
      <w:lang w:val="en-US" w:eastAsia="en-US"/>
    </w:rPr>
  </w:style>
  <w:style w:type="character" w:styleId="afff5">
    <w:name w:val="Emphasis"/>
    <w:qFormat/>
    <w:rsid w:val="004D5B97"/>
    <w:rPr>
      <w:rFonts w:cs="Times New Roman"/>
      <w:i/>
    </w:rPr>
  </w:style>
  <w:style w:type="paragraph" w:customStyle="1" w:styleId="afff6">
    <w:name w:val="Знак Знак Знак Знак Знак Знак Знак Знак Знак Знак Знак Знак Знак Знак Знак Знак Знак Знак Знак Знак Знак"/>
    <w:basedOn w:val="a"/>
    <w:rsid w:val="004D5B97"/>
    <w:pPr>
      <w:spacing w:after="160" w:line="240" w:lineRule="exact"/>
    </w:pPr>
    <w:rPr>
      <w:rFonts w:ascii="Verdana" w:hAnsi="Verdana"/>
      <w:sz w:val="20"/>
      <w:szCs w:val="20"/>
      <w:lang w:val="en-US" w:eastAsia="en-US"/>
    </w:rPr>
  </w:style>
  <w:style w:type="paragraph" w:customStyle="1" w:styleId="afff7">
    <w:name w:val="Нормальный (таблица)"/>
    <w:basedOn w:val="a"/>
    <w:next w:val="a"/>
    <w:rsid w:val="004D5B97"/>
    <w:pPr>
      <w:widowControl w:val="0"/>
      <w:autoSpaceDE w:val="0"/>
      <w:autoSpaceDN w:val="0"/>
      <w:adjustRightInd w:val="0"/>
    </w:pPr>
    <w:rPr>
      <w:rFonts w:ascii="Arial" w:hAnsi="Arial"/>
    </w:rPr>
  </w:style>
  <w:style w:type="paragraph" w:customStyle="1" w:styleId="s10">
    <w:name w:val="s_1"/>
    <w:basedOn w:val="a"/>
    <w:rsid w:val="004D5B97"/>
    <w:pPr>
      <w:spacing w:before="100" w:beforeAutospacing="1" w:after="100" w:afterAutospacing="1"/>
      <w:ind w:firstLine="720"/>
    </w:pPr>
  </w:style>
  <w:style w:type="paragraph" w:customStyle="1" w:styleId="1f7">
    <w:name w:val="Знак1 Знак Знак Знак"/>
    <w:basedOn w:val="a"/>
    <w:autoRedefine/>
    <w:rsid w:val="004D5B97"/>
    <w:pPr>
      <w:spacing w:after="160" w:line="240" w:lineRule="exact"/>
    </w:pPr>
    <w:rPr>
      <w:sz w:val="28"/>
      <w:szCs w:val="20"/>
      <w:lang w:val="en-US" w:eastAsia="en-US"/>
    </w:rPr>
  </w:style>
  <w:style w:type="paragraph" w:customStyle="1" w:styleId="afff8">
    <w:name w:val="Знак Знак Знак Знак Знак Знак Знак"/>
    <w:basedOn w:val="a"/>
    <w:rsid w:val="004D5B97"/>
    <w:pPr>
      <w:spacing w:after="160" w:line="240" w:lineRule="exact"/>
    </w:pPr>
    <w:rPr>
      <w:rFonts w:ascii="Verdana" w:hAnsi="Verdana" w:cs="Arial"/>
      <w:sz w:val="20"/>
      <w:szCs w:val="20"/>
      <w:lang w:val="en-US" w:eastAsia="en-US"/>
    </w:rPr>
  </w:style>
  <w:style w:type="paragraph" w:customStyle="1" w:styleId="2d">
    <w:name w:val="Знак2"/>
    <w:basedOn w:val="a"/>
    <w:rsid w:val="004D5B97"/>
    <w:pPr>
      <w:spacing w:after="160" w:line="240" w:lineRule="exact"/>
    </w:pPr>
    <w:rPr>
      <w:rFonts w:ascii="Verdana" w:hAnsi="Verdana" w:cs="Arial"/>
      <w:sz w:val="20"/>
      <w:szCs w:val="20"/>
      <w:lang w:val="en-US" w:eastAsia="en-US"/>
    </w:rPr>
  </w:style>
  <w:style w:type="paragraph" w:customStyle="1" w:styleId="1f8">
    <w:name w:val="Знак Знак Знак Знак Знак Знак Знак1"/>
    <w:basedOn w:val="a"/>
    <w:rsid w:val="004D5B97"/>
    <w:pPr>
      <w:spacing w:after="160" w:line="240" w:lineRule="exact"/>
    </w:pPr>
    <w:rPr>
      <w:rFonts w:ascii="Verdana" w:hAnsi="Verdana" w:cs="Arial"/>
      <w:sz w:val="20"/>
      <w:szCs w:val="20"/>
      <w:lang w:val="en-US" w:eastAsia="en-US"/>
    </w:rPr>
  </w:style>
  <w:style w:type="paragraph" w:customStyle="1" w:styleId="CharChar">
    <w:name w:val="Char Char"/>
    <w:basedOn w:val="a"/>
    <w:autoRedefine/>
    <w:rsid w:val="004D5B97"/>
    <w:pPr>
      <w:spacing w:after="160" w:line="240" w:lineRule="exact"/>
    </w:pPr>
    <w:rPr>
      <w:sz w:val="28"/>
      <w:szCs w:val="28"/>
      <w:lang w:val="en-US" w:eastAsia="en-US"/>
    </w:rPr>
  </w:style>
  <w:style w:type="paragraph" w:styleId="2e">
    <w:name w:val="Body Text First Indent 2"/>
    <w:basedOn w:val="ab"/>
    <w:link w:val="2f"/>
    <w:rsid w:val="004D5B97"/>
    <w:pPr>
      <w:overflowPunct/>
      <w:autoSpaceDE/>
      <w:autoSpaceDN/>
      <w:adjustRightInd/>
      <w:ind w:firstLine="210"/>
      <w:textAlignment w:val="auto"/>
    </w:pPr>
    <w:rPr>
      <w:sz w:val="24"/>
      <w:szCs w:val="24"/>
    </w:rPr>
  </w:style>
  <w:style w:type="character" w:customStyle="1" w:styleId="2f">
    <w:name w:val="Красная строка 2 Знак"/>
    <w:link w:val="2e"/>
    <w:rsid w:val="004D5B97"/>
    <w:rPr>
      <w:sz w:val="24"/>
      <w:szCs w:val="24"/>
    </w:rPr>
  </w:style>
  <w:style w:type="paragraph" w:customStyle="1" w:styleId="102">
    <w:name w:val="Таблица_10"/>
    <w:basedOn w:val="a"/>
    <w:qFormat/>
    <w:rsid w:val="00EA2455"/>
    <w:pPr>
      <w:overflowPunct w:val="0"/>
      <w:autoSpaceDE w:val="0"/>
      <w:autoSpaceDN w:val="0"/>
      <w:adjustRightInd w:val="0"/>
      <w:ind w:firstLine="0"/>
      <w:textAlignment w:val="baseline"/>
    </w:pPr>
    <w:rPr>
      <w:sz w:val="20"/>
    </w:rPr>
  </w:style>
  <w:style w:type="character" w:customStyle="1" w:styleId="ConsPlusNormal0">
    <w:name w:val="ConsPlusNormal Знак"/>
    <w:link w:val="ConsPlusNormal"/>
    <w:locked/>
    <w:rsid w:val="004D5B97"/>
    <w:rPr>
      <w:rFonts w:ascii="Arial" w:hAnsi="Arial" w:cs="Arial"/>
      <w:lang w:val="ru-RU" w:eastAsia="ru-RU" w:bidi="ar-SA"/>
    </w:rPr>
  </w:style>
  <w:style w:type="character" w:customStyle="1" w:styleId="1f9">
    <w:name w:val="Основной текст1"/>
    <w:rsid w:val="004D5B97"/>
    <w:rPr>
      <w:rFonts w:ascii="Times New Roman" w:hAnsi="Times New Roman"/>
      <w:color w:val="000000"/>
      <w:spacing w:val="-10"/>
      <w:w w:val="100"/>
      <w:position w:val="0"/>
      <w:sz w:val="23"/>
      <w:u w:val="none"/>
      <w:lang w:val="ru-RU" w:eastAsia="ru-RU"/>
    </w:rPr>
  </w:style>
  <w:style w:type="character" w:customStyle="1" w:styleId="10pt">
    <w:name w:val="Основной текст + 10 pt"/>
    <w:aliases w:val="Интервал 0 pt10"/>
    <w:rsid w:val="004D5B97"/>
    <w:rPr>
      <w:rFonts w:ascii="Times New Roman" w:hAnsi="Times New Roman"/>
      <w:color w:val="000000"/>
      <w:spacing w:val="0"/>
      <w:w w:val="100"/>
      <w:position w:val="0"/>
      <w:sz w:val="20"/>
      <w:u w:val="none"/>
      <w:lang w:val="ru-RU" w:eastAsia="ru-RU"/>
    </w:rPr>
  </w:style>
  <w:style w:type="character" w:customStyle="1" w:styleId="afff9">
    <w:name w:val="Основной текст_"/>
    <w:link w:val="3a"/>
    <w:locked/>
    <w:rsid w:val="004D5B97"/>
    <w:rPr>
      <w:sz w:val="26"/>
      <w:shd w:val="clear" w:color="auto" w:fill="FFFFFF"/>
    </w:rPr>
  </w:style>
  <w:style w:type="paragraph" w:customStyle="1" w:styleId="1fa">
    <w:name w:val="Знак Знак Знак Знак1"/>
    <w:basedOn w:val="a"/>
    <w:rsid w:val="004D5B97"/>
    <w:pPr>
      <w:spacing w:after="160" w:line="240" w:lineRule="exact"/>
    </w:pPr>
    <w:rPr>
      <w:rFonts w:ascii="Verdana" w:hAnsi="Verdana"/>
      <w:sz w:val="20"/>
      <w:szCs w:val="20"/>
      <w:lang w:val="en-US" w:eastAsia="en-US"/>
    </w:rPr>
  </w:style>
  <w:style w:type="character" w:customStyle="1" w:styleId="apple-converted-space">
    <w:name w:val="apple-converted-space"/>
    <w:qFormat/>
    <w:rsid w:val="004D5B97"/>
    <w:rPr>
      <w:rFonts w:cs="Times New Roman"/>
    </w:rPr>
  </w:style>
  <w:style w:type="paragraph" w:customStyle="1" w:styleId="p2">
    <w:name w:val="p2"/>
    <w:basedOn w:val="a"/>
    <w:rsid w:val="004D5B97"/>
    <w:pPr>
      <w:spacing w:before="100" w:beforeAutospacing="1" w:after="100" w:afterAutospacing="1"/>
    </w:pPr>
  </w:style>
  <w:style w:type="paragraph" w:customStyle="1" w:styleId="afffa">
    <w:name w:val="Знак Знак Знак Знак Знак Знак Знак Знак Знак Знак Знак Знак Знак Знак Знак Знак"/>
    <w:basedOn w:val="a"/>
    <w:rsid w:val="004D5B97"/>
    <w:pPr>
      <w:spacing w:after="160" w:line="240" w:lineRule="exact"/>
    </w:pPr>
    <w:rPr>
      <w:rFonts w:ascii="Verdana" w:hAnsi="Verdana"/>
      <w:sz w:val="20"/>
      <w:szCs w:val="20"/>
      <w:lang w:val="en-US" w:eastAsia="en-US"/>
    </w:rPr>
  </w:style>
  <w:style w:type="paragraph" w:customStyle="1" w:styleId="afffb">
    <w:name w:val="Знак Знак Знак Знак Знак Знак Знак Знак Знак Знак Знак Знак"/>
    <w:basedOn w:val="a"/>
    <w:rsid w:val="004D5B97"/>
    <w:pPr>
      <w:spacing w:after="160" w:line="240" w:lineRule="exact"/>
    </w:pPr>
    <w:rPr>
      <w:rFonts w:ascii="Verdana" w:hAnsi="Verdana"/>
      <w:lang w:val="en-US" w:eastAsia="en-US"/>
    </w:rPr>
  </w:style>
  <w:style w:type="character" w:customStyle="1" w:styleId="s2">
    <w:name w:val="s2"/>
    <w:rsid w:val="004D5B97"/>
    <w:rPr>
      <w:rFonts w:cs="Times New Roman"/>
    </w:rPr>
  </w:style>
  <w:style w:type="paragraph" w:styleId="afffc">
    <w:name w:val="Intense Quote"/>
    <w:basedOn w:val="a"/>
    <w:next w:val="a"/>
    <w:link w:val="2f0"/>
    <w:uiPriority w:val="99"/>
    <w:qFormat/>
    <w:rsid w:val="004D5B97"/>
    <w:pPr>
      <w:pBdr>
        <w:bottom w:val="single" w:sz="4" w:space="4" w:color="4F81BD"/>
      </w:pBdr>
      <w:spacing w:before="200" w:after="280"/>
      <w:ind w:left="936" w:right="936"/>
    </w:pPr>
    <w:rPr>
      <w:rFonts w:eastAsia="MS Mincho"/>
      <w:b/>
      <w:bCs/>
      <w:i/>
      <w:iCs/>
      <w:color w:val="4F81BD"/>
      <w:lang w:eastAsia="ja-JP"/>
    </w:rPr>
  </w:style>
  <w:style w:type="character" w:customStyle="1" w:styleId="1fb">
    <w:name w:val="Выделенная цитата Знак1"/>
    <w:rsid w:val="004D5B97"/>
    <w:rPr>
      <w:i/>
      <w:iCs/>
      <w:color w:val="5B9BD5"/>
      <w:sz w:val="24"/>
      <w:szCs w:val="24"/>
    </w:rPr>
  </w:style>
  <w:style w:type="character" w:customStyle="1" w:styleId="2f0">
    <w:name w:val="Выделенная цитата Знак2"/>
    <w:link w:val="afffc"/>
    <w:uiPriority w:val="99"/>
    <w:locked/>
    <w:rsid w:val="004D5B97"/>
    <w:rPr>
      <w:rFonts w:eastAsia="MS Mincho"/>
      <w:b/>
      <w:bCs/>
      <w:i/>
      <w:iCs/>
      <w:color w:val="4F81BD"/>
      <w:sz w:val="24"/>
      <w:szCs w:val="24"/>
      <w:lang w:eastAsia="ja-JP"/>
    </w:rPr>
  </w:style>
  <w:style w:type="character" w:customStyle="1" w:styleId="170">
    <w:name w:val="Знак Знак17"/>
    <w:rsid w:val="004D5B97"/>
    <w:rPr>
      <w:b/>
      <w:sz w:val="24"/>
    </w:rPr>
  </w:style>
  <w:style w:type="paragraph" w:customStyle="1" w:styleId="2f1">
    <w:name w:val="Без интервала2"/>
    <w:link w:val="afffd"/>
    <w:rsid w:val="004D5B97"/>
    <w:rPr>
      <w:rFonts w:ascii="Calibri" w:hAnsi="Calibri"/>
      <w:sz w:val="22"/>
      <w:szCs w:val="22"/>
      <w:lang w:eastAsia="en-US"/>
    </w:rPr>
  </w:style>
  <w:style w:type="character" w:customStyle="1" w:styleId="afffd">
    <w:name w:val="Без интервала Знак"/>
    <w:link w:val="2f1"/>
    <w:uiPriority w:val="99"/>
    <w:qFormat/>
    <w:locked/>
    <w:rsid w:val="004D5B97"/>
    <w:rPr>
      <w:rFonts w:ascii="Calibri" w:hAnsi="Calibri"/>
      <w:sz w:val="22"/>
      <w:szCs w:val="22"/>
      <w:lang w:eastAsia="en-US" w:bidi="ar-SA"/>
    </w:rPr>
  </w:style>
  <w:style w:type="character" w:customStyle="1" w:styleId="2f2">
    <w:name w:val="Знак Знак2"/>
    <w:rsid w:val="004D5B97"/>
    <w:rPr>
      <w:b/>
      <w:kern w:val="28"/>
      <w:sz w:val="24"/>
      <w:lang w:val="ru-RU" w:eastAsia="ru-RU"/>
    </w:rPr>
  </w:style>
  <w:style w:type="paragraph" w:customStyle="1" w:styleId="1fc">
    <w:name w:val="Знак Знак1 Знак Знак"/>
    <w:basedOn w:val="a"/>
    <w:rsid w:val="004D5B97"/>
    <w:pPr>
      <w:tabs>
        <w:tab w:val="num" w:pos="643"/>
      </w:tabs>
      <w:spacing w:after="160" w:line="240" w:lineRule="exact"/>
    </w:pPr>
    <w:rPr>
      <w:rFonts w:ascii="Verdana" w:hAnsi="Verdana" w:cs="Verdana"/>
      <w:sz w:val="20"/>
      <w:szCs w:val="20"/>
      <w:lang w:val="en-US" w:eastAsia="en-US"/>
    </w:rPr>
  </w:style>
  <w:style w:type="paragraph" w:customStyle="1" w:styleId="1fd">
    <w:name w:val="Знак Знак1 Знак"/>
    <w:basedOn w:val="a"/>
    <w:rsid w:val="004D5B97"/>
    <w:pPr>
      <w:spacing w:after="160" w:line="240" w:lineRule="exact"/>
    </w:pPr>
    <w:rPr>
      <w:rFonts w:ascii="Verdana" w:hAnsi="Verdana" w:cs="Arial"/>
      <w:sz w:val="20"/>
      <w:szCs w:val="20"/>
      <w:lang w:val="en-US" w:eastAsia="en-US"/>
    </w:rPr>
  </w:style>
  <w:style w:type="character" w:customStyle="1" w:styleId="3b">
    <w:name w:val="Знак Знак3"/>
    <w:rsid w:val="004D5B97"/>
    <w:rPr>
      <w:rFonts w:ascii="Times New Roman" w:hAnsi="Times New Roman" w:cs="Times New Roman"/>
      <w:b/>
      <w:sz w:val="24"/>
    </w:rPr>
  </w:style>
  <w:style w:type="character" w:customStyle="1" w:styleId="420">
    <w:name w:val="Знак Знак42"/>
    <w:rsid w:val="004D5B97"/>
    <w:rPr>
      <w:sz w:val="24"/>
    </w:rPr>
  </w:style>
  <w:style w:type="paragraph" w:customStyle="1" w:styleId="2f3">
    <w:name w:val="Абзац списка2"/>
    <w:basedOn w:val="a"/>
    <w:link w:val="afffe"/>
    <w:rsid w:val="004D5B97"/>
    <w:pPr>
      <w:ind w:left="720"/>
      <w:contextualSpacing/>
    </w:pPr>
    <w:rPr>
      <w:szCs w:val="20"/>
    </w:rPr>
  </w:style>
  <w:style w:type="character" w:customStyle="1" w:styleId="afffe">
    <w:name w:val="Абзац списка Знак"/>
    <w:aliases w:val="ТЗ список Знак,Bullet List Знак,FooterText Знак,numbered Знак,it_List1 Знак"/>
    <w:link w:val="2f3"/>
    <w:locked/>
    <w:rsid w:val="004D5B97"/>
    <w:rPr>
      <w:sz w:val="24"/>
    </w:rPr>
  </w:style>
  <w:style w:type="paragraph" w:customStyle="1" w:styleId="411">
    <w:name w:val="Знак Знак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
    <w:autoRedefine/>
    <w:rsid w:val="004D5B97"/>
    <w:pPr>
      <w:spacing w:after="160" w:line="240" w:lineRule="exact"/>
    </w:pPr>
    <w:rPr>
      <w:sz w:val="28"/>
      <w:szCs w:val="20"/>
      <w:lang w:val="en-US" w:eastAsia="en-US"/>
    </w:rPr>
  </w:style>
  <w:style w:type="paragraph" w:customStyle="1" w:styleId="76">
    <w:name w:val="Знак Знак7"/>
    <w:basedOn w:val="a"/>
    <w:autoRedefine/>
    <w:rsid w:val="004D5B97"/>
    <w:pPr>
      <w:spacing w:after="160" w:line="240" w:lineRule="exact"/>
    </w:pPr>
    <w:rPr>
      <w:sz w:val="28"/>
      <w:szCs w:val="20"/>
      <w:lang w:val="en-US" w:eastAsia="en-US"/>
    </w:rPr>
  </w:style>
  <w:style w:type="character" w:customStyle="1" w:styleId="62">
    <w:name w:val="Знак Знак6"/>
    <w:rsid w:val="004D5B97"/>
    <w:rPr>
      <w:sz w:val="24"/>
      <w:lang w:val="ru-RU" w:eastAsia="ru-RU"/>
    </w:rPr>
  </w:style>
  <w:style w:type="paragraph" w:customStyle="1" w:styleId="120">
    <w:name w:val="Знак1 Знак Знак Знак Знак Знак2"/>
    <w:basedOn w:val="a"/>
    <w:rsid w:val="004D5B97"/>
    <w:pPr>
      <w:spacing w:after="160" w:line="240" w:lineRule="exact"/>
    </w:pPr>
    <w:rPr>
      <w:rFonts w:ascii="Verdana" w:hAnsi="Verdana"/>
      <w:sz w:val="20"/>
      <w:szCs w:val="20"/>
      <w:lang w:val="en-US" w:eastAsia="en-US"/>
    </w:rPr>
  </w:style>
  <w:style w:type="paragraph" w:customStyle="1" w:styleId="2f4">
    <w:name w:val="Знак Знак Знак Знак Знак2"/>
    <w:basedOn w:val="a"/>
    <w:autoRedefine/>
    <w:rsid w:val="004D5B97"/>
    <w:pPr>
      <w:spacing w:after="160" w:line="240" w:lineRule="exact"/>
    </w:pPr>
    <w:rPr>
      <w:sz w:val="28"/>
      <w:szCs w:val="20"/>
      <w:lang w:val="en-US" w:eastAsia="en-US"/>
    </w:rPr>
  </w:style>
  <w:style w:type="paragraph" w:customStyle="1" w:styleId="121">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rsid w:val="004D5B97"/>
    <w:pPr>
      <w:spacing w:after="160" w:line="240" w:lineRule="exact"/>
    </w:pPr>
    <w:rPr>
      <w:rFonts w:ascii="Verdana" w:hAnsi="Verdana" w:cs="Arial"/>
      <w:sz w:val="20"/>
      <w:szCs w:val="20"/>
      <w:lang w:val="en-US" w:eastAsia="en-US"/>
    </w:rPr>
  </w:style>
  <w:style w:type="paragraph" w:customStyle="1" w:styleId="122">
    <w:name w:val="Знак1 Знак Знак Знак Знак Знак Знак2"/>
    <w:basedOn w:val="a"/>
    <w:rsid w:val="004D5B97"/>
    <w:pPr>
      <w:spacing w:after="160" w:line="240" w:lineRule="exact"/>
    </w:pPr>
    <w:rPr>
      <w:rFonts w:ascii="Verdana" w:hAnsi="Verdana" w:cs="Arial"/>
      <w:sz w:val="20"/>
      <w:szCs w:val="20"/>
      <w:lang w:val="en-US" w:eastAsia="en-US"/>
    </w:rPr>
  </w:style>
  <w:style w:type="paragraph" w:customStyle="1" w:styleId="3c">
    <w:name w:val="Знак Знак Знак3"/>
    <w:basedOn w:val="a"/>
    <w:autoRedefine/>
    <w:rsid w:val="004D5B97"/>
    <w:pPr>
      <w:spacing w:after="160" w:line="240" w:lineRule="exact"/>
    </w:pPr>
    <w:rPr>
      <w:sz w:val="28"/>
      <w:szCs w:val="20"/>
      <w:lang w:val="en-US" w:eastAsia="en-US"/>
    </w:rPr>
  </w:style>
  <w:style w:type="paragraph" w:customStyle="1" w:styleId="123">
    <w:name w:val="Знак1 Знак Знак Знак Знак Знак Знак Знак Знак Знак2"/>
    <w:basedOn w:val="a"/>
    <w:rsid w:val="004D5B97"/>
    <w:pPr>
      <w:spacing w:after="160" w:line="240" w:lineRule="exact"/>
    </w:pPr>
    <w:rPr>
      <w:rFonts w:ascii="Verdana" w:hAnsi="Verdana" w:cs="Arial"/>
      <w:sz w:val="20"/>
      <w:szCs w:val="20"/>
      <w:lang w:val="en-US" w:eastAsia="en-US"/>
    </w:rPr>
  </w:style>
  <w:style w:type="paragraph" w:customStyle="1" w:styleId="171">
    <w:name w:val="Знак17"/>
    <w:basedOn w:val="a"/>
    <w:rsid w:val="004D5B97"/>
    <w:pPr>
      <w:spacing w:after="160" w:line="240" w:lineRule="exact"/>
    </w:pPr>
    <w:rPr>
      <w:rFonts w:ascii="Verdana" w:hAnsi="Verdana" w:cs="Arial"/>
      <w:sz w:val="20"/>
      <w:szCs w:val="20"/>
      <w:lang w:val="en-US" w:eastAsia="en-US"/>
    </w:rPr>
  </w:style>
  <w:style w:type="paragraph" w:customStyle="1" w:styleId="124">
    <w:name w:val="Знак Знак1 Знак Знак Знак2"/>
    <w:basedOn w:val="a"/>
    <w:rsid w:val="004D5B97"/>
    <w:pPr>
      <w:tabs>
        <w:tab w:val="num" w:pos="360"/>
      </w:tabs>
      <w:spacing w:before="100" w:beforeAutospacing="1" w:after="100" w:afterAutospacing="1" w:line="240" w:lineRule="exact"/>
    </w:pPr>
    <w:rPr>
      <w:rFonts w:ascii="Verdana" w:hAnsi="Verdana" w:cs="Verdana"/>
      <w:sz w:val="20"/>
      <w:szCs w:val="20"/>
      <w:lang w:val="en-US" w:eastAsia="en-US"/>
    </w:rPr>
  </w:style>
  <w:style w:type="paragraph" w:customStyle="1" w:styleId="125">
    <w:name w:val="Знак1 Знак Знак Знак Знак Знак Знак Знак Знак Знак Знак Знак Знак Знак Знак Знак Знак Знак2"/>
    <w:basedOn w:val="a"/>
    <w:autoRedefine/>
    <w:rsid w:val="004D5B97"/>
    <w:pPr>
      <w:spacing w:after="160" w:line="240" w:lineRule="exact"/>
    </w:pPr>
    <w:rPr>
      <w:sz w:val="28"/>
      <w:szCs w:val="20"/>
      <w:lang w:val="en-US" w:eastAsia="en-US"/>
    </w:rPr>
  </w:style>
  <w:style w:type="paragraph" w:customStyle="1" w:styleId="1fe">
    <w:name w:val="Выделенная цитата1"/>
    <w:basedOn w:val="a"/>
    <w:next w:val="a"/>
    <w:rsid w:val="004D5B97"/>
    <w:pPr>
      <w:pBdr>
        <w:bottom w:val="single" w:sz="4" w:space="4" w:color="4F81BD"/>
      </w:pBdr>
      <w:spacing w:before="200" w:after="280"/>
      <w:ind w:left="936" w:right="936"/>
    </w:pPr>
    <w:rPr>
      <w:rFonts w:eastAsia="MS Mincho"/>
      <w:b/>
      <w:bCs/>
      <w:i/>
      <w:iCs/>
      <w:color w:val="4F81BD"/>
      <w:lang w:eastAsia="ja-JP"/>
    </w:rPr>
  </w:style>
  <w:style w:type="paragraph" w:customStyle="1" w:styleId="11Char2">
    <w:name w:val="Знак1 Знак Знак Знак Знак Знак Знак Знак Знак1 Char2"/>
    <w:basedOn w:val="a"/>
    <w:rsid w:val="004D5B97"/>
    <w:pPr>
      <w:spacing w:after="160" w:line="240" w:lineRule="exact"/>
    </w:pPr>
    <w:rPr>
      <w:rFonts w:ascii="Verdana" w:hAnsi="Verdana"/>
      <w:sz w:val="20"/>
      <w:szCs w:val="20"/>
      <w:lang w:val="en-US" w:eastAsia="en-US"/>
    </w:rPr>
  </w:style>
  <w:style w:type="paragraph" w:customStyle="1" w:styleId="126">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autoRedefine/>
    <w:rsid w:val="004D5B97"/>
    <w:pPr>
      <w:spacing w:after="160" w:line="240" w:lineRule="exact"/>
    </w:pPr>
    <w:rPr>
      <w:sz w:val="28"/>
      <w:szCs w:val="20"/>
      <w:lang w:val="en-US" w:eastAsia="en-US"/>
    </w:rPr>
  </w:style>
  <w:style w:type="paragraph" w:customStyle="1" w:styleId="2f5">
    <w:name w:val="Знак Знак Знак Знак2"/>
    <w:basedOn w:val="a"/>
    <w:autoRedefine/>
    <w:rsid w:val="004D5B97"/>
    <w:pPr>
      <w:spacing w:after="160" w:line="240" w:lineRule="exact"/>
    </w:pPr>
    <w:rPr>
      <w:sz w:val="28"/>
      <w:szCs w:val="20"/>
      <w:lang w:val="en-US" w:eastAsia="en-US"/>
    </w:rPr>
  </w:style>
  <w:style w:type="paragraph" w:customStyle="1" w:styleId="127">
    <w:name w:val="Знак Знак Знак Знак Знак Знак1 Знак Знак Знак Знак Знак Знак Знак Знак Знак Знак Знак Знак Знак Знак Знак Знак Знак Знак Знак2"/>
    <w:basedOn w:val="a"/>
    <w:rsid w:val="004D5B97"/>
    <w:pPr>
      <w:spacing w:after="160" w:line="240" w:lineRule="exact"/>
    </w:pPr>
    <w:rPr>
      <w:rFonts w:ascii="Verdana" w:hAnsi="Verdana" w:cs="Arial"/>
      <w:sz w:val="20"/>
      <w:szCs w:val="20"/>
      <w:lang w:val="en-US" w:eastAsia="en-US"/>
    </w:rPr>
  </w:style>
  <w:style w:type="character" w:customStyle="1" w:styleId="103">
    <w:name w:val="Знак Знак10"/>
    <w:rsid w:val="004D5B97"/>
    <w:rPr>
      <w:rFonts w:ascii="Courier New" w:hAnsi="Courier New"/>
      <w:b/>
      <w:i/>
      <w:sz w:val="28"/>
      <w:lang w:val="ru-RU" w:eastAsia="ru-RU"/>
    </w:rPr>
  </w:style>
  <w:style w:type="paragraph" w:customStyle="1" w:styleId="212">
    <w:name w:val="Знак Знак2 Знак Знак Знак Знак1"/>
    <w:basedOn w:val="a"/>
    <w:rsid w:val="004D5B97"/>
    <w:pPr>
      <w:spacing w:after="160" w:line="240" w:lineRule="exact"/>
    </w:pPr>
    <w:rPr>
      <w:rFonts w:ascii="Verdana" w:hAnsi="Verdana"/>
      <w:sz w:val="20"/>
      <w:szCs w:val="20"/>
      <w:lang w:val="en-US" w:eastAsia="en-US"/>
    </w:rPr>
  </w:style>
  <w:style w:type="paragraph" w:customStyle="1" w:styleId="1ff">
    <w:name w:val="Знак Знак Знак Знак Знак Знак Знак Знак1"/>
    <w:basedOn w:val="a"/>
    <w:rsid w:val="004D5B97"/>
    <w:pPr>
      <w:spacing w:before="100" w:beforeAutospacing="1" w:after="100" w:afterAutospacing="1"/>
    </w:pPr>
    <w:rPr>
      <w:rFonts w:ascii="Tahoma" w:hAnsi="Tahoma"/>
      <w:sz w:val="20"/>
      <w:szCs w:val="20"/>
      <w:lang w:val="en-US" w:eastAsia="en-US"/>
    </w:rPr>
  </w:style>
  <w:style w:type="paragraph" w:customStyle="1" w:styleId="412">
    <w:name w:val="Знак Знак4 Знак Знак Знак Знак Знак Знак Знак Знак Знак Знак Знак Знак Знак Знак Знак Знак Знак Знак Знак1"/>
    <w:basedOn w:val="a"/>
    <w:autoRedefine/>
    <w:rsid w:val="004D5B97"/>
    <w:pPr>
      <w:spacing w:after="160" w:line="240" w:lineRule="exact"/>
    </w:pPr>
    <w:rPr>
      <w:sz w:val="28"/>
      <w:szCs w:val="20"/>
      <w:lang w:val="en-US" w:eastAsia="en-US"/>
    </w:rPr>
  </w:style>
  <w:style w:type="paragraph" w:customStyle="1" w:styleId="413">
    <w:name w:val="Знак Знак4 Знак Знак Знак Знак Знак Знак Знак Знак Знак Знак Знак Знак Знак Знак Знак Знак Знак Знак Знак Знак Знак1"/>
    <w:basedOn w:val="a"/>
    <w:autoRedefine/>
    <w:rsid w:val="004D5B97"/>
    <w:pPr>
      <w:spacing w:after="160" w:line="240" w:lineRule="exact"/>
    </w:pPr>
    <w:rPr>
      <w:sz w:val="28"/>
      <w:szCs w:val="20"/>
      <w:lang w:val="en-US" w:eastAsia="en-US"/>
    </w:rPr>
  </w:style>
  <w:style w:type="paragraph" w:customStyle="1" w:styleId="510">
    <w:name w:val="Знак Знак5 Знак Знак Знак Знак Знак Знак Знак Знак Знак Знак1"/>
    <w:basedOn w:val="a"/>
    <w:autoRedefine/>
    <w:rsid w:val="004D5B97"/>
    <w:pPr>
      <w:spacing w:after="160" w:line="240" w:lineRule="exact"/>
    </w:pPr>
    <w:rPr>
      <w:sz w:val="28"/>
      <w:szCs w:val="20"/>
      <w:lang w:val="en-US" w:eastAsia="en-US"/>
    </w:rPr>
  </w:style>
  <w:style w:type="character" w:customStyle="1" w:styleId="511">
    <w:name w:val="Знак Знак51"/>
    <w:rsid w:val="004D5B97"/>
    <w:rPr>
      <w:rFonts w:eastAsia="Times New Roman"/>
      <w:sz w:val="24"/>
    </w:rPr>
  </w:style>
  <w:style w:type="character" w:customStyle="1" w:styleId="82">
    <w:name w:val="Знак Знак8"/>
    <w:rsid w:val="004D5B97"/>
    <w:rPr>
      <w:rFonts w:eastAsia="Times New Roman"/>
      <w:sz w:val="24"/>
    </w:rPr>
  </w:style>
  <w:style w:type="paragraph" w:customStyle="1" w:styleId="710">
    <w:name w:val="Знак7 Знак Знак Знак Знак1"/>
    <w:basedOn w:val="a"/>
    <w:autoRedefine/>
    <w:rsid w:val="004D5B97"/>
    <w:pPr>
      <w:spacing w:after="160" w:line="240" w:lineRule="exact"/>
    </w:pPr>
    <w:rPr>
      <w:sz w:val="28"/>
      <w:szCs w:val="20"/>
      <w:lang w:val="en-US" w:eastAsia="en-US"/>
    </w:rPr>
  </w:style>
  <w:style w:type="paragraph" w:customStyle="1" w:styleId="1ff0">
    <w:name w:val="Знак Знак Знак Знак Знак Знак Знак Знак Знак Знак Знак Знак Знак Знак Знак Знак Знак1"/>
    <w:basedOn w:val="a"/>
    <w:autoRedefine/>
    <w:rsid w:val="004D5B97"/>
    <w:pPr>
      <w:spacing w:after="160" w:line="240" w:lineRule="exact"/>
    </w:pPr>
    <w:rPr>
      <w:sz w:val="28"/>
      <w:szCs w:val="20"/>
      <w:lang w:val="en-US" w:eastAsia="en-US"/>
    </w:rPr>
  </w:style>
  <w:style w:type="paragraph" w:customStyle="1" w:styleId="2f6">
    <w:name w:val="Знак Знак Знак Знак Знак Знак2"/>
    <w:basedOn w:val="a"/>
    <w:rsid w:val="004D5B97"/>
    <w:pPr>
      <w:spacing w:after="160" w:line="240" w:lineRule="exact"/>
    </w:pPr>
    <w:rPr>
      <w:rFonts w:ascii="Verdana" w:hAnsi="Verdana"/>
      <w:sz w:val="20"/>
      <w:szCs w:val="20"/>
      <w:lang w:val="en-US" w:eastAsia="en-US"/>
    </w:rPr>
  </w:style>
  <w:style w:type="paragraph" w:customStyle="1" w:styleId="711">
    <w:name w:val="Знак71"/>
    <w:basedOn w:val="a"/>
    <w:autoRedefine/>
    <w:rsid w:val="004D5B97"/>
    <w:pPr>
      <w:spacing w:after="160" w:line="240" w:lineRule="exact"/>
    </w:pPr>
    <w:rPr>
      <w:sz w:val="28"/>
      <w:szCs w:val="20"/>
      <w:lang w:val="en-US" w:eastAsia="en-US"/>
    </w:rPr>
  </w:style>
  <w:style w:type="paragraph" w:customStyle="1" w:styleId="712">
    <w:name w:val="Знак7 Знак Знак Знак Знак Знак Знак1"/>
    <w:basedOn w:val="a"/>
    <w:autoRedefine/>
    <w:rsid w:val="004D5B97"/>
    <w:pPr>
      <w:spacing w:line="240" w:lineRule="exact"/>
      <w:jc w:val="center"/>
    </w:pPr>
    <w:rPr>
      <w:b/>
      <w:lang w:eastAsia="en-US"/>
    </w:rPr>
  </w:style>
  <w:style w:type="paragraph" w:customStyle="1" w:styleId="512">
    <w:name w:val="Знак Знак5 Знак Знак Знак Знак Знак Знак Знак Знак Знак Знак Знак Знак Знак Знак Знак Знак1"/>
    <w:basedOn w:val="a"/>
    <w:autoRedefine/>
    <w:rsid w:val="004D5B97"/>
    <w:pPr>
      <w:spacing w:after="160" w:line="240" w:lineRule="exact"/>
    </w:pPr>
    <w:rPr>
      <w:sz w:val="28"/>
      <w:szCs w:val="20"/>
      <w:lang w:val="en-US" w:eastAsia="en-US"/>
    </w:rPr>
  </w:style>
  <w:style w:type="paragraph" w:customStyle="1" w:styleId="713">
    <w:name w:val="Знак7 Знак Знак1"/>
    <w:basedOn w:val="a"/>
    <w:autoRedefine/>
    <w:rsid w:val="004D5B97"/>
    <w:pPr>
      <w:spacing w:after="160" w:line="240" w:lineRule="exact"/>
    </w:pPr>
    <w:rPr>
      <w:sz w:val="28"/>
      <w:szCs w:val="20"/>
      <w:lang w:val="en-US" w:eastAsia="en-US"/>
    </w:rPr>
  </w:style>
  <w:style w:type="paragraph" w:customStyle="1" w:styleId="11a">
    <w:name w:val="Знак Знак Знак11"/>
    <w:basedOn w:val="a"/>
    <w:autoRedefine/>
    <w:rsid w:val="004D5B97"/>
    <w:pPr>
      <w:spacing w:after="160" w:line="240" w:lineRule="exact"/>
    </w:pPr>
    <w:rPr>
      <w:sz w:val="28"/>
      <w:szCs w:val="20"/>
      <w:lang w:val="en-US" w:eastAsia="en-US"/>
    </w:rPr>
  </w:style>
  <w:style w:type="paragraph" w:customStyle="1" w:styleId="11b">
    <w:name w:val="Знак1 Знак Знак1"/>
    <w:basedOn w:val="a"/>
    <w:rsid w:val="004D5B97"/>
    <w:pPr>
      <w:spacing w:before="100" w:beforeAutospacing="1" w:after="100" w:afterAutospacing="1"/>
    </w:pPr>
    <w:rPr>
      <w:lang w:val="en-US" w:eastAsia="en-US"/>
    </w:rPr>
  </w:style>
  <w:style w:type="paragraph" w:customStyle="1" w:styleId="1ff1">
    <w:name w:val="Знак Знак Знак Знак Знак Знак Знак Знак Знак Знак Знак Знак Знак Знак Знак Знак Знак Знак Знак Знак Знак1"/>
    <w:basedOn w:val="a"/>
    <w:rsid w:val="004D5B97"/>
    <w:pPr>
      <w:spacing w:after="160" w:line="240" w:lineRule="exact"/>
    </w:pPr>
    <w:rPr>
      <w:rFonts w:ascii="Verdana" w:hAnsi="Verdana"/>
      <w:sz w:val="20"/>
      <w:szCs w:val="20"/>
      <w:lang w:val="en-US" w:eastAsia="en-US"/>
    </w:rPr>
  </w:style>
  <w:style w:type="paragraph" w:customStyle="1" w:styleId="1ff2">
    <w:name w:val="Знак Знак Знак1 Знак Знак Знак Знак Знак Знак Знак Знак Знак Знак Знак Знак Знак"/>
    <w:basedOn w:val="a"/>
    <w:rsid w:val="004D5B97"/>
    <w:pPr>
      <w:spacing w:after="160" w:line="240" w:lineRule="exact"/>
    </w:pPr>
    <w:rPr>
      <w:rFonts w:ascii="Verdana" w:hAnsi="Verdana" w:cs="Verdana"/>
      <w:sz w:val="20"/>
      <w:szCs w:val="20"/>
      <w:lang w:val="en-US" w:eastAsia="en-US"/>
    </w:rPr>
  </w:style>
  <w:style w:type="paragraph" w:customStyle="1" w:styleId="48">
    <w:name w:val="Знак Знак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4D5B97"/>
    <w:pPr>
      <w:spacing w:after="160" w:line="240" w:lineRule="exact"/>
    </w:pPr>
    <w:rPr>
      <w:sz w:val="28"/>
      <w:szCs w:val="20"/>
      <w:lang w:val="en-US" w:eastAsia="en-US"/>
    </w:rPr>
  </w:style>
  <w:style w:type="character" w:customStyle="1" w:styleId="250">
    <w:name w:val="Знак Знак25"/>
    <w:rsid w:val="004D5B97"/>
    <w:rPr>
      <w:b/>
      <w:kern w:val="28"/>
      <w:sz w:val="24"/>
    </w:rPr>
  </w:style>
  <w:style w:type="character" w:customStyle="1" w:styleId="240">
    <w:name w:val="Знак Знак24"/>
    <w:rsid w:val="004D5B97"/>
    <w:rPr>
      <w:b/>
      <w:sz w:val="24"/>
    </w:rPr>
  </w:style>
  <w:style w:type="character" w:customStyle="1" w:styleId="230">
    <w:name w:val="Знак Знак23"/>
    <w:rsid w:val="004D5B97"/>
    <w:rPr>
      <w:b/>
      <w:sz w:val="24"/>
    </w:rPr>
  </w:style>
  <w:style w:type="character" w:customStyle="1" w:styleId="222">
    <w:name w:val="Знак Знак22"/>
    <w:rsid w:val="004D5B97"/>
    <w:rPr>
      <w:sz w:val="24"/>
      <w:u w:val="single"/>
    </w:rPr>
  </w:style>
  <w:style w:type="character" w:customStyle="1" w:styleId="160">
    <w:name w:val="Знак Знак16"/>
    <w:rsid w:val="004D5B97"/>
    <w:rPr>
      <w:sz w:val="24"/>
    </w:rPr>
  </w:style>
  <w:style w:type="character" w:customStyle="1" w:styleId="150">
    <w:name w:val="Знак Знак15"/>
    <w:rsid w:val="004D5B97"/>
    <w:rPr>
      <w:sz w:val="24"/>
    </w:rPr>
  </w:style>
  <w:style w:type="character" w:customStyle="1" w:styleId="140">
    <w:name w:val="Знак Знак14"/>
    <w:rsid w:val="004D5B97"/>
    <w:rPr>
      <w:sz w:val="24"/>
    </w:rPr>
  </w:style>
  <w:style w:type="character" w:customStyle="1" w:styleId="130">
    <w:name w:val="Знак Знак13"/>
    <w:rsid w:val="004D5B97"/>
    <w:rPr>
      <w:rFonts w:ascii="Arial" w:hAnsi="Arial"/>
      <w:sz w:val="24"/>
    </w:rPr>
  </w:style>
  <w:style w:type="character" w:customStyle="1" w:styleId="128">
    <w:name w:val="Знак Знак12"/>
    <w:rsid w:val="004D5B97"/>
    <w:rPr>
      <w:sz w:val="24"/>
    </w:rPr>
  </w:style>
  <w:style w:type="character" w:customStyle="1" w:styleId="1110">
    <w:name w:val="Знак Знак111"/>
    <w:rsid w:val="004D5B97"/>
    <w:rPr>
      <w:rFonts w:ascii="Tahoma" w:hAnsi="Tahoma"/>
      <w:sz w:val="16"/>
    </w:rPr>
  </w:style>
  <w:style w:type="character" w:customStyle="1" w:styleId="92">
    <w:name w:val="Знак Знак9"/>
    <w:rsid w:val="004D5B97"/>
    <w:rPr>
      <w:rFonts w:ascii="Courier New" w:hAnsi="Courier New"/>
    </w:rPr>
  </w:style>
  <w:style w:type="character" w:customStyle="1" w:styleId="180">
    <w:name w:val="Знак Знак18"/>
    <w:semiHidden/>
    <w:rsid w:val="004D5B97"/>
    <w:rPr>
      <w:b/>
      <w:sz w:val="24"/>
    </w:rPr>
  </w:style>
  <w:style w:type="paragraph" w:customStyle="1" w:styleId="1ff3">
    <w:name w:val="Знак Знак Знак Знак Знак Знак Знак Знак Знак Знак Знак Знак Знак Знак Знак Знак Знак Знак Знак Знак Знак Знак1"/>
    <w:basedOn w:val="a"/>
    <w:rsid w:val="004D5B97"/>
    <w:pPr>
      <w:spacing w:after="160" w:line="240" w:lineRule="exact"/>
    </w:pPr>
    <w:rPr>
      <w:rFonts w:ascii="Verdana" w:hAnsi="Verdana" w:cs="Arial"/>
      <w:sz w:val="20"/>
      <w:szCs w:val="20"/>
      <w:lang w:val="en-US" w:eastAsia="en-US"/>
    </w:rPr>
  </w:style>
  <w:style w:type="paragraph" w:customStyle="1" w:styleId="1ff4">
    <w:name w:val="Заголовок оглавления1"/>
    <w:basedOn w:val="1"/>
    <w:next w:val="a"/>
    <w:rsid w:val="004D5B97"/>
    <w:pPr>
      <w:keepLines/>
      <w:overflowPunct/>
      <w:autoSpaceDE/>
      <w:autoSpaceDN/>
      <w:adjustRightInd/>
      <w:spacing w:before="480" w:line="276" w:lineRule="auto"/>
      <w:jc w:val="left"/>
      <w:textAlignment w:val="auto"/>
      <w:outlineLvl w:val="9"/>
    </w:pPr>
    <w:rPr>
      <w:rFonts w:ascii="Cambria" w:eastAsia="MS Mincho" w:hAnsi="Cambria" w:cs="Courier New"/>
      <w:color w:val="365F91"/>
      <w:sz w:val="28"/>
      <w:szCs w:val="28"/>
    </w:rPr>
  </w:style>
  <w:style w:type="paragraph" w:customStyle="1" w:styleId="11c">
    <w:name w:val="Знак1 Знак Знак Знак1"/>
    <w:basedOn w:val="a"/>
    <w:autoRedefine/>
    <w:rsid w:val="004D5B97"/>
    <w:pPr>
      <w:spacing w:after="160" w:line="240" w:lineRule="exact"/>
    </w:pPr>
    <w:rPr>
      <w:sz w:val="28"/>
      <w:szCs w:val="20"/>
      <w:lang w:val="en-US" w:eastAsia="en-US"/>
    </w:rPr>
  </w:style>
  <w:style w:type="character" w:customStyle="1" w:styleId="FontStyle14">
    <w:name w:val="Font Style14"/>
    <w:rsid w:val="004D5B97"/>
    <w:rPr>
      <w:rFonts w:ascii="Times New Roman" w:hAnsi="Times New Roman"/>
      <w:sz w:val="20"/>
    </w:rPr>
  </w:style>
  <w:style w:type="paragraph" w:customStyle="1" w:styleId="129">
    <w:name w:val="Знак1 Знак Знак Знак2"/>
    <w:basedOn w:val="a"/>
    <w:autoRedefine/>
    <w:rsid w:val="004D5B97"/>
    <w:pPr>
      <w:spacing w:after="160" w:line="240" w:lineRule="exact"/>
    </w:pPr>
    <w:rPr>
      <w:sz w:val="28"/>
      <w:szCs w:val="20"/>
      <w:lang w:val="en-US" w:eastAsia="en-US"/>
    </w:rPr>
  </w:style>
  <w:style w:type="character" w:customStyle="1" w:styleId="610">
    <w:name w:val="Знак Знак61"/>
    <w:locked/>
    <w:rsid w:val="004D5B97"/>
    <w:rPr>
      <w:rFonts w:ascii="Arial" w:hAnsi="Arial"/>
      <w:b/>
      <w:i/>
      <w:kern w:val="1"/>
      <w:sz w:val="28"/>
    </w:rPr>
  </w:style>
  <w:style w:type="character" w:customStyle="1" w:styleId="520">
    <w:name w:val="Знак Знак52"/>
    <w:locked/>
    <w:rsid w:val="004D5B97"/>
    <w:rPr>
      <w:rFonts w:ascii="Tahoma" w:hAnsi="Tahoma"/>
      <w:kern w:val="1"/>
      <w:sz w:val="16"/>
    </w:rPr>
  </w:style>
  <w:style w:type="character" w:customStyle="1" w:styleId="430">
    <w:name w:val="Знак Знак43"/>
    <w:rsid w:val="004D5B97"/>
    <w:rPr>
      <w:rFonts w:ascii="Times New Roman" w:hAnsi="Times New Roman"/>
      <w:sz w:val="24"/>
    </w:rPr>
  </w:style>
  <w:style w:type="paragraph" w:customStyle="1" w:styleId="3d">
    <w:name w:val="Знак Знак Знак Знак3"/>
    <w:basedOn w:val="a"/>
    <w:rsid w:val="004D5B97"/>
    <w:pPr>
      <w:spacing w:after="160" w:line="240" w:lineRule="exact"/>
    </w:pPr>
    <w:rPr>
      <w:rFonts w:ascii="Verdana" w:hAnsi="Verdana"/>
      <w:sz w:val="20"/>
      <w:szCs w:val="20"/>
      <w:lang w:val="en-US" w:eastAsia="en-US"/>
    </w:rPr>
  </w:style>
  <w:style w:type="character" w:customStyle="1" w:styleId="714">
    <w:name w:val="Знак Знак71"/>
    <w:rsid w:val="004D5B97"/>
    <w:rPr>
      <w:rFonts w:ascii="Cambria" w:hAnsi="Cambria"/>
      <w:b/>
      <w:kern w:val="32"/>
      <w:sz w:val="32"/>
      <w:lang w:eastAsia="en-US"/>
    </w:rPr>
  </w:style>
  <w:style w:type="paragraph" w:customStyle="1" w:styleId="213">
    <w:name w:val="Знак21"/>
    <w:basedOn w:val="a"/>
    <w:rsid w:val="004D5B97"/>
    <w:pPr>
      <w:spacing w:after="160" w:line="240" w:lineRule="exact"/>
    </w:pPr>
    <w:rPr>
      <w:rFonts w:ascii="Verdana" w:hAnsi="Verdana"/>
      <w:lang w:val="en-US" w:eastAsia="en-US"/>
    </w:rPr>
  </w:style>
  <w:style w:type="character" w:customStyle="1" w:styleId="214">
    <w:name w:val="Знак Знак21"/>
    <w:rsid w:val="004D5B97"/>
    <w:rPr>
      <w:rFonts w:ascii="Times New Roman" w:hAnsi="Times New Roman"/>
      <w:b/>
      <w:sz w:val="28"/>
      <w:lang w:val="en-US"/>
    </w:rPr>
  </w:style>
  <w:style w:type="character" w:customStyle="1" w:styleId="190">
    <w:name w:val="Знак Знак19"/>
    <w:rsid w:val="004D5B97"/>
    <w:rPr>
      <w:rFonts w:ascii="Times New Roman" w:hAnsi="Times New Roman"/>
      <w:kern w:val="1"/>
      <w:sz w:val="24"/>
      <w:lang w:eastAsia="en-US"/>
    </w:rPr>
  </w:style>
  <w:style w:type="paragraph" w:customStyle="1" w:styleId="1ff5">
    <w:name w:val="Знак Знак Знак Знак Знак Знак Знак Знак Знак Знак Знак Знак1"/>
    <w:basedOn w:val="a"/>
    <w:rsid w:val="004D5B97"/>
    <w:pPr>
      <w:spacing w:after="160" w:line="240" w:lineRule="exact"/>
    </w:pPr>
    <w:rPr>
      <w:rFonts w:ascii="Verdana" w:hAnsi="Verdana"/>
      <w:lang w:val="en-US" w:eastAsia="en-US"/>
    </w:rPr>
  </w:style>
  <w:style w:type="paragraph" w:customStyle="1" w:styleId="49">
    <w:name w:val="Знак Знак Знак4"/>
    <w:basedOn w:val="a"/>
    <w:rsid w:val="004D5B97"/>
    <w:pPr>
      <w:spacing w:after="160" w:line="240" w:lineRule="exact"/>
    </w:pPr>
    <w:rPr>
      <w:rFonts w:ascii="Verdana" w:hAnsi="Verdana"/>
      <w:sz w:val="20"/>
      <w:szCs w:val="20"/>
      <w:lang w:val="en-US" w:eastAsia="en-US"/>
    </w:rPr>
  </w:style>
  <w:style w:type="paragraph" w:customStyle="1" w:styleId="western">
    <w:name w:val="western"/>
    <w:basedOn w:val="a"/>
    <w:rsid w:val="004D5B97"/>
    <w:pPr>
      <w:spacing w:before="100" w:beforeAutospacing="1" w:after="100" w:afterAutospacing="1"/>
    </w:pPr>
  </w:style>
  <w:style w:type="character" w:styleId="affff">
    <w:name w:val="annotation reference"/>
    <w:uiPriority w:val="99"/>
    <w:unhideWhenUsed/>
    <w:qFormat/>
    <w:rsid w:val="004D5B97"/>
    <w:rPr>
      <w:sz w:val="16"/>
      <w:szCs w:val="16"/>
    </w:rPr>
  </w:style>
  <w:style w:type="numbering" w:customStyle="1" w:styleId="11d">
    <w:name w:val="Нет списка11"/>
    <w:next w:val="a2"/>
    <w:uiPriority w:val="99"/>
    <w:semiHidden/>
    <w:rsid w:val="004D5B97"/>
  </w:style>
  <w:style w:type="paragraph" w:customStyle="1" w:styleId="421">
    <w:name w:val="Знак Знак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2"/>
    <w:basedOn w:val="a"/>
    <w:autoRedefine/>
    <w:rsid w:val="004D5B97"/>
    <w:pPr>
      <w:spacing w:after="160" w:line="240" w:lineRule="exact"/>
    </w:pPr>
    <w:rPr>
      <w:sz w:val="28"/>
      <w:szCs w:val="20"/>
      <w:lang w:val="en-US" w:eastAsia="en-US"/>
    </w:rPr>
  </w:style>
  <w:style w:type="paragraph" w:customStyle="1" w:styleId="131">
    <w:name w:val="Знак1 Знак Знак Знак Знак Знак3"/>
    <w:basedOn w:val="a"/>
    <w:rsid w:val="004D5B97"/>
    <w:pPr>
      <w:spacing w:after="160" w:line="240" w:lineRule="exact"/>
    </w:pPr>
    <w:rPr>
      <w:rFonts w:ascii="Verdana" w:hAnsi="Verdana"/>
      <w:sz w:val="20"/>
      <w:szCs w:val="20"/>
      <w:lang w:val="en-US" w:eastAsia="en-US"/>
    </w:rPr>
  </w:style>
  <w:style w:type="paragraph" w:customStyle="1" w:styleId="231">
    <w:name w:val="Основной текст 23"/>
    <w:basedOn w:val="a"/>
    <w:rsid w:val="004D5B97"/>
    <w:pPr>
      <w:overflowPunct w:val="0"/>
      <w:autoSpaceDE w:val="0"/>
      <w:autoSpaceDN w:val="0"/>
      <w:adjustRightInd w:val="0"/>
      <w:jc w:val="center"/>
      <w:textAlignment w:val="baseline"/>
    </w:pPr>
    <w:rPr>
      <w:sz w:val="28"/>
      <w:szCs w:val="20"/>
      <w:lang w:eastAsia="en-US"/>
    </w:rPr>
  </w:style>
  <w:style w:type="paragraph" w:customStyle="1" w:styleId="232">
    <w:name w:val="Основной текст с отступом 23"/>
    <w:basedOn w:val="a"/>
    <w:rsid w:val="004D5B97"/>
    <w:pPr>
      <w:overflowPunct w:val="0"/>
      <w:autoSpaceDE w:val="0"/>
      <w:autoSpaceDN w:val="0"/>
      <w:adjustRightInd w:val="0"/>
      <w:ind w:left="213"/>
      <w:textAlignment w:val="baseline"/>
    </w:pPr>
    <w:rPr>
      <w:rFonts w:ascii="Times New Roman CYR" w:hAnsi="Times New Roman CYR"/>
      <w:sz w:val="22"/>
      <w:szCs w:val="20"/>
    </w:rPr>
  </w:style>
  <w:style w:type="table" w:customStyle="1" w:styleId="1ff6">
    <w:name w:val="Сетка таблицы1"/>
    <w:basedOn w:val="a1"/>
    <w:next w:val="ad"/>
    <w:rsid w:val="004D5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Знак Знак Знак Знак Знак3"/>
    <w:basedOn w:val="a"/>
    <w:autoRedefine/>
    <w:rsid w:val="004D5B97"/>
    <w:pPr>
      <w:spacing w:after="160" w:line="240" w:lineRule="exact"/>
    </w:pPr>
    <w:rPr>
      <w:rFonts w:ascii="Verdana" w:hAnsi="Verdana"/>
      <w:sz w:val="20"/>
      <w:szCs w:val="20"/>
      <w:lang w:val="en-US" w:eastAsia="en-US"/>
    </w:rPr>
  </w:style>
  <w:style w:type="paragraph" w:customStyle="1" w:styleId="132">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rsid w:val="004D5B97"/>
    <w:pPr>
      <w:spacing w:after="160" w:line="240" w:lineRule="exact"/>
    </w:pPr>
    <w:rPr>
      <w:rFonts w:ascii="Verdana" w:hAnsi="Verdana" w:cs="Arial"/>
      <w:sz w:val="20"/>
      <w:szCs w:val="20"/>
      <w:lang w:val="en-US" w:eastAsia="en-US"/>
    </w:rPr>
  </w:style>
  <w:style w:type="paragraph" w:customStyle="1" w:styleId="133">
    <w:name w:val="Знак1 Знак Знак Знак Знак Знак Знак3"/>
    <w:basedOn w:val="a"/>
    <w:rsid w:val="004D5B97"/>
    <w:pPr>
      <w:spacing w:after="160" w:line="240" w:lineRule="exact"/>
    </w:pPr>
    <w:rPr>
      <w:rFonts w:ascii="Verdana" w:hAnsi="Verdana" w:cs="Arial"/>
      <w:sz w:val="20"/>
      <w:szCs w:val="20"/>
      <w:lang w:val="en-US" w:eastAsia="en-US"/>
    </w:rPr>
  </w:style>
  <w:style w:type="paragraph" w:customStyle="1" w:styleId="63">
    <w:name w:val="Знак Знак Знак6"/>
    <w:basedOn w:val="a"/>
    <w:autoRedefine/>
    <w:rsid w:val="004D5B97"/>
    <w:pPr>
      <w:spacing w:after="160" w:line="240" w:lineRule="exact"/>
    </w:pPr>
    <w:rPr>
      <w:sz w:val="28"/>
      <w:szCs w:val="20"/>
      <w:lang w:val="en-US" w:eastAsia="en-US"/>
    </w:rPr>
  </w:style>
  <w:style w:type="paragraph" w:customStyle="1" w:styleId="134">
    <w:name w:val="Знак1 Знак Знак Знак Знак Знак Знак Знак Знак Знак3"/>
    <w:basedOn w:val="a"/>
    <w:rsid w:val="004D5B97"/>
    <w:pPr>
      <w:spacing w:after="160" w:line="240" w:lineRule="exact"/>
    </w:pPr>
    <w:rPr>
      <w:rFonts w:ascii="Verdana" w:hAnsi="Verdana" w:cs="Arial"/>
      <w:sz w:val="20"/>
      <w:szCs w:val="20"/>
      <w:lang w:val="en-US" w:eastAsia="en-US"/>
    </w:rPr>
  </w:style>
  <w:style w:type="paragraph" w:customStyle="1" w:styleId="191">
    <w:name w:val="Знак19"/>
    <w:basedOn w:val="a"/>
    <w:rsid w:val="004D5B97"/>
    <w:pPr>
      <w:spacing w:after="160" w:line="240" w:lineRule="exact"/>
    </w:pPr>
    <w:rPr>
      <w:rFonts w:ascii="Verdana" w:hAnsi="Verdana" w:cs="Arial"/>
      <w:sz w:val="20"/>
      <w:szCs w:val="20"/>
      <w:lang w:val="en-US" w:eastAsia="en-US"/>
    </w:rPr>
  </w:style>
  <w:style w:type="paragraph" w:customStyle="1" w:styleId="135">
    <w:name w:val="Знак Знак1 Знак Знак Знак3"/>
    <w:basedOn w:val="a"/>
    <w:rsid w:val="004D5B97"/>
    <w:pPr>
      <w:tabs>
        <w:tab w:val="num" w:pos="360"/>
      </w:tabs>
      <w:spacing w:before="100" w:beforeAutospacing="1" w:after="100" w:afterAutospacing="1" w:line="240" w:lineRule="exact"/>
    </w:pPr>
    <w:rPr>
      <w:rFonts w:ascii="Verdana" w:hAnsi="Verdana" w:cs="Verdana"/>
      <w:sz w:val="20"/>
      <w:szCs w:val="20"/>
      <w:lang w:val="en-US" w:eastAsia="en-US"/>
    </w:rPr>
  </w:style>
  <w:style w:type="paragraph" w:customStyle="1" w:styleId="1100">
    <w:name w:val="Знак Знак110"/>
    <w:basedOn w:val="a"/>
    <w:autoRedefine/>
    <w:rsid w:val="004D5B97"/>
    <w:pPr>
      <w:spacing w:after="160" w:line="240" w:lineRule="exact"/>
    </w:pPr>
    <w:rPr>
      <w:sz w:val="28"/>
      <w:szCs w:val="20"/>
      <w:lang w:val="en-US" w:eastAsia="en-US"/>
    </w:rPr>
  </w:style>
  <w:style w:type="paragraph" w:customStyle="1" w:styleId="181">
    <w:name w:val="Знак18"/>
    <w:basedOn w:val="a"/>
    <w:autoRedefine/>
    <w:rsid w:val="004D5B97"/>
    <w:pPr>
      <w:spacing w:after="160" w:line="240" w:lineRule="exact"/>
    </w:pPr>
    <w:rPr>
      <w:sz w:val="28"/>
      <w:szCs w:val="20"/>
      <w:lang w:val="en-US" w:eastAsia="en-US"/>
    </w:rPr>
  </w:style>
  <w:style w:type="paragraph" w:customStyle="1" w:styleId="136">
    <w:name w:val="Знак1 Знак Знак Знак Знак Знак Знак Знак Знак Знак Знак Знак Знак Знак Знак Знак Знак Знак3"/>
    <w:basedOn w:val="a"/>
    <w:autoRedefine/>
    <w:rsid w:val="004D5B97"/>
    <w:pPr>
      <w:spacing w:after="160" w:line="240" w:lineRule="exact"/>
    </w:pPr>
    <w:rPr>
      <w:sz w:val="28"/>
      <w:szCs w:val="20"/>
      <w:lang w:val="en-US" w:eastAsia="en-US"/>
    </w:rPr>
  </w:style>
  <w:style w:type="paragraph" w:customStyle="1" w:styleId="11Char3">
    <w:name w:val="Знак1 Знак Знак Знак Знак Знак Знак Знак Знак1 Char3"/>
    <w:basedOn w:val="a"/>
    <w:rsid w:val="004D5B97"/>
    <w:pPr>
      <w:spacing w:after="160" w:line="240" w:lineRule="exact"/>
    </w:pPr>
    <w:rPr>
      <w:rFonts w:ascii="Verdana" w:hAnsi="Verdana"/>
      <w:sz w:val="20"/>
      <w:szCs w:val="20"/>
      <w:lang w:val="en-US" w:eastAsia="en-US"/>
    </w:rPr>
  </w:style>
  <w:style w:type="paragraph" w:customStyle="1" w:styleId="270">
    <w:name w:val="Знак Знак27"/>
    <w:basedOn w:val="a"/>
    <w:autoRedefine/>
    <w:rsid w:val="004D5B97"/>
    <w:pPr>
      <w:spacing w:after="160" w:line="240" w:lineRule="exact"/>
    </w:pPr>
    <w:rPr>
      <w:sz w:val="28"/>
      <w:szCs w:val="20"/>
      <w:lang w:val="en-US" w:eastAsia="en-US"/>
    </w:rPr>
  </w:style>
  <w:style w:type="paragraph" w:customStyle="1" w:styleId="137">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autoRedefine/>
    <w:rsid w:val="004D5B97"/>
    <w:pPr>
      <w:spacing w:after="160" w:line="240" w:lineRule="exact"/>
    </w:pPr>
    <w:rPr>
      <w:sz w:val="28"/>
      <w:szCs w:val="20"/>
      <w:lang w:val="en-US" w:eastAsia="en-US"/>
    </w:rPr>
  </w:style>
  <w:style w:type="paragraph" w:customStyle="1" w:styleId="4a">
    <w:name w:val="Знак Знак Знак Знак4"/>
    <w:basedOn w:val="a"/>
    <w:autoRedefine/>
    <w:rsid w:val="004D5B97"/>
    <w:pPr>
      <w:tabs>
        <w:tab w:val="num" w:pos="643"/>
      </w:tabs>
      <w:spacing w:after="160" w:line="240" w:lineRule="exact"/>
    </w:pPr>
    <w:rPr>
      <w:rFonts w:ascii="Verdana" w:hAnsi="Verdana" w:cs="Verdana"/>
      <w:sz w:val="20"/>
      <w:szCs w:val="20"/>
      <w:lang w:val="en-US" w:eastAsia="en-US"/>
    </w:rPr>
  </w:style>
  <w:style w:type="paragraph" w:customStyle="1" w:styleId="138">
    <w:name w:val="Знак Знак Знак Знак Знак Знак1 Знак Знак Знак Знак Знак Знак Знак Знак Знак Знак Знак Знак Знак Знак Знак Знак Знак Знак Знак3"/>
    <w:basedOn w:val="a"/>
    <w:rsid w:val="004D5B97"/>
    <w:pPr>
      <w:spacing w:after="160" w:line="240" w:lineRule="exact"/>
    </w:pPr>
    <w:rPr>
      <w:rFonts w:ascii="Verdana" w:hAnsi="Verdana" w:cs="Arial"/>
      <w:sz w:val="20"/>
      <w:szCs w:val="20"/>
      <w:lang w:val="en-US" w:eastAsia="en-US"/>
    </w:rPr>
  </w:style>
  <w:style w:type="paragraph" w:customStyle="1" w:styleId="440">
    <w:name w:val="Знак Знак44"/>
    <w:basedOn w:val="a"/>
    <w:autoRedefine/>
    <w:rsid w:val="004D5B97"/>
    <w:pPr>
      <w:spacing w:after="160" w:line="240" w:lineRule="exact"/>
    </w:pPr>
    <w:rPr>
      <w:sz w:val="28"/>
      <w:szCs w:val="20"/>
      <w:lang w:val="en-US" w:eastAsia="en-US"/>
    </w:rPr>
  </w:style>
  <w:style w:type="paragraph" w:customStyle="1" w:styleId="223">
    <w:name w:val="Знак Знак2 Знак Знак Знак Знак2"/>
    <w:basedOn w:val="a"/>
    <w:rsid w:val="004D5B97"/>
    <w:pPr>
      <w:spacing w:after="160" w:line="240" w:lineRule="exact"/>
    </w:pPr>
    <w:rPr>
      <w:rFonts w:ascii="Verdana" w:hAnsi="Verdana"/>
      <w:sz w:val="20"/>
      <w:szCs w:val="20"/>
      <w:lang w:val="en-US" w:eastAsia="en-US"/>
    </w:rPr>
  </w:style>
  <w:style w:type="paragraph" w:customStyle="1" w:styleId="2f7">
    <w:name w:val="Знак Знак Знак Знак Знак Знак Знак Знак2"/>
    <w:basedOn w:val="a"/>
    <w:rsid w:val="004D5B97"/>
    <w:pPr>
      <w:spacing w:before="100" w:beforeAutospacing="1" w:after="100" w:afterAutospacing="1"/>
    </w:pPr>
    <w:rPr>
      <w:rFonts w:ascii="Tahoma" w:hAnsi="Tahoma"/>
      <w:sz w:val="20"/>
      <w:szCs w:val="20"/>
      <w:lang w:val="en-US" w:eastAsia="en-US"/>
    </w:rPr>
  </w:style>
  <w:style w:type="paragraph" w:customStyle="1" w:styleId="422">
    <w:name w:val="Знак Знак4 Знак Знак Знак Знак Знак Знак Знак Знак Знак Знак Знак Знак Знак Знак Знак Знак Знак Знак Знак2"/>
    <w:basedOn w:val="a"/>
    <w:autoRedefine/>
    <w:rsid w:val="004D5B97"/>
    <w:pPr>
      <w:spacing w:after="160" w:line="240" w:lineRule="exact"/>
    </w:pPr>
    <w:rPr>
      <w:sz w:val="28"/>
      <w:szCs w:val="20"/>
      <w:lang w:val="en-US" w:eastAsia="en-US"/>
    </w:rPr>
  </w:style>
  <w:style w:type="paragraph" w:customStyle="1" w:styleId="423">
    <w:name w:val="Знак Знак4 Знак Знак Знак Знак Знак Знак Знак Знак Знак Знак Знак Знак Знак Знак Знак Знак Знак Знак Знак Знак Знак2"/>
    <w:basedOn w:val="a"/>
    <w:autoRedefine/>
    <w:rsid w:val="004D5B97"/>
    <w:pPr>
      <w:spacing w:after="160" w:line="240" w:lineRule="exact"/>
    </w:pPr>
    <w:rPr>
      <w:sz w:val="28"/>
      <w:szCs w:val="20"/>
      <w:lang w:val="en-US" w:eastAsia="en-US"/>
    </w:rPr>
  </w:style>
  <w:style w:type="paragraph" w:customStyle="1" w:styleId="521">
    <w:name w:val="Знак Знак5 Знак Знак Знак Знак Знак Знак Знак Знак Знак Знак2"/>
    <w:basedOn w:val="a"/>
    <w:autoRedefine/>
    <w:rsid w:val="004D5B97"/>
    <w:pPr>
      <w:spacing w:after="160" w:line="240" w:lineRule="exact"/>
    </w:pPr>
    <w:rPr>
      <w:sz w:val="28"/>
      <w:szCs w:val="20"/>
      <w:lang w:val="en-US" w:eastAsia="en-US"/>
    </w:rPr>
  </w:style>
  <w:style w:type="paragraph" w:customStyle="1" w:styleId="3f">
    <w:name w:val="Без интервала3"/>
    <w:rsid w:val="004D5B97"/>
    <w:rPr>
      <w:rFonts w:ascii="Calibri" w:hAnsi="Calibri"/>
      <w:sz w:val="22"/>
      <w:szCs w:val="22"/>
      <w:lang w:eastAsia="en-US"/>
    </w:rPr>
  </w:style>
  <w:style w:type="paragraph" w:customStyle="1" w:styleId="720">
    <w:name w:val="Знак7 Знак Знак Знак Знак2"/>
    <w:basedOn w:val="a"/>
    <w:autoRedefine/>
    <w:rsid w:val="004D5B97"/>
    <w:pPr>
      <w:spacing w:after="160" w:line="240" w:lineRule="exact"/>
    </w:pPr>
    <w:rPr>
      <w:sz w:val="28"/>
      <w:szCs w:val="20"/>
      <w:lang w:val="en-US" w:eastAsia="en-US"/>
    </w:rPr>
  </w:style>
  <w:style w:type="paragraph" w:customStyle="1" w:styleId="2f8">
    <w:name w:val="Знак Знак Знак Знак Знак Знак Знак Знак Знак Знак Знак Знак Знак Знак Знак Знак Знак2"/>
    <w:basedOn w:val="a"/>
    <w:autoRedefine/>
    <w:rsid w:val="004D5B97"/>
    <w:pPr>
      <w:spacing w:after="160" w:line="240" w:lineRule="exact"/>
    </w:pPr>
    <w:rPr>
      <w:sz w:val="28"/>
      <w:szCs w:val="20"/>
      <w:lang w:val="en-US" w:eastAsia="en-US"/>
    </w:rPr>
  </w:style>
  <w:style w:type="paragraph" w:customStyle="1" w:styleId="3f0">
    <w:name w:val="Знак Знак Знак Знак Знак Знак3"/>
    <w:basedOn w:val="a"/>
    <w:rsid w:val="004D5B97"/>
    <w:pPr>
      <w:spacing w:before="100" w:beforeAutospacing="1" w:after="100" w:afterAutospacing="1"/>
    </w:pPr>
    <w:rPr>
      <w:rFonts w:ascii="Tahoma" w:hAnsi="Tahoma"/>
      <w:sz w:val="20"/>
      <w:szCs w:val="20"/>
      <w:lang w:val="en-US" w:eastAsia="en-US"/>
    </w:rPr>
  </w:style>
  <w:style w:type="paragraph" w:customStyle="1" w:styleId="721">
    <w:name w:val="Знак72"/>
    <w:basedOn w:val="a"/>
    <w:autoRedefine/>
    <w:rsid w:val="004D5B97"/>
    <w:pPr>
      <w:spacing w:after="160" w:line="240" w:lineRule="exact"/>
    </w:pPr>
    <w:rPr>
      <w:sz w:val="28"/>
      <w:szCs w:val="20"/>
      <w:lang w:val="en-US" w:eastAsia="en-US"/>
    </w:rPr>
  </w:style>
  <w:style w:type="paragraph" w:customStyle="1" w:styleId="722">
    <w:name w:val="Знак7 Знак Знак Знак Знак Знак Знак2"/>
    <w:basedOn w:val="a"/>
    <w:autoRedefine/>
    <w:rsid w:val="004D5B97"/>
    <w:pPr>
      <w:spacing w:line="240" w:lineRule="exact"/>
      <w:jc w:val="center"/>
    </w:pPr>
    <w:rPr>
      <w:b/>
      <w:lang w:eastAsia="en-US"/>
    </w:rPr>
  </w:style>
  <w:style w:type="paragraph" w:customStyle="1" w:styleId="522">
    <w:name w:val="Знак Знак5 Знак Знак Знак Знак Знак Знак Знак Знак Знак Знак Знак Знак Знак Знак Знак Знак2"/>
    <w:basedOn w:val="a"/>
    <w:autoRedefine/>
    <w:rsid w:val="004D5B97"/>
    <w:pPr>
      <w:spacing w:after="160" w:line="240" w:lineRule="exact"/>
    </w:pPr>
    <w:rPr>
      <w:sz w:val="28"/>
      <w:szCs w:val="20"/>
      <w:lang w:val="en-US" w:eastAsia="en-US"/>
    </w:rPr>
  </w:style>
  <w:style w:type="paragraph" w:customStyle="1" w:styleId="723">
    <w:name w:val="Знак7 Знак Знак2"/>
    <w:basedOn w:val="a"/>
    <w:autoRedefine/>
    <w:rsid w:val="004D5B97"/>
    <w:pPr>
      <w:spacing w:after="160" w:line="240" w:lineRule="exact"/>
    </w:pPr>
    <w:rPr>
      <w:sz w:val="28"/>
      <w:szCs w:val="20"/>
      <w:lang w:val="en-US" w:eastAsia="en-US"/>
    </w:rPr>
  </w:style>
  <w:style w:type="paragraph" w:customStyle="1" w:styleId="12a">
    <w:name w:val="Знак Знак Знак12"/>
    <w:basedOn w:val="a"/>
    <w:autoRedefine/>
    <w:rsid w:val="004D5B97"/>
    <w:pPr>
      <w:spacing w:after="160" w:line="240" w:lineRule="exact"/>
    </w:pPr>
    <w:rPr>
      <w:sz w:val="28"/>
      <w:szCs w:val="20"/>
      <w:lang w:val="en-US" w:eastAsia="en-US"/>
    </w:rPr>
  </w:style>
  <w:style w:type="paragraph" w:customStyle="1" w:styleId="12b">
    <w:name w:val="Знак1 Знак Знак2"/>
    <w:basedOn w:val="a"/>
    <w:rsid w:val="004D5B97"/>
    <w:pPr>
      <w:spacing w:before="100" w:beforeAutospacing="1" w:after="100" w:afterAutospacing="1"/>
    </w:pPr>
    <w:rPr>
      <w:lang w:val="en-US" w:eastAsia="en-US"/>
    </w:rPr>
  </w:style>
  <w:style w:type="paragraph" w:customStyle="1" w:styleId="2f9">
    <w:name w:val="Знак Знак Знак Знак Знак Знак Знак Знак Знак Знак Знак Знак Знак Знак Знак Знак Знак Знак Знак Знак Знак2"/>
    <w:basedOn w:val="a"/>
    <w:rsid w:val="004D5B97"/>
    <w:pPr>
      <w:spacing w:after="160" w:line="240" w:lineRule="exact"/>
    </w:pPr>
    <w:rPr>
      <w:rFonts w:ascii="Verdana" w:hAnsi="Verdana"/>
      <w:sz w:val="20"/>
      <w:szCs w:val="20"/>
      <w:lang w:val="en-US" w:eastAsia="en-US"/>
    </w:rPr>
  </w:style>
  <w:style w:type="paragraph" w:customStyle="1" w:styleId="260">
    <w:name w:val="Знак Знак26"/>
    <w:basedOn w:val="a"/>
    <w:autoRedefine/>
    <w:rsid w:val="004D5B97"/>
    <w:pPr>
      <w:spacing w:after="160" w:line="240" w:lineRule="exact"/>
    </w:pPr>
    <w:rPr>
      <w:sz w:val="28"/>
      <w:szCs w:val="20"/>
      <w:lang w:val="en-US" w:eastAsia="en-US"/>
    </w:rPr>
  </w:style>
  <w:style w:type="paragraph" w:customStyle="1" w:styleId="11e">
    <w:name w:val="Знак Знак Знак1 Знак Знак Знак Знак Знак Знак Знак Знак Знак Знак Знак Знак Знак1"/>
    <w:basedOn w:val="a"/>
    <w:rsid w:val="004D5B97"/>
    <w:pPr>
      <w:spacing w:after="160" w:line="240" w:lineRule="exact"/>
    </w:pPr>
    <w:rPr>
      <w:rFonts w:ascii="Verdana" w:hAnsi="Verdana" w:cs="Verdana"/>
      <w:sz w:val="20"/>
      <w:szCs w:val="20"/>
      <w:lang w:val="en-US" w:eastAsia="en-US"/>
    </w:rPr>
  </w:style>
  <w:style w:type="paragraph" w:customStyle="1" w:styleId="77">
    <w:name w:val="Знак Знак Знак7"/>
    <w:basedOn w:val="a"/>
    <w:rsid w:val="00E45518"/>
    <w:pPr>
      <w:spacing w:after="160" w:line="240" w:lineRule="exact"/>
    </w:pPr>
    <w:rPr>
      <w:rFonts w:ascii="Verdana" w:hAnsi="Verdana"/>
      <w:sz w:val="20"/>
      <w:szCs w:val="20"/>
      <w:lang w:val="en-US" w:eastAsia="en-US"/>
    </w:rPr>
  </w:style>
  <w:style w:type="paragraph" w:customStyle="1" w:styleId="1101">
    <w:name w:val="Знак110"/>
    <w:basedOn w:val="a"/>
    <w:rsid w:val="00E45518"/>
    <w:pPr>
      <w:spacing w:after="160" w:line="240" w:lineRule="exact"/>
    </w:pPr>
    <w:rPr>
      <w:rFonts w:ascii="Verdana" w:hAnsi="Verdana" w:cs="Arial"/>
      <w:sz w:val="20"/>
      <w:szCs w:val="20"/>
      <w:lang w:val="en-US" w:eastAsia="en-US"/>
    </w:rPr>
  </w:style>
  <w:style w:type="paragraph" w:customStyle="1" w:styleId="200">
    <w:name w:val="Знак20"/>
    <w:basedOn w:val="a"/>
    <w:rsid w:val="00E45518"/>
    <w:pPr>
      <w:spacing w:after="160" w:line="240" w:lineRule="exact"/>
    </w:pPr>
    <w:rPr>
      <w:rFonts w:ascii="Verdana" w:hAnsi="Verdana" w:cs="Arial"/>
      <w:sz w:val="20"/>
      <w:szCs w:val="20"/>
      <w:lang w:val="en-US" w:eastAsia="en-US"/>
    </w:rPr>
  </w:style>
  <w:style w:type="paragraph" w:customStyle="1" w:styleId="2fa">
    <w:name w:val="Знак Знак Знак Знак Знак Знак Знак2"/>
    <w:basedOn w:val="a"/>
    <w:rsid w:val="00E45518"/>
    <w:pPr>
      <w:spacing w:after="160" w:line="240" w:lineRule="exact"/>
    </w:pPr>
    <w:rPr>
      <w:rFonts w:ascii="Verdana" w:hAnsi="Verdana" w:cs="Arial"/>
      <w:sz w:val="20"/>
      <w:szCs w:val="20"/>
      <w:lang w:val="en-US" w:eastAsia="en-US"/>
    </w:rPr>
  </w:style>
  <w:style w:type="paragraph" w:customStyle="1" w:styleId="241">
    <w:name w:val="Основной текст 24"/>
    <w:basedOn w:val="a"/>
    <w:rsid w:val="00E45518"/>
    <w:pPr>
      <w:widowControl w:val="0"/>
      <w:ind w:left="360"/>
      <w:jc w:val="center"/>
    </w:pPr>
    <w:rPr>
      <w:sz w:val="22"/>
      <w:szCs w:val="20"/>
    </w:rPr>
  </w:style>
  <w:style w:type="paragraph" w:customStyle="1" w:styleId="224">
    <w:name w:val="Знак22"/>
    <w:basedOn w:val="a"/>
    <w:rsid w:val="00E45518"/>
    <w:pPr>
      <w:spacing w:after="160" w:line="240" w:lineRule="exact"/>
    </w:pPr>
    <w:rPr>
      <w:rFonts w:ascii="Verdana" w:hAnsi="Verdana" w:cs="Arial"/>
      <w:sz w:val="20"/>
      <w:szCs w:val="20"/>
      <w:lang w:val="en-US" w:eastAsia="en-US"/>
    </w:rPr>
  </w:style>
  <w:style w:type="paragraph" w:customStyle="1" w:styleId="a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E45518"/>
    <w:pPr>
      <w:spacing w:after="160" w:line="240" w:lineRule="exact"/>
    </w:pPr>
    <w:rPr>
      <w:sz w:val="28"/>
      <w:szCs w:val="20"/>
      <w:lang w:val="en-US" w:eastAsia="en-US"/>
    </w:rPr>
  </w:style>
  <w:style w:type="character" w:customStyle="1" w:styleId="810">
    <w:name w:val="Знак Знак81"/>
    <w:rsid w:val="00E45518"/>
    <w:rPr>
      <w:b/>
      <w:sz w:val="24"/>
      <w:lang w:val="ru-RU" w:eastAsia="ru-RU" w:bidi="ar-SA"/>
    </w:rPr>
  </w:style>
  <w:style w:type="paragraph" w:customStyle="1" w:styleId="441">
    <w:name w:val="Знак Знак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autoRedefine/>
    <w:rsid w:val="00296D5F"/>
    <w:pPr>
      <w:spacing w:after="160" w:line="240" w:lineRule="exact"/>
      <w:ind w:firstLine="0"/>
      <w:jc w:val="left"/>
    </w:pPr>
    <w:rPr>
      <w:sz w:val="28"/>
      <w:szCs w:val="20"/>
      <w:lang w:val="en-US" w:eastAsia="en-US"/>
    </w:rPr>
  </w:style>
  <w:style w:type="paragraph" w:customStyle="1" w:styleId="151">
    <w:name w:val="Знак1 Знак Знак Знак Знак Знак5"/>
    <w:basedOn w:val="a"/>
    <w:rsid w:val="00296D5F"/>
    <w:pPr>
      <w:spacing w:after="160" w:line="240" w:lineRule="exact"/>
      <w:ind w:firstLine="0"/>
      <w:jc w:val="left"/>
    </w:pPr>
    <w:rPr>
      <w:rFonts w:ascii="Verdana" w:hAnsi="Verdana"/>
      <w:sz w:val="20"/>
      <w:szCs w:val="20"/>
      <w:lang w:val="en-US" w:eastAsia="en-US"/>
    </w:rPr>
  </w:style>
  <w:style w:type="paragraph" w:customStyle="1" w:styleId="251">
    <w:name w:val="Основной текст 25"/>
    <w:basedOn w:val="a"/>
    <w:rsid w:val="00296D5F"/>
    <w:pPr>
      <w:overflowPunct w:val="0"/>
      <w:autoSpaceDE w:val="0"/>
      <w:autoSpaceDN w:val="0"/>
      <w:adjustRightInd w:val="0"/>
      <w:ind w:firstLine="0"/>
      <w:jc w:val="center"/>
      <w:textAlignment w:val="baseline"/>
    </w:pPr>
    <w:rPr>
      <w:sz w:val="28"/>
      <w:szCs w:val="20"/>
      <w:lang w:eastAsia="en-US"/>
    </w:rPr>
  </w:style>
  <w:style w:type="paragraph" w:customStyle="1" w:styleId="242">
    <w:name w:val="Основной текст с отступом 24"/>
    <w:basedOn w:val="a"/>
    <w:rsid w:val="00296D5F"/>
    <w:pPr>
      <w:overflowPunct w:val="0"/>
      <w:autoSpaceDE w:val="0"/>
      <w:autoSpaceDN w:val="0"/>
      <w:adjustRightInd w:val="0"/>
      <w:ind w:left="213" w:firstLine="0"/>
      <w:jc w:val="left"/>
      <w:textAlignment w:val="baseline"/>
    </w:pPr>
    <w:rPr>
      <w:rFonts w:ascii="Times New Roman CYR" w:hAnsi="Times New Roman CYR"/>
      <w:sz w:val="22"/>
      <w:szCs w:val="20"/>
    </w:rPr>
  </w:style>
  <w:style w:type="paragraph" w:customStyle="1" w:styleId="55">
    <w:name w:val="Знак Знак Знак Знак Знак5"/>
    <w:basedOn w:val="a"/>
    <w:autoRedefine/>
    <w:rsid w:val="00296D5F"/>
    <w:pPr>
      <w:spacing w:after="160" w:line="240" w:lineRule="exact"/>
      <w:ind w:firstLine="0"/>
      <w:jc w:val="left"/>
    </w:pPr>
    <w:rPr>
      <w:sz w:val="28"/>
      <w:szCs w:val="20"/>
      <w:lang w:val="en-US" w:eastAsia="en-US"/>
    </w:rPr>
  </w:style>
  <w:style w:type="paragraph" w:customStyle="1" w:styleId="152">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
    <w:rsid w:val="00296D5F"/>
    <w:pPr>
      <w:spacing w:after="160" w:line="240" w:lineRule="exact"/>
      <w:ind w:firstLine="0"/>
    </w:pPr>
    <w:rPr>
      <w:rFonts w:ascii="Verdana" w:hAnsi="Verdana" w:cs="Arial"/>
      <w:sz w:val="20"/>
      <w:szCs w:val="20"/>
      <w:lang w:val="en-US" w:eastAsia="en-US"/>
    </w:rPr>
  </w:style>
  <w:style w:type="paragraph" w:customStyle="1" w:styleId="153">
    <w:name w:val="Знак1 Знак Знак Знак Знак Знак Знак5"/>
    <w:basedOn w:val="a"/>
    <w:rsid w:val="00296D5F"/>
    <w:pPr>
      <w:spacing w:after="160" w:line="240" w:lineRule="exact"/>
      <w:ind w:firstLine="0"/>
    </w:pPr>
    <w:rPr>
      <w:rFonts w:ascii="Verdana" w:hAnsi="Verdana" w:cs="Arial"/>
      <w:sz w:val="20"/>
      <w:szCs w:val="20"/>
      <w:lang w:val="en-US" w:eastAsia="en-US"/>
    </w:rPr>
  </w:style>
  <w:style w:type="paragraph" w:customStyle="1" w:styleId="93">
    <w:name w:val="Знак Знак Знак9"/>
    <w:basedOn w:val="a"/>
    <w:autoRedefine/>
    <w:rsid w:val="00296D5F"/>
    <w:pPr>
      <w:spacing w:after="160" w:line="240" w:lineRule="exact"/>
      <w:ind w:firstLine="0"/>
      <w:jc w:val="left"/>
    </w:pPr>
    <w:rPr>
      <w:sz w:val="28"/>
      <w:szCs w:val="20"/>
      <w:lang w:val="en-US" w:eastAsia="en-US"/>
    </w:rPr>
  </w:style>
  <w:style w:type="paragraph" w:customStyle="1" w:styleId="154">
    <w:name w:val="Знак1 Знак Знак Знак Знак Знак Знак Знак Знак Знак5"/>
    <w:basedOn w:val="a"/>
    <w:rsid w:val="00296D5F"/>
    <w:pPr>
      <w:spacing w:after="160" w:line="240" w:lineRule="exact"/>
      <w:ind w:firstLine="0"/>
    </w:pPr>
    <w:rPr>
      <w:rFonts w:ascii="Verdana" w:hAnsi="Verdana" w:cs="Arial"/>
      <w:sz w:val="20"/>
      <w:szCs w:val="20"/>
      <w:lang w:val="en-US" w:eastAsia="en-US"/>
    </w:rPr>
  </w:style>
  <w:style w:type="paragraph" w:customStyle="1" w:styleId="1120">
    <w:name w:val="Знак112"/>
    <w:basedOn w:val="a"/>
    <w:rsid w:val="00296D5F"/>
    <w:pPr>
      <w:spacing w:after="160" w:line="240" w:lineRule="exact"/>
      <w:ind w:firstLine="0"/>
    </w:pPr>
    <w:rPr>
      <w:rFonts w:ascii="Verdana" w:hAnsi="Verdana" w:cs="Arial"/>
      <w:sz w:val="20"/>
      <w:szCs w:val="20"/>
      <w:lang w:val="en-US" w:eastAsia="en-US"/>
    </w:rPr>
  </w:style>
  <w:style w:type="paragraph" w:customStyle="1" w:styleId="155">
    <w:name w:val="Знак Знак1 Знак Знак Знак5"/>
    <w:basedOn w:val="a"/>
    <w:rsid w:val="00296D5F"/>
    <w:pPr>
      <w:tabs>
        <w:tab w:val="num" w:pos="360"/>
      </w:tabs>
      <w:spacing w:before="100" w:beforeAutospacing="1" w:after="100" w:afterAutospacing="1" w:line="240" w:lineRule="exact"/>
      <w:ind w:firstLine="0"/>
    </w:pPr>
    <w:rPr>
      <w:rFonts w:ascii="Verdana" w:hAnsi="Verdana" w:cs="Verdana"/>
      <w:sz w:val="20"/>
      <w:szCs w:val="20"/>
      <w:lang w:val="en-US" w:eastAsia="en-US"/>
    </w:rPr>
  </w:style>
  <w:style w:type="paragraph" w:customStyle="1" w:styleId="1130">
    <w:name w:val="Знак Знак113"/>
    <w:basedOn w:val="a"/>
    <w:autoRedefine/>
    <w:rsid w:val="00296D5F"/>
    <w:pPr>
      <w:spacing w:after="160" w:line="240" w:lineRule="exact"/>
      <w:ind w:firstLine="0"/>
      <w:jc w:val="left"/>
    </w:pPr>
    <w:rPr>
      <w:sz w:val="28"/>
      <w:szCs w:val="20"/>
      <w:lang w:val="en-US" w:eastAsia="en-US"/>
    </w:rPr>
  </w:style>
  <w:style w:type="paragraph" w:customStyle="1" w:styleId="243">
    <w:name w:val="Знак24"/>
    <w:basedOn w:val="a"/>
    <w:autoRedefine/>
    <w:rsid w:val="00296D5F"/>
    <w:pPr>
      <w:spacing w:after="160" w:line="240" w:lineRule="exact"/>
      <w:ind w:firstLine="0"/>
      <w:jc w:val="left"/>
    </w:pPr>
    <w:rPr>
      <w:sz w:val="28"/>
      <w:szCs w:val="20"/>
      <w:lang w:val="en-US" w:eastAsia="en-US"/>
    </w:rPr>
  </w:style>
  <w:style w:type="paragraph" w:customStyle="1" w:styleId="156">
    <w:name w:val="Знак1 Знак Знак Знак Знак Знак Знак Знак Знак Знак Знак Знак Знак Знак Знак Знак Знак Знак5"/>
    <w:basedOn w:val="a"/>
    <w:autoRedefine/>
    <w:rsid w:val="00296D5F"/>
    <w:pPr>
      <w:spacing w:after="160" w:line="240" w:lineRule="exact"/>
      <w:ind w:firstLine="0"/>
      <w:jc w:val="left"/>
    </w:pPr>
    <w:rPr>
      <w:sz w:val="28"/>
      <w:szCs w:val="20"/>
      <w:lang w:val="en-US" w:eastAsia="en-US"/>
    </w:rPr>
  </w:style>
  <w:style w:type="paragraph" w:customStyle="1" w:styleId="11Char5">
    <w:name w:val="Знак1 Знак Знак Знак Знак Знак Знак Знак Знак1 Char5"/>
    <w:basedOn w:val="a"/>
    <w:rsid w:val="00296D5F"/>
    <w:pPr>
      <w:spacing w:after="160" w:line="240" w:lineRule="exact"/>
      <w:ind w:firstLine="0"/>
      <w:jc w:val="left"/>
    </w:pPr>
    <w:rPr>
      <w:rFonts w:ascii="Verdana" w:hAnsi="Verdana"/>
      <w:sz w:val="20"/>
      <w:szCs w:val="20"/>
      <w:lang w:val="en-US" w:eastAsia="en-US"/>
    </w:rPr>
  </w:style>
  <w:style w:type="paragraph" w:customStyle="1" w:styleId="311">
    <w:name w:val="Знак Знак31"/>
    <w:basedOn w:val="a"/>
    <w:autoRedefine/>
    <w:rsid w:val="00296D5F"/>
    <w:pPr>
      <w:spacing w:after="160" w:line="240" w:lineRule="exact"/>
      <w:ind w:firstLine="0"/>
      <w:jc w:val="left"/>
    </w:pPr>
    <w:rPr>
      <w:sz w:val="28"/>
      <w:szCs w:val="20"/>
      <w:lang w:val="en-US" w:eastAsia="en-US"/>
    </w:rPr>
  </w:style>
  <w:style w:type="paragraph" w:customStyle="1" w:styleId="157">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5"/>
    <w:basedOn w:val="a"/>
    <w:autoRedefine/>
    <w:rsid w:val="00296D5F"/>
    <w:pPr>
      <w:spacing w:after="160" w:line="240" w:lineRule="exact"/>
      <w:ind w:firstLine="0"/>
      <w:jc w:val="left"/>
    </w:pPr>
    <w:rPr>
      <w:sz w:val="28"/>
      <w:szCs w:val="20"/>
      <w:lang w:val="en-US" w:eastAsia="en-US"/>
    </w:rPr>
  </w:style>
  <w:style w:type="paragraph" w:customStyle="1" w:styleId="64">
    <w:name w:val="Знак Знак Знак Знак6"/>
    <w:basedOn w:val="a"/>
    <w:autoRedefine/>
    <w:rsid w:val="00296D5F"/>
    <w:pPr>
      <w:spacing w:after="160" w:line="240" w:lineRule="exact"/>
      <w:ind w:firstLine="0"/>
      <w:jc w:val="left"/>
    </w:pPr>
    <w:rPr>
      <w:sz w:val="28"/>
      <w:szCs w:val="20"/>
      <w:lang w:val="en-US" w:eastAsia="en-US"/>
    </w:rPr>
  </w:style>
  <w:style w:type="paragraph" w:customStyle="1" w:styleId="158">
    <w:name w:val="Знак Знак Знак Знак Знак Знак1 Знак Знак Знак Знак Знак Знак Знак Знак Знак Знак Знак Знак Знак Знак Знак Знак Знак Знак Знак5"/>
    <w:basedOn w:val="a"/>
    <w:rsid w:val="00296D5F"/>
    <w:pPr>
      <w:spacing w:after="160" w:line="240" w:lineRule="exact"/>
      <w:ind w:firstLine="0"/>
    </w:pPr>
    <w:rPr>
      <w:rFonts w:ascii="Verdana" w:hAnsi="Verdana" w:cs="Arial"/>
      <w:sz w:val="20"/>
      <w:szCs w:val="20"/>
      <w:lang w:val="en-US" w:eastAsia="en-US"/>
    </w:rPr>
  </w:style>
  <w:style w:type="paragraph" w:customStyle="1" w:styleId="460">
    <w:name w:val="Знак Знак46"/>
    <w:basedOn w:val="a"/>
    <w:autoRedefine/>
    <w:rsid w:val="00296D5F"/>
    <w:pPr>
      <w:spacing w:after="160" w:line="240" w:lineRule="exact"/>
      <w:ind w:firstLine="0"/>
      <w:jc w:val="left"/>
    </w:pPr>
    <w:rPr>
      <w:sz w:val="28"/>
      <w:szCs w:val="20"/>
      <w:lang w:val="en-US" w:eastAsia="en-US"/>
    </w:rPr>
  </w:style>
  <w:style w:type="paragraph" w:customStyle="1" w:styleId="244">
    <w:name w:val="Знак Знак2 Знак Знак Знак Знак4"/>
    <w:basedOn w:val="a"/>
    <w:rsid w:val="00296D5F"/>
    <w:pPr>
      <w:spacing w:after="160" w:line="240" w:lineRule="exact"/>
      <w:ind w:firstLine="0"/>
      <w:jc w:val="left"/>
    </w:pPr>
    <w:rPr>
      <w:rFonts w:ascii="Verdana" w:hAnsi="Verdana"/>
      <w:sz w:val="20"/>
      <w:szCs w:val="20"/>
      <w:lang w:val="en-US" w:eastAsia="en-US"/>
    </w:rPr>
  </w:style>
  <w:style w:type="paragraph" w:customStyle="1" w:styleId="4b">
    <w:name w:val="Знак Знак Знак Знак Знак Знак Знак Знак4"/>
    <w:basedOn w:val="a"/>
    <w:rsid w:val="00296D5F"/>
    <w:pPr>
      <w:spacing w:before="100" w:beforeAutospacing="1" w:after="100" w:afterAutospacing="1"/>
      <w:ind w:firstLine="0"/>
      <w:jc w:val="left"/>
    </w:pPr>
    <w:rPr>
      <w:rFonts w:ascii="Tahoma" w:hAnsi="Tahoma"/>
      <w:sz w:val="20"/>
      <w:szCs w:val="20"/>
      <w:lang w:val="en-US" w:eastAsia="en-US"/>
    </w:rPr>
  </w:style>
  <w:style w:type="paragraph" w:customStyle="1" w:styleId="442">
    <w:name w:val="Знак Знак4 Знак Знак Знак Знак Знак Знак Знак Знак Знак Знак Знак Знак Знак Знак Знак Знак Знак Знак Знак4"/>
    <w:basedOn w:val="a"/>
    <w:autoRedefine/>
    <w:rsid w:val="00296D5F"/>
    <w:pPr>
      <w:spacing w:after="160" w:line="240" w:lineRule="exact"/>
      <w:ind w:firstLine="0"/>
      <w:jc w:val="left"/>
    </w:pPr>
    <w:rPr>
      <w:sz w:val="28"/>
      <w:szCs w:val="20"/>
      <w:lang w:val="en-US" w:eastAsia="en-US"/>
    </w:rPr>
  </w:style>
  <w:style w:type="paragraph" w:customStyle="1" w:styleId="443">
    <w:name w:val="Знак Знак4 Знак Знак Знак Знак Знак Знак Знак Знак Знак Знак Знак Знак Знак Знак Знак Знак Знак Знак Знак Знак Знак4"/>
    <w:basedOn w:val="a"/>
    <w:autoRedefine/>
    <w:rsid w:val="00296D5F"/>
    <w:pPr>
      <w:spacing w:after="160" w:line="240" w:lineRule="exact"/>
      <w:ind w:firstLine="0"/>
      <w:jc w:val="left"/>
    </w:pPr>
    <w:rPr>
      <w:sz w:val="28"/>
      <w:szCs w:val="20"/>
      <w:lang w:val="en-US" w:eastAsia="en-US"/>
    </w:rPr>
  </w:style>
  <w:style w:type="paragraph" w:customStyle="1" w:styleId="540">
    <w:name w:val="Знак Знак5 Знак Знак Знак Знак Знак Знак Знак Знак Знак Знак4"/>
    <w:basedOn w:val="a"/>
    <w:autoRedefine/>
    <w:rsid w:val="00296D5F"/>
    <w:pPr>
      <w:spacing w:after="160" w:line="240" w:lineRule="exact"/>
      <w:ind w:firstLine="0"/>
      <w:jc w:val="left"/>
    </w:pPr>
    <w:rPr>
      <w:sz w:val="28"/>
      <w:szCs w:val="20"/>
      <w:lang w:val="en-US" w:eastAsia="en-US"/>
    </w:rPr>
  </w:style>
  <w:style w:type="paragraph" w:customStyle="1" w:styleId="4c">
    <w:name w:val="Без интервала4"/>
    <w:rsid w:val="00296D5F"/>
    <w:rPr>
      <w:rFonts w:ascii="Calibri" w:hAnsi="Calibri"/>
      <w:sz w:val="22"/>
      <w:szCs w:val="22"/>
      <w:lang w:eastAsia="en-US"/>
    </w:rPr>
  </w:style>
  <w:style w:type="paragraph" w:customStyle="1" w:styleId="740">
    <w:name w:val="Знак7 Знак Знак Знак Знак4"/>
    <w:basedOn w:val="a"/>
    <w:autoRedefine/>
    <w:rsid w:val="00296D5F"/>
    <w:pPr>
      <w:spacing w:after="160" w:line="240" w:lineRule="exact"/>
      <w:ind w:firstLine="0"/>
      <w:jc w:val="left"/>
    </w:pPr>
    <w:rPr>
      <w:sz w:val="28"/>
      <w:szCs w:val="20"/>
      <w:lang w:val="en-US" w:eastAsia="en-US"/>
    </w:rPr>
  </w:style>
  <w:style w:type="paragraph" w:customStyle="1" w:styleId="4d">
    <w:name w:val="Знак Знак Знак Знак Знак Знак Знак Знак Знак Знак Знак Знак Знак Знак Знак Знак Знак4"/>
    <w:basedOn w:val="a"/>
    <w:autoRedefine/>
    <w:rsid w:val="00296D5F"/>
    <w:pPr>
      <w:spacing w:after="160" w:line="240" w:lineRule="exact"/>
      <w:ind w:firstLine="0"/>
      <w:jc w:val="left"/>
    </w:pPr>
    <w:rPr>
      <w:sz w:val="28"/>
      <w:szCs w:val="20"/>
      <w:lang w:val="en-US" w:eastAsia="en-US"/>
    </w:rPr>
  </w:style>
  <w:style w:type="paragraph" w:customStyle="1" w:styleId="56">
    <w:name w:val="Знак Знак Знак Знак Знак Знак5"/>
    <w:basedOn w:val="a"/>
    <w:rsid w:val="00296D5F"/>
    <w:pPr>
      <w:spacing w:after="160" w:line="240" w:lineRule="exact"/>
      <w:ind w:firstLine="0"/>
      <w:jc w:val="left"/>
    </w:pPr>
    <w:rPr>
      <w:rFonts w:ascii="Verdana" w:hAnsi="Verdana"/>
      <w:sz w:val="20"/>
      <w:szCs w:val="20"/>
      <w:lang w:val="en-US" w:eastAsia="en-US"/>
    </w:rPr>
  </w:style>
  <w:style w:type="paragraph" w:customStyle="1" w:styleId="741">
    <w:name w:val="Знак74"/>
    <w:basedOn w:val="a"/>
    <w:autoRedefine/>
    <w:rsid w:val="00296D5F"/>
    <w:pPr>
      <w:spacing w:after="160" w:line="240" w:lineRule="exact"/>
      <w:ind w:firstLine="0"/>
      <w:jc w:val="left"/>
    </w:pPr>
    <w:rPr>
      <w:sz w:val="28"/>
      <w:szCs w:val="20"/>
      <w:lang w:val="en-US" w:eastAsia="en-US"/>
    </w:rPr>
  </w:style>
  <w:style w:type="paragraph" w:customStyle="1" w:styleId="742">
    <w:name w:val="Знак7 Знак Знак Знак Знак Знак Знак4"/>
    <w:basedOn w:val="a"/>
    <w:autoRedefine/>
    <w:rsid w:val="00296D5F"/>
    <w:pPr>
      <w:spacing w:line="240" w:lineRule="exact"/>
      <w:ind w:firstLine="0"/>
      <w:jc w:val="center"/>
    </w:pPr>
    <w:rPr>
      <w:b/>
      <w:lang w:eastAsia="en-US"/>
    </w:rPr>
  </w:style>
  <w:style w:type="paragraph" w:customStyle="1" w:styleId="541">
    <w:name w:val="Знак Знак5 Знак Знак Знак Знак Знак Знак Знак Знак Знак Знак Знак Знак Знак Знак Знак Знак4"/>
    <w:basedOn w:val="a"/>
    <w:autoRedefine/>
    <w:rsid w:val="00296D5F"/>
    <w:pPr>
      <w:spacing w:after="160" w:line="240" w:lineRule="exact"/>
      <w:ind w:firstLine="0"/>
      <w:jc w:val="left"/>
    </w:pPr>
    <w:rPr>
      <w:sz w:val="28"/>
      <w:szCs w:val="20"/>
      <w:lang w:val="en-US" w:eastAsia="en-US"/>
    </w:rPr>
  </w:style>
  <w:style w:type="paragraph" w:customStyle="1" w:styleId="743">
    <w:name w:val="Знак7 Знак Знак4"/>
    <w:basedOn w:val="a"/>
    <w:autoRedefine/>
    <w:rsid w:val="00296D5F"/>
    <w:pPr>
      <w:spacing w:after="160" w:line="240" w:lineRule="exact"/>
      <w:ind w:firstLine="0"/>
      <w:jc w:val="left"/>
    </w:pPr>
    <w:rPr>
      <w:sz w:val="28"/>
      <w:szCs w:val="20"/>
      <w:lang w:val="en-US" w:eastAsia="en-US"/>
    </w:rPr>
  </w:style>
  <w:style w:type="paragraph" w:customStyle="1" w:styleId="141">
    <w:name w:val="Знак Знак Знак14"/>
    <w:basedOn w:val="a"/>
    <w:autoRedefine/>
    <w:rsid w:val="00296D5F"/>
    <w:pPr>
      <w:spacing w:after="160" w:line="240" w:lineRule="exact"/>
      <w:ind w:firstLine="0"/>
      <w:jc w:val="left"/>
    </w:pPr>
    <w:rPr>
      <w:sz w:val="28"/>
      <w:szCs w:val="20"/>
      <w:lang w:val="en-US" w:eastAsia="en-US"/>
    </w:rPr>
  </w:style>
  <w:style w:type="paragraph" w:customStyle="1" w:styleId="142">
    <w:name w:val="Знак1 Знак Знак4"/>
    <w:basedOn w:val="a"/>
    <w:rsid w:val="00296D5F"/>
    <w:pPr>
      <w:spacing w:before="100" w:beforeAutospacing="1" w:after="100" w:afterAutospacing="1"/>
      <w:ind w:firstLine="0"/>
      <w:jc w:val="left"/>
    </w:pPr>
    <w:rPr>
      <w:lang w:val="en-US" w:eastAsia="en-US"/>
    </w:rPr>
  </w:style>
  <w:style w:type="paragraph" w:customStyle="1" w:styleId="4e">
    <w:name w:val="Знак Знак Знак Знак Знак Знак Знак Знак Знак Знак Знак Знак Знак Знак Знак Знак Знак Знак Знак Знак Знак4"/>
    <w:basedOn w:val="a"/>
    <w:rsid w:val="00296D5F"/>
    <w:pPr>
      <w:spacing w:after="160" w:line="240" w:lineRule="exact"/>
      <w:ind w:firstLine="0"/>
      <w:jc w:val="left"/>
    </w:pPr>
    <w:rPr>
      <w:rFonts w:ascii="Verdana" w:hAnsi="Verdana"/>
      <w:sz w:val="20"/>
      <w:szCs w:val="20"/>
      <w:lang w:val="en-US" w:eastAsia="en-US"/>
    </w:rPr>
  </w:style>
  <w:style w:type="paragraph" w:customStyle="1" w:styleId="2100">
    <w:name w:val="Знак Знак210"/>
    <w:basedOn w:val="a"/>
    <w:autoRedefine/>
    <w:rsid w:val="00296D5F"/>
    <w:pPr>
      <w:spacing w:after="160" w:line="240" w:lineRule="exact"/>
      <w:ind w:firstLine="0"/>
      <w:jc w:val="left"/>
    </w:pPr>
    <w:rPr>
      <w:sz w:val="28"/>
      <w:szCs w:val="20"/>
      <w:lang w:val="en-US" w:eastAsia="en-US"/>
    </w:rPr>
  </w:style>
  <w:style w:type="paragraph" w:customStyle="1" w:styleId="139">
    <w:name w:val="Знак Знак Знак1 Знак Знак Знак Знак Знак Знак Знак Знак Знак Знак Знак Знак Знак3"/>
    <w:basedOn w:val="a"/>
    <w:rsid w:val="00296D5F"/>
    <w:pPr>
      <w:spacing w:after="160" w:line="240" w:lineRule="exact"/>
      <w:ind w:firstLine="0"/>
    </w:pPr>
    <w:rPr>
      <w:rFonts w:ascii="Verdana" w:hAnsi="Verdana" w:cs="Verdana"/>
      <w:sz w:val="20"/>
      <w:szCs w:val="20"/>
      <w:lang w:val="en-US" w:eastAsia="en-US"/>
    </w:rPr>
  </w:style>
  <w:style w:type="paragraph" w:customStyle="1" w:styleId="1ff7">
    <w:name w:val="Знак Знак1 Знак Знак Знак Знак Знак Знак"/>
    <w:basedOn w:val="a"/>
    <w:autoRedefine/>
    <w:rsid w:val="00296D5F"/>
    <w:pPr>
      <w:spacing w:after="160" w:line="240" w:lineRule="exact"/>
      <w:ind w:firstLine="0"/>
      <w:jc w:val="left"/>
    </w:pPr>
    <w:rPr>
      <w:sz w:val="28"/>
      <w:szCs w:val="20"/>
      <w:lang w:val="en-US" w:eastAsia="en-US"/>
    </w:rPr>
  </w:style>
  <w:style w:type="table" w:customStyle="1" w:styleId="affff1">
    <w:name w:val="ДляОтчета"/>
    <w:basedOn w:val="a1"/>
    <w:rsid w:val="001363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Pr>
    <w:trPr>
      <w:cantSplit/>
    </w:trPr>
  </w:style>
  <w:style w:type="paragraph" w:styleId="affff2">
    <w:name w:val="table of figures"/>
    <w:basedOn w:val="a"/>
    <w:next w:val="a"/>
    <w:semiHidden/>
    <w:unhideWhenUsed/>
    <w:rsid w:val="00704B42"/>
  </w:style>
  <w:style w:type="paragraph" w:customStyle="1" w:styleId="300">
    <w:name w:val="Знак Знак30"/>
    <w:basedOn w:val="a"/>
    <w:rsid w:val="00F02655"/>
    <w:pPr>
      <w:spacing w:after="160" w:line="240" w:lineRule="exact"/>
      <w:ind w:firstLine="0"/>
      <w:jc w:val="left"/>
    </w:pPr>
    <w:rPr>
      <w:rFonts w:ascii="Verdana" w:hAnsi="Verdana"/>
      <w:sz w:val="20"/>
      <w:szCs w:val="20"/>
      <w:lang w:val="en-US" w:eastAsia="en-US"/>
    </w:rPr>
  </w:style>
  <w:style w:type="paragraph" w:customStyle="1" w:styleId="affff3">
    <w:name w:val="Знак Знак Знак Знак Знак Знак Знак Знак Знак"/>
    <w:basedOn w:val="a"/>
    <w:rsid w:val="00F02655"/>
    <w:pPr>
      <w:tabs>
        <w:tab w:val="num" w:pos="360"/>
      </w:tabs>
      <w:spacing w:before="100" w:beforeAutospacing="1" w:after="100" w:afterAutospacing="1" w:line="240" w:lineRule="exact"/>
      <w:ind w:firstLine="0"/>
    </w:pPr>
    <w:rPr>
      <w:rFonts w:ascii="Verdana" w:hAnsi="Verdana" w:cs="Verdana"/>
      <w:sz w:val="20"/>
      <w:szCs w:val="20"/>
      <w:lang w:val="en-US" w:eastAsia="en-US"/>
    </w:rPr>
  </w:style>
  <w:style w:type="paragraph" w:customStyle="1" w:styleId="143">
    <w:name w:val="Знак1 Знак Знак Знак4"/>
    <w:basedOn w:val="a"/>
    <w:autoRedefine/>
    <w:rsid w:val="00F02655"/>
    <w:pPr>
      <w:spacing w:after="160" w:line="240" w:lineRule="exact"/>
      <w:ind w:firstLine="0"/>
      <w:jc w:val="left"/>
    </w:pPr>
    <w:rPr>
      <w:sz w:val="28"/>
      <w:szCs w:val="20"/>
      <w:lang w:val="en-US" w:eastAsia="en-US"/>
    </w:rPr>
  </w:style>
  <w:style w:type="character" w:customStyle="1" w:styleId="2fb">
    <w:name w:val="Основной текст (2)_"/>
    <w:rsid w:val="00F02655"/>
    <w:rPr>
      <w:rFonts w:ascii="Times New Roman" w:eastAsia="Times New Roman" w:hAnsi="Times New Roman" w:cs="Times New Roman"/>
      <w:b w:val="0"/>
      <w:bCs w:val="0"/>
      <w:i w:val="0"/>
      <w:iCs w:val="0"/>
      <w:smallCaps w:val="0"/>
      <w:strike w:val="0"/>
      <w:u w:val="none"/>
    </w:rPr>
  </w:style>
  <w:style w:type="character" w:customStyle="1" w:styleId="2fc">
    <w:name w:val="Основной текст (2)"/>
    <w:rsid w:val="00F0265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pt">
    <w:name w:val="Основной текст (2) + Интервал 1 pt"/>
    <w:rsid w:val="00F02655"/>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216pt">
    <w:name w:val="Основной текст (2) + 16 pt;Полужирный;Курсив"/>
    <w:rsid w:val="00F02655"/>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78">
    <w:name w:val="Основной текст (7)_"/>
    <w:rsid w:val="00F02655"/>
    <w:rPr>
      <w:rFonts w:ascii="Times New Roman" w:eastAsia="Times New Roman" w:hAnsi="Times New Roman" w:cs="Times New Roman"/>
      <w:b w:val="0"/>
      <w:bCs w:val="0"/>
      <w:i w:val="0"/>
      <w:iCs w:val="0"/>
      <w:smallCaps w:val="0"/>
      <w:strike w:val="0"/>
      <w:u w:val="none"/>
    </w:rPr>
  </w:style>
  <w:style w:type="character" w:customStyle="1" w:styleId="79">
    <w:name w:val="Основной текст (7)"/>
    <w:rsid w:val="00F0265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2pt">
    <w:name w:val="Основной текст (7) + Полужирный;Интервал -2 pt"/>
    <w:rsid w:val="00F02655"/>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Знак Знак Знак Знак"/>
    <w:basedOn w:val="a"/>
    <w:rsid w:val="001136F7"/>
    <w:pPr>
      <w:spacing w:after="160" w:line="240" w:lineRule="exact"/>
      <w:ind w:firstLine="0"/>
    </w:pPr>
    <w:rPr>
      <w:rFonts w:ascii="Verdana" w:hAnsi="Verdana" w:cs="Arial"/>
      <w:sz w:val="20"/>
      <w:szCs w:val="20"/>
      <w:lang w:val="en-US" w:eastAsia="en-US"/>
    </w:rPr>
  </w:style>
  <w:style w:type="character" w:customStyle="1" w:styleId="extended-textshort">
    <w:name w:val="extended-text__short"/>
    <w:rsid w:val="000E2424"/>
  </w:style>
  <w:style w:type="paragraph" w:customStyle="1" w:styleId="13a">
    <w:name w:val="Знак1 Знак Знак Знак3"/>
    <w:basedOn w:val="a"/>
    <w:autoRedefine/>
    <w:rsid w:val="005642AE"/>
    <w:pPr>
      <w:spacing w:after="160" w:line="240" w:lineRule="exact"/>
      <w:ind w:firstLine="0"/>
      <w:jc w:val="left"/>
    </w:pPr>
    <w:rPr>
      <w:sz w:val="28"/>
      <w:szCs w:val="20"/>
      <w:lang w:val="en-US" w:eastAsia="en-US"/>
    </w:rPr>
  </w:style>
  <w:style w:type="paragraph" w:customStyle="1" w:styleId="csfc41765">
    <w:name w:val="csfc41765"/>
    <w:basedOn w:val="a"/>
    <w:rsid w:val="00D67391"/>
    <w:pPr>
      <w:ind w:firstLine="700"/>
    </w:pPr>
  </w:style>
  <w:style w:type="character" w:customStyle="1" w:styleId="cs8926e061">
    <w:name w:val="cs8926e061"/>
    <w:rsid w:val="00D67391"/>
    <w:rPr>
      <w:rFonts w:ascii="Calibri" w:hAnsi="Calibri" w:cs="Calibri" w:hint="default"/>
      <w:b w:val="0"/>
      <w:bCs w:val="0"/>
      <w:i w:val="0"/>
      <w:iCs w:val="0"/>
      <w:color w:val="000000"/>
      <w:sz w:val="24"/>
      <w:szCs w:val="24"/>
      <w:shd w:val="clear" w:color="auto" w:fill="auto"/>
    </w:rPr>
  </w:style>
  <w:style w:type="paragraph" w:customStyle="1" w:styleId="431">
    <w:name w:val="Знак Знак4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3"/>
    <w:basedOn w:val="a"/>
    <w:autoRedefine/>
    <w:rsid w:val="00A3700B"/>
    <w:pPr>
      <w:spacing w:after="160" w:line="240" w:lineRule="exact"/>
      <w:ind w:firstLine="0"/>
      <w:jc w:val="left"/>
    </w:pPr>
    <w:rPr>
      <w:sz w:val="28"/>
      <w:szCs w:val="20"/>
      <w:lang w:val="en-US" w:eastAsia="en-US"/>
    </w:rPr>
  </w:style>
  <w:style w:type="paragraph" w:customStyle="1" w:styleId="144">
    <w:name w:val="Знак1 Знак Знак Знак Знак Знак4"/>
    <w:basedOn w:val="a"/>
    <w:rsid w:val="00A3700B"/>
    <w:pPr>
      <w:spacing w:after="160" w:line="240" w:lineRule="exact"/>
      <w:ind w:firstLine="0"/>
      <w:jc w:val="left"/>
    </w:pPr>
    <w:rPr>
      <w:rFonts w:ascii="Verdana" w:hAnsi="Verdana"/>
      <w:sz w:val="20"/>
      <w:szCs w:val="20"/>
      <w:lang w:val="en-US" w:eastAsia="en-US"/>
    </w:rPr>
  </w:style>
  <w:style w:type="paragraph" w:customStyle="1" w:styleId="261">
    <w:name w:val="Основной текст 26"/>
    <w:basedOn w:val="a"/>
    <w:rsid w:val="00A3700B"/>
    <w:pPr>
      <w:overflowPunct w:val="0"/>
      <w:autoSpaceDE w:val="0"/>
      <w:autoSpaceDN w:val="0"/>
      <w:adjustRightInd w:val="0"/>
      <w:ind w:firstLine="0"/>
      <w:jc w:val="center"/>
      <w:textAlignment w:val="baseline"/>
    </w:pPr>
    <w:rPr>
      <w:sz w:val="28"/>
      <w:szCs w:val="20"/>
      <w:lang w:eastAsia="en-US"/>
    </w:rPr>
  </w:style>
  <w:style w:type="paragraph" w:customStyle="1" w:styleId="252">
    <w:name w:val="Основной текст с отступом 25"/>
    <w:basedOn w:val="a"/>
    <w:rsid w:val="00A3700B"/>
    <w:pPr>
      <w:overflowPunct w:val="0"/>
      <w:autoSpaceDE w:val="0"/>
      <w:autoSpaceDN w:val="0"/>
      <w:adjustRightInd w:val="0"/>
      <w:ind w:left="213" w:firstLine="0"/>
      <w:jc w:val="left"/>
      <w:textAlignment w:val="baseline"/>
    </w:pPr>
    <w:rPr>
      <w:rFonts w:ascii="Times New Roman CYR" w:hAnsi="Times New Roman CYR"/>
      <w:sz w:val="22"/>
      <w:szCs w:val="20"/>
    </w:rPr>
  </w:style>
  <w:style w:type="paragraph" w:customStyle="1" w:styleId="4f">
    <w:name w:val="Знак Знак Знак Знак Знак4"/>
    <w:basedOn w:val="a"/>
    <w:autoRedefine/>
    <w:rsid w:val="00A3700B"/>
    <w:pPr>
      <w:spacing w:after="160" w:line="240" w:lineRule="exact"/>
      <w:ind w:firstLine="0"/>
      <w:jc w:val="left"/>
    </w:pPr>
    <w:rPr>
      <w:sz w:val="28"/>
      <w:szCs w:val="20"/>
      <w:lang w:val="en-US" w:eastAsia="en-US"/>
    </w:rPr>
  </w:style>
  <w:style w:type="paragraph" w:customStyle="1" w:styleId="145">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rsid w:val="00A3700B"/>
    <w:pPr>
      <w:spacing w:after="160" w:line="240" w:lineRule="exact"/>
      <w:ind w:firstLine="0"/>
    </w:pPr>
    <w:rPr>
      <w:rFonts w:ascii="Verdana" w:hAnsi="Verdana" w:cs="Arial"/>
      <w:sz w:val="20"/>
      <w:szCs w:val="20"/>
      <w:lang w:val="en-US" w:eastAsia="en-US"/>
    </w:rPr>
  </w:style>
  <w:style w:type="paragraph" w:customStyle="1" w:styleId="146">
    <w:name w:val="Знак1 Знак Знак Знак Знак Знак Знак4"/>
    <w:basedOn w:val="a"/>
    <w:rsid w:val="00A3700B"/>
    <w:pPr>
      <w:spacing w:after="160" w:line="240" w:lineRule="exact"/>
      <w:ind w:firstLine="0"/>
    </w:pPr>
    <w:rPr>
      <w:rFonts w:ascii="Verdana" w:hAnsi="Verdana" w:cs="Arial"/>
      <w:sz w:val="20"/>
      <w:szCs w:val="20"/>
      <w:lang w:val="en-US" w:eastAsia="en-US"/>
    </w:rPr>
  </w:style>
  <w:style w:type="paragraph" w:customStyle="1" w:styleId="83">
    <w:name w:val="Знак Знак Знак8"/>
    <w:basedOn w:val="a"/>
    <w:autoRedefine/>
    <w:rsid w:val="00A3700B"/>
    <w:pPr>
      <w:spacing w:after="160" w:line="240" w:lineRule="exact"/>
      <w:ind w:firstLine="0"/>
      <w:jc w:val="left"/>
    </w:pPr>
    <w:rPr>
      <w:sz w:val="28"/>
      <w:szCs w:val="20"/>
      <w:lang w:val="en-US" w:eastAsia="en-US"/>
    </w:rPr>
  </w:style>
  <w:style w:type="paragraph" w:customStyle="1" w:styleId="147">
    <w:name w:val="Знак1 Знак Знак Знак Знак Знак Знак Знак Знак Знак4"/>
    <w:basedOn w:val="a"/>
    <w:rsid w:val="00A3700B"/>
    <w:pPr>
      <w:spacing w:after="160" w:line="240" w:lineRule="exact"/>
      <w:ind w:firstLine="0"/>
    </w:pPr>
    <w:rPr>
      <w:rFonts w:ascii="Verdana" w:hAnsi="Verdana" w:cs="Arial"/>
      <w:sz w:val="20"/>
      <w:szCs w:val="20"/>
      <w:lang w:val="en-US" w:eastAsia="en-US"/>
    </w:rPr>
  </w:style>
  <w:style w:type="paragraph" w:customStyle="1" w:styleId="1111">
    <w:name w:val="Знак111"/>
    <w:basedOn w:val="a"/>
    <w:rsid w:val="00A3700B"/>
    <w:pPr>
      <w:spacing w:after="160" w:line="240" w:lineRule="exact"/>
      <w:ind w:firstLine="0"/>
    </w:pPr>
    <w:rPr>
      <w:rFonts w:ascii="Verdana" w:hAnsi="Verdana" w:cs="Arial"/>
      <w:sz w:val="20"/>
      <w:szCs w:val="20"/>
      <w:lang w:val="en-US" w:eastAsia="en-US"/>
    </w:rPr>
  </w:style>
  <w:style w:type="paragraph" w:customStyle="1" w:styleId="148">
    <w:name w:val="Знак Знак1 Знак Знак Знак4"/>
    <w:basedOn w:val="a"/>
    <w:rsid w:val="00A3700B"/>
    <w:pPr>
      <w:tabs>
        <w:tab w:val="num" w:pos="360"/>
      </w:tabs>
      <w:spacing w:before="100" w:beforeAutospacing="1" w:after="100" w:afterAutospacing="1" w:line="240" w:lineRule="exact"/>
      <w:ind w:firstLine="0"/>
    </w:pPr>
    <w:rPr>
      <w:rFonts w:ascii="Verdana" w:hAnsi="Verdana" w:cs="Verdana"/>
      <w:sz w:val="20"/>
      <w:szCs w:val="20"/>
      <w:lang w:val="en-US" w:eastAsia="en-US"/>
    </w:rPr>
  </w:style>
  <w:style w:type="paragraph" w:customStyle="1" w:styleId="1121">
    <w:name w:val="Знак Знак112"/>
    <w:basedOn w:val="a"/>
    <w:autoRedefine/>
    <w:rsid w:val="00A3700B"/>
    <w:pPr>
      <w:spacing w:after="160" w:line="240" w:lineRule="exact"/>
      <w:ind w:firstLine="0"/>
      <w:jc w:val="left"/>
    </w:pPr>
    <w:rPr>
      <w:sz w:val="28"/>
      <w:szCs w:val="20"/>
      <w:lang w:val="en-US" w:eastAsia="en-US"/>
    </w:rPr>
  </w:style>
  <w:style w:type="paragraph" w:customStyle="1" w:styleId="233">
    <w:name w:val="Знак23"/>
    <w:basedOn w:val="a"/>
    <w:autoRedefine/>
    <w:rsid w:val="00A3700B"/>
    <w:pPr>
      <w:spacing w:after="160" w:line="240" w:lineRule="exact"/>
      <w:ind w:firstLine="0"/>
      <w:jc w:val="left"/>
    </w:pPr>
    <w:rPr>
      <w:sz w:val="28"/>
      <w:szCs w:val="20"/>
      <w:lang w:val="en-US" w:eastAsia="en-US"/>
    </w:rPr>
  </w:style>
  <w:style w:type="paragraph" w:customStyle="1" w:styleId="149">
    <w:name w:val="Знак1 Знак Знак Знак Знак Знак Знак Знак Знак Знак Знак Знак Знак Знак Знак Знак Знак Знак4"/>
    <w:basedOn w:val="a"/>
    <w:autoRedefine/>
    <w:rsid w:val="00A3700B"/>
    <w:pPr>
      <w:spacing w:after="160" w:line="240" w:lineRule="exact"/>
      <w:ind w:firstLine="0"/>
      <w:jc w:val="left"/>
    </w:pPr>
    <w:rPr>
      <w:sz w:val="28"/>
      <w:szCs w:val="20"/>
      <w:lang w:val="en-US" w:eastAsia="en-US"/>
    </w:rPr>
  </w:style>
  <w:style w:type="paragraph" w:customStyle="1" w:styleId="11Char4">
    <w:name w:val="Знак1 Знак Знак Знак Знак Знак Знак Знак Знак1 Char4"/>
    <w:basedOn w:val="a"/>
    <w:rsid w:val="00A3700B"/>
    <w:pPr>
      <w:spacing w:after="160" w:line="240" w:lineRule="exact"/>
      <w:ind w:firstLine="0"/>
      <w:jc w:val="left"/>
    </w:pPr>
    <w:rPr>
      <w:rFonts w:ascii="Verdana" w:hAnsi="Verdana"/>
      <w:sz w:val="20"/>
      <w:szCs w:val="20"/>
      <w:lang w:val="en-US" w:eastAsia="en-US"/>
    </w:rPr>
  </w:style>
  <w:style w:type="paragraph" w:customStyle="1" w:styleId="290">
    <w:name w:val="Знак Знак29"/>
    <w:basedOn w:val="a"/>
    <w:autoRedefine/>
    <w:rsid w:val="00A3700B"/>
    <w:pPr>
      <w:spacing w:after="160" w:line="240" w:lineRule="exact"/>
      <w:ind w:firstLine="0"/>
      <w:jc w:val="left"/>
    </w:pPr>
    <w:rPr>
      <w:sz w:val="28"/>
      <w:szCs w:val="20"/>
      <w:lang w:val="en-US" w:eastAsia="en-US"/>
    </w:rPr>
  </w:style>
  <w:style w:type="paragraph" w:customStyle="1" w:styleId="14a">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4"/>
    <w:basedOn w:val="a"/>
    <w:autoRedefine/>
    <w:rsid w:val="00A3700B"/>
    <w:pPr>
      <w:spacing w:after="160" w:line="240" w:lineRule="exact"/>
      <w:ind w:firstLine="0"/>
      <w:jc w:val="left"/>
    </w:pPr>
    <w:rPr>
      <w:sz w:val="28"/>
      <w:szCs w:val="20"/>
      <w:lang w:val="en-US" w:eastAsia="en-US"/>
    </w:rPr>
  </w:style>
  <w:style w:type="paragraph" w:customStyle="1" w:styleId="57">
    <w:name w:val="Знак Знак Знак Знак5"/>
    <w:basedOn w:val="a"/>
    <w:autoRedefine/>
    <w:rsid w:val="00A3700B"/>
    <w:pPr>
      <w:spacing w:after="160" w:line="240" w:lineRule="exact"/>
      <w:ind w:firstLine="0"/>
      <w:jc w:val="left"/>
    </w:pPr>
    <w:rPr>
      <w:sz w:val="28"/>
      <w:szCs w:val="20"/>
      <w:lang w:val="en-US" w:eastAsia="en-US"/>
    </w:rPr>
  </w:style>
  <w:style w:type="paragraph" w:customStyle="1" w:styleId="14b">
    <w:name w:val="Знак Знак Знак Знак Знак Знак1 Знак Знак Знак Знак Знак Знак Знак Знак Знак Знак Знак Знак Знак Знак Знак Знак Знак Знак Знак4"/>
    <w:basedOn w:val="a"/>
    <w:rsid w:val="00A3700B"/>
    <w:pPr>
      <w:spacing w:after="160" w:line="240" w:lineRule="exact"/>
      <w:ind w:firstLine="0"/>
    </w:pPr>
    <w:rPr>
      <w:rFonts w:ascii="Verdana" w:hAnsi="Verdana" w:cs="Arial"/>
      <w:sz w:val="20"/>
      <w:szCs w:val="20"/>
      <w:lang w:val="en-US" w:eastAsia="en-US"/>
    </w:rPr>
  </w:style>
  <w:style w:type="paragraph" w:customStyle="1" w:styleId="450">
    <w:name w:val="Знак Знак45"/>
    <w:basedOn w:val="a"/>
    <w:autoRedefine/>
    <w:rsid w:val="00A3700B"/>
    <w:pPr>
      <w:spacing w:after="160" w:line="240" w:lineRule="exact"/>
      <w:ind w:firstLine="0"/>
      <w:jc w:val="left"/>
    </w:pPr>
    <w:rPr>
      <w:sz w:val="28"/>
      <w:szCs w:val="20"/>
      <w:lang w:val="en-US" w:eastAsia="en-US"/>
    </w:rPr>
  </w:style>
  <w:style w:type="paragraph" w:customStyle="1" w:styleId="234">
    <w:name w:val="Знак Знак2 Знак Знак Знак Знак3"/>
    <w:basedOn w:val="a"/>
    <w:rsid w:val="00A3700B"/>
    <w:pPr>
      <w:spacing w:after="160" w:line="240" w:lineRule="exact"/>
      <w:ind w:firstLine="0"/>
      <w:jc w:val="left"/>
    </w:pPr>
    <w:rPr>
      <w:rFonts w:ascii="Verdana" w:hAnsi="Verdana"/>
      <w:sz w:val="20"/>
      <w:szCs w:val="20"/>
      <w:lang w:val="en-US" w:eastAsia="en-US"/>
    </w:rPr>
  </w:style>
  <w:style w:type="paragraph" w:customStyle="1" w:styleId="3f1">
    <w:name w:val="Знак Знак Знак Знак Знак Знак Знак Знак3"/>
    <w:basedOn w:val="a"/>
    <w:rsid w:val="00A3700B"/>
    <w:pPr>
      <w:spacing w:before="100" w:beforeAutospacing="1" w:after="100" w:afterAutospacing="1"/>
      <w:ind w:firstLine="0"/>
      <w:jc w:val="left"/>
    </w:pPr>
    <w:rPr>
      <w:rFonts w:ascii="Tahoma" w:hAnsi="Tahoma"/>
      <w:sz w:val="20"/>
      <w:szCs w:val="20"/>
      <w:lang w:val="en-US" w:eastAsia="en-US"/>
    </w:rPr>
  </w:style>
  <w:style w:type="paragraph" w:customStyle="1" w:styleId="432">
    <w:name w:val="Знак Знак4 Знак Знак Знак Знак Знак Знак Знак Знак Знак Знак Знак Знак Знак Знак Знак Знак Знак Знак Знак3"/>
    <w:basedOn w:val="a"/>
    <w:autoRedefine/>
    <w:rsid w:val="00A3700B"/>
    <w:pPr>
      <w:spacing w:after="160" w:line="240" w:lineRule="exact"/>
      <w:ind w:firstLine="0"/>
      <w:jc w:val="left"/>
    </w:pPr>
    <w:rPr>
      <w:sz w:val="28"/>
      <w:szCs w:val="20"/>
      <w:lang w:val="en-US" w:eastAsia="en-US"/>
    </w:rPr>
  </w:style>
  <w:style w:type="paragraph" w:customStyle="1" w:styleId="433">
    <w:name w:val="Знак Знак4 Знак Знак Знак Знак Знак Знак Знак Знак Знак Знак Знак Знак Знак Знак Знак Знак Знак Знак Знак Знак Знак3"/>
    <w:basedOn w:val="a"/>
    <w:autoRedefine/>
    <w:rsid w:val="00A3700B"/>
    <w:pPr>
      <w:spacing w:after="160" w:line="240" w:lineRule="exact"/>
      <w:ind w:firstLine="0"/>
      <w:jc w:val="left"/>
    </w:pPr>
    <w:rPr>
      <w:sz w:val="28"/>
      <w:szCs w:val="20"/>
      <w:lang w:val="en-US" w:eastAsia="en-US"/>
    </w:rPr>
  </w:style>
  <w:style w:type="paragraph" w:customStyle="1" w:styleId="530">
    <w:name w:val="Знак Знак5 Знак Знак Знак Знак Знак Знак Знак Знак Знак Знак3"/>
    <w:basedOn w:val="a"/>
    <w:autoRedefine/>
    <w:rsid w:val="00A3700B"/>
    <w:pPr>
      <w:spacing w:after="160" w:line="240" w:lineRule="exact"/>
      <w:ind w:firstLine="0"/>
      <w:jc w:val="left"/>
    </w:pPr>
    <w:rPr>
      <w:sz w:val="28"/>
      <w:szCs w:val="20"/>
      <w:lang w:val="en-US" w:eastAsia="en-US"/>
    </w:rPr>
  </w:style>
  <w:style w:type="paragraph" w:customStyle="1" w:styleId="58">
    <w:name w:val="Без интервала5"/>
    <w:rsid w:val="00A3700B"/>
    <w:rPr>
      <w:rFonts w:ascii="Calibri" w:hAnsi="Calibri"/>
      <w:sz w:val="22"/>
      <w:szCs w:val="22"/>
      <w:lang w:eastAsia="en-US"/>
    </w:rPr>
  </w:style>
  <w:style w:type="paragraph" w:customStyle="1" w:styleId="730">
    <w:name w:val="Знак7 Знак Знак Знак Знак3"/>
    <w:basedOn w:val="a"/>
    <w:autoRedefine/>
    <w:rsid w:val="00A3700B"/>
    <w:pPr>
      <w:spacing w:after="160" w:line="240" w:lineRule="exact"/>
      <w:ind w:firstLine="0"/>
      <w:jc w:val="left"/>
    </w:pPr>
    <w:rPr>
      <w:sz w:val="28"/>
      <w:szCs w:val="20"/>
      <w:lang w:val="en-US" w:eastAsia="en-US"/>
    </w:rPr>
  </w:style>
  <w:style w:type="paragraph" w:customStyle="1" w:styleId="3f2">
    <w:name w:val="Знак Знак Знак Знак Знак Знак Знак Знак Знак Знак Знак Знак Знак Знак Знак Знак Знак3"/>
    <w:basedOn w:val="a"/>
    <w:autoRedefine/>
    <w:rsid w:val="00A3700B"/>
    <w:pPr>
      <w:spacing w:after="160" w:line="240" w:lineRule="exact"/>
      <w:ind w:firstLine="0"/>
      <w:jc w:val="left"/>
    </w:pPr>
    <w:rPr>
      <w:sz w:val="28"/>
      <w:szCs w:val="20"/>
      <w:lang w:val="en-US" w:eastAsia="en-US"/>
    </w:rPr>
  </w:style>
  <w:style w:type="paragraph" w:customStyle="1" w:styleId="4f0">
    <w:name w:val="Знак Знак Знак Знак Знак Знак4"/>
    <w:basedOn w:val="a"/>
    <w:rsid w:val="00A3700B"/>
    <w:pPr>
      <w:spacing w:after="160" w:line="240" w:lineRule="exact"/>
      <w:ind w:firstLine="0"/>
      <w:jc w:val="left"/>
    </w:pPr>
    <w:rPr>
      <w:rFonts w:ascii="Verdana" w:hAnsi="Verdana"/>
      <w:sz w:val="20"/>
      <w:szCs w:val="20"/>
      <w:lang w:val="en-US" w:eastAsia="en-US"/>
    </w:rPr>
  </w:style>
  <w:style w:type="paragraph" w:customStyle="1" w:styleId="731">
    <w:name w:val="Знак73"/>
    <w:basedOn w:val="a"/>
    <w:autoRedefine/>
    <w:rsid w:val="00A3700B"/>
    <w:pPr>
      <w:spacing w:after="160" w:line="240" w:lineRule="exact"/>
      <w:ind w:firstLine="0"/>
      <w:jc w:val="left"/>
    </w:pPr>
    <w:rPr>
      <w:sz w:val="28"/>
      <w:szCs w:val="20"/>
      <w:lang w:val="en-US" w:eastAsia="en-US"/>
    </w:rPr>
  </w:style>
  <w:style w:type="paragraph" w:customStyle="1" w:styleId="732">
    <w:name w:val="Знак7 Знак Знак Знак Знак Знак Знак3"/>
    <w:basedOn w:val="a"/>
    <w:autoRedefine/>
    <w:rsid w:val="00A3700B"/>
    <w:pPr>
      <w:spacing w:before="120" w:after="60" w:line="240" w:lineRule="exact"/>
      <w:jc w:val="left"/>
    </w:pPr>
    <w:rPr>
      <w:sz w:val="26"/>
      <w:szCs w:val="26"/>
      <w:lang w:eastAsia="en-US"/>
    </w:rPr>
  </w:style>
  <w:style w:type="paragraph" w:customStyle="1" w:styleId="531">
    <w:name w:val="Знак Знак5 Знак Знак Знак Знак Знак Знак Знак Знак Знак Знак Знак Знак Знак Знак Знак Знак3"/>
    <w:basedOn w:val="a"/>
    <w:autoRedefine/>
    <w:rsid w:val="00A3700B"/>
    <w:pPr>
      <w:spacing w:after="160" w:line="240" w:lineRule="exact"/>
      <w:ind w:firstLine="0"/>
      <w:jc w:val="left"/>
    </w:pPr>
    <w:rPr>
      <w:sz w:val="28"/>
      <w:szCs w:val="20"/>
      <w:lang w:val="en-US" w:eastAsia="en-US"/>
    </w:rPr>
  </w:style>
  <w:style w:type="paragraph" w:customStyle="1" w:styleId="733">
    <w:name w:val="Знак7 Знак Знак3"/>
    <w:basedOn w:val="a"/>
    <w:autoRedefine/>
    <w:rsid w:val="00A3700B"/>
    <w:pPr>
      <w:spacing w:after="160" w:line="240" w:lineRule="exact"/>
      <w:ind w:firstLine="0"/>
      <w:jc w:val="left"/>
    </w:pPr>
    <w:rPr>
      <w:sz w:val="28"/>
      <w:szCs w:val="20"/>
      <w:lang w:val="en-US" w:eastAsia="en-US"/>
    </w:rPr>
  </w:style>
  <w:style w:type="paragraph" w:customStyle="1" w:styleId="13b">
    <w:name w:val="Знак Знак Знак13"/>
    <w:basedOn w:val="a"/>
    <w:autoRedefine/>
    <w:rsid w:val="00A3700B"/>
    <w:pPr>
      <w:spacing w:after="160" w:line="240" w:lineRule="exact"/>
      <w:ind w:firstLine="0"/>
      <w:jc w:val="left"/>
    </w:pPr>
    <w:rPr>
      <w:sz w:val="28"/>
      <w:szCs w:val="20"/>
      <w:lang w:val="en-US" w:eastAsia="en-US"/>
    </w:rPr>
  </w:style>
  <w:style w:type="paragraph" w:customStyle="1" w:styleId="13c">
    <w:name w:val="Знак1 Знак Знак3"/>
    <w:basedOn w:val="a"/>
    <w:rsid w:val="00A3700B"/>
    <w:pPr>
      <w:spacing w:before="100" w:beforeAutospacing="1" w:after="100" w:afterAutospacing="1"/>
      <w:ind w:firstLine="0"/>
      <w:jc w:val="left"/>
    </w:pPr>
    <w:rPr>
      <w:lang w:val="en-US" w:eastAsia="en-US"/>
    </w:rPr>
  </w:style>
  <w:style w:type="paragraph" w:customStyle="1" w:styleId="3f3">
    <w:name w:val="Знак Знак Знак Знак Знак Знак Знак Знак Знак Знак Знак Знак Знак Знак Знак Знак Знак Знак Знак Знак Знак3"/>
    <w:basedOn w:val="a"/>
    <w:rsid w:val="00A3700B"/>
    <w:pPr>
      <w:spacing w:after="160" w:line="240" w:lineRule="exact"/>
      <w:ind w:firstLine="0"/>
      <w:jc w:val="left"/>
    </w:pPr>
    <w:rPr>
      <w:rFonts w:ascii="Verdana" w:hAnsi="Verdana"/>
      <w:sz w:val="20"/>
      <w:szCs w:val="20"/>
      <w:lang w:val="en-US" w:eastAsia="en-US"/>
    </w:rPr>
  </w:style>
  <w:style w:type="paragraph" w:customStyle="1" w:styleId="280">
    <w:name w:val="Знак Знак28"/>
    <w:basedOn w:val="a"/>
    <w:autoRedefine/>
    <w:rsid w:val="00A3700B"/>
    <w:pPr>
      <w:spacing w:after="160" w:line="240" w:lineRule="exact"/>
      <w:ind w:firstLine="0"/>
      <w:jc w:val="left"/>
    </w:pPr>
    <w:rPr>
      <w:sz w:val="28"/>
      <w:szCs w:val="20"/>
      <w:lang w:val="en-US" w:eastAsia="en-US"/>
    </w:rPr>
  </w:style>
  <w:style w:type="paragraph" w:customStyle="1" w:styleId="12c">
    <w:name w:val="Знак Знак Знак1 Знак Знак Знак Знак Знак Знак Знак Знак Знак Знак Знак Знак Знак2"/>
    <w:basedOn w:val="a"/>
    <w:rsid w:val="00A3700B"/>
    <w:pPr>
      <w:spacing w:after="160" w:line="240" w:lineRule="exact"/>
      <w:ind w:firstLine="0"/>
    </w:pPr>
    <w:rPr>
      <w:rFonts w:ascii="Verdana" w:hAnsi="Verdana" w:cs="Verdana"/>
      <w:sz w:val="20"/>
      <w:szCs w:val="20"/>
      <w:lang w:val="en-US" w:eastAsia="en-US"/>
    </w:rPr>
  </w:style>
  <w:style w:type="paragraph" w:customStyle="1" w:styleId="11f">
    <w:name w:val="Знак Знак1 Знак Знак Знак Знак Знак Знак1"/>
    <w:basedOn w:val="a"/>
    <w:autoRedefine/>
    <w:rsid w:val="00A3700B"/>
    <w:pPr>
      <w:spacing w:after="160" w:line="240" w:lineRule="exact"/>
      <w:ind w:firstLine="0"/>
      <w:jc w:val="left"/>
    </w:pPr>
    <w:rPr>
      <w:sz w:val="28"/>
      <w:szCs w:val="20"/>
      <w:lang w:val="en-US" w:eastAsia="en-US"/>
    </w:rPr>
  </w:style>
  <w:style w:type="character" w:customStyle="1" w:styleId="c8">
    <w:name w:val="c8"/>
    <w:rsid w:val="00795890"/>
  </w:style>
  <w:style w:type="character" w:customStyle="1" w:styleId="em2">
    <w:name w:val="em2"/>
    <w:rsid w:val="00FF4DF2"/>
  </w:style>
  <w:style w:type="paragraph" w:customStyle="1" w:styleId="1131">
    <w:name w:val="Знак113"/>
    <w:basedOn w:val="a"/>
    <w:rsid w:val="00E8643A"/>
    <w:pPr>
      <w:spacing w:after="160" w:line="240" w:lineRule="exact"/>
      <w:ind w:firstLine="0"/>
    </w:pPr>
    <w:rPr>
      <w:rFonts w:ascii="Verdana" w:hAnsi="Verdana" w:cs="Arial"/>
      <w:sz w:val="20"/>
      <w:szCs w:val="20"/>
      <w:lang w:val="en-US" w:eastAsia="en-US"/>
    </w:rPr>
  </w:style>
  <w:style w:type="paragraph" w:customStyle="1" w:styleId="320">
    <w:name w:val="Знак Знак32"/>
    <w:basedOn w:val="a"/>
    <w:autoRedefine/>
    <w:rsid w:val="00E8643A"/>
    <w:pPr>
      <w:spacing w:after="160" w:line="240" w:lineRule="exact"/>
      <w:ind w:firstLine="0"/>
      <w:jc w:val="left"/>
    </w:pPr>
    <w:rPr>
      <w:sz w:val="28"/>
      <w:szCs w:val="20"/>
      <w:lang w:val="en-US" w:eastAsia="en-US"/>
    </w:rPr>
  </w:style>
  <w:style w:type="character" w:styleId="affff5">
    <w:name w:val="FollowedHyperlink"/>
    <w:semiHidden/>
    <w:unhideWhenUsed/>
    <w:rsid w:val="00D5117B"/>
    <w:rPr>
      <w:color w:val="954F72"/>
      <w:u w:val="single"/>
    </w:rPr>
  </w:style>
  <w:style w:type="character" w:customStyle="1" w:styleId="513">
    <w:name w:val="Заголовок 5 Знак1"/>
    <w:semiHidden/>
    <w:rsid w:val="00D5117B"/>
    <w:rPr>
      <w:rFonts w:ascii="Calibri Light" w:eastAsia="Times New Roman" w:hAnsi="Calibri Light" w:cs="Times New Roman"/>
      <w:color w:val="1F4D78"/>
      <w:sz w:val="24"/>
      <w:szCs w:val="24"/>
    </w:rPr>
  </w:style>
  <w:style w:type="character" w:customStyle="1" w:styleId="611">
    <w:name w:val="Заголовок 6 Знак1"/>
    <w:aliases w:val="Знак16 Знак1"/>
    <w:semiHidden/>
    <w:rsid w:val="00D5117B"/>
    <w:rPr>
      <w:rFonts w:ascii="Calibri Light" w:eastAsia="Times New Roman" w:hAnsi="Calibri Light" w:cs="Times New Roman"/>
      <w:i/>
      <w:iCs/>
      <w:color w:val="1F4D78"/>
      <w:sz w:val="24"/>
      <w:szCs w:val="24"/>
    </w:rPr>
  </w:style>
  <w:style w:type="character" w:customStyle="1" w:styleId="715">
    <w:name w:val="Заголовок 7 Знак1"/>
    <w:aliases w:val="Знак15 Знак1"/>
    <w:semiHidden/>
    <w:rsid w:val="00D5117B"/>
    <w:rPr>
      <w:rFonts w:ascii="Calibri Light" w:eastAsia="Times New Roman" w:hAnsi="Calibri Light" w:cs="Times New Roman"/>
      <w:i/>
      <w:iCs/>
      <w:color w:val="404040"/>
      <w:sz w:val="24"/>
      <w:szCs w:val="24"/>
    </w:rPr>
  </w:style>
  <w:style w:type="character" w:customStyle="1" w:styleId="811">
    <w:name w:val="Заголовок 8 Знак1"/>
    <w:aliases w:val="Знак14 Знак1"/>
    <w:semiHidden/>
    <w:rsid w:val="00D5117B"/>
    <w:rPr>
      <w:rFonts w:ascii="Calibri Light" w:eastAsia="Times New Roman" w:hAnsi="Calibri Light" w:cs="Times New Roman"/>
      <w:color w:val="404040"/>
    </w:rPr>
  </w:style>
  <w:style w:type="character" w:customStyle="1" w:styleId="910">
    <w:name w:val="Заголовок 9 Знак1"/>
    <w:aliases w:val="Знак13 Знак1"/>
    <w:semiHidden/>
    <w:rsid w:val="00D5117B"/>
    <w:rPr>
      <w:rFonts w:ascii="Calibri Light" w:eastAsia="Times New Roman" w:hAnsi="Calibri Light" w:cs="Times New Roman"/>
      <w:i/>
      <w:iCs/>
      <w:color w:val="404040"/>
    </w:rPr>
  </w:style>
  <w:style w:type="character" w:customStyle="1" w:styleId="1ff8">
    <w:name w:val="Текст примечания Знак1"/>
    <w:aliases w:val="Знак9 Знак1"/>
    <w:semiHidden/>
    <w:rsid w:val="00D5117B"/>
  </w:style>
  <w:style w:type="character" w:customStyle="1" w:styleId="1ff9">
    <w:name w:val="Нижний колонтитул Знак1"/>
    <w:aliases w:val="Знак12 Знак1"/>
    <w:semiHidden/>
    <w:rsid w:val="00D5117B"/>
    <w:rPr>
      <w:sz w:val="24"/>
      <w:szCs w:val="24"/>
    </w:rPr>
  </w:style>
  <w:style w:type="character" w:customStyle="1" w:styleId="1ffa">
    <w:name w:val="Название Знак1"/>
    <w:aliases w:val="Знак8 Знак1"/>
    <w:rsid w:val="00D5117B"/>
    <w:rPr>
      <w:rFonts w:ascii="Calibri Light" w:eastAsia="Times New Roman" w:hAnsi="Calibri Light" w:cs="Times New Roman"/>
      <w:color w:val="323E4F"/>
      <w:spacing w:val="5"/>
      <w:kern w:val="28"/>
      <w:sz w:val="52"/>
      <w:szCs w:val="52"/>
    </w:rPr>
  </w:style>
  <w:style w:type="character" w:customStyle="1" w:styleId="aa">
    <w:name w:val="Подзаголовок Знак"/>
    <w:link w:val="a9"/>
    <w:rsid w:val="00D5117B"/>
    <w:rPr>
      <w:b/>
      <w:sz w:val="22"/>
      <w:szCs w:val="24"/>
    </w:rPr>
  </w:style>
  <w:style w:type="character" w:customStyle="1" w:styleId="1ffb">
    <w:name w:val="Красная строка Знак1"/>
    <w:aliases w:val="Знак3 Знак1"/>
    <w:semiHidden/>
    <w:rsid w:val="00D5117B"/>
    <w:rPr>
      <w:sz w:val="24"/>
      <w:szCs w:val="24"/>
      <w:lang w:val="ru-RU" w:eastAsia="ru-RU"/>
    </w:rPr>
  </w:style>
  <w:style w:type="character" w:customStyle="1" w:styleId="312">
    <w:name w:val="Основной текст 3 Знак1"/>
    <w:aliases w:val="Знак6 Знак1"/>
    <w:semiHidden/>
    <w:rsid w:val="00D5117B"/>
    <w:rPr>
      <w:sz w:val="16"/>
      <w:szCs w:val="16"/>
    </w:rPr>
  </w:style>
  <w:style w:type="character" w:customStyle="1" w:styleId="1ffc">
    <w:name w:val="Схема документа Знак1"/>
    <w:aliases w:val="Знак4 Знак1"/>
    <w:semiHidden/>
    <w:rsid w:val="00D5117B"/>
    <w:rPr>
      <w:rFonts w:ascii="Tahoma" w:hAnsi="Tahoma" w:cs="Tahoma"/>
      <w:sz w:val="16"/>
      <w:szCs w:val="16"/>
    </w:rPr>
  </w:style>
  <w:style w:type="character" w:customStyle="1" w:styleId="1ffd">
    <w:name w:val="Текст Знак1"/>
    <w:aliases w:val="Знак10 Знак1"/>
    <w:semiHidden/>
    <w:rsid w:val="00D5117B"/>
    <w:rPr>
      <w:rFonts w:ascii="Consolas" w:hAnsi="Consolas"/>
      <w:sz w:val="21"/>
      <w:szCs w:val="21"/>
    </w:rPr>
  </w:style>
  <w:style w:type="character" w:customStyle="1" w:styleId="1ffe">
    <w:name w:val="Тема примечания Знак1"/>
    <w:aliases w:val="Знак5 Знак1"/>
    <w:semiHidden/>
    <w:rsid w:val="00D5117B"/>
    <w:rPr>
      <w:b/>
      <w:bCs/>
    </w:rPr>
  </w:style>
  <w:style w:type="character" w:customStyle="1" w:styleId="11f0">
    <w:name w:val="Выделенная цитата Знак11"/>
    <w:rsid w:val="00D5117B"/>
    <w:rPr>
      <w:b/>
      <w:bCs/>
      <w:i/>
      <w:iCs/>
      <w:color w:val="5B9BD5"/>
      <w:sz w:val="24"/>
      <w:szCs w:val="24"/>
    </w:rPr>
  </w:style>
  <w:style w:type="character" w:customStyle="1" w:styleId="216pt0">
    <w:name w:val="Основной текст (2) + 16 pt"/>
    <w:aliases w:val="Полужирный,Курсив"/>
    <w:rsid w:val="00D5117B"/>
    <w:rPr>
      <w:rFonts w:ascii="Times New Roman" w:eastAsia="Times New Roman" w:hAnsi="Times New Roman" w:cs="Times New Roman" w:hint="default"/>
      <w:b/>
      <w:bCs/>
      <w:i/>
      <w:iCs/>
      <w:smallCaps w:val="0"/>
      <w:strike w:val="0"/>
      <w:dstrike w:val="0"/>
      <w:color w:val="000000"/>
      <w:spacing w:val="0"/>
      <w:w w:val="100"/>
      <w:position w:val="0"/>
      <w:sz w:val="32"/>
      <w:szCs w:val="32"/>
      <w:u w:val="none"/>
      <w:effect w:val="none"/>
      <w:lang w:val="ru-RU" w:eastAsia="ru-RU" w:bidi="ru-RU"/>
    </w:rPr>
  </w:style>
  <w:style w:type="character" w:customStyle="1" w:styleId="7a">
    <w:name w:val="Основной текст (7) + Полужирный"/>
    <w:aliases w:val="Интервал -2 pt"/>
    <w:rsid w:val="00D5117B"/>
    <w:rPr>
      <w:rFonts w:ascii="Times New Roman" w:eastAsia="Times New Roman" w:hAnsi="Times New Roman" w:cs="Times New Roman" w:hint="default"/>
      <w:b/>
      <w:bCs/>
      <w:i w:val="0"/>
      <w:iCs w:val="0"/>
      <w:smallCaps w:val="0"/>
      <w:strike w:val="0"/>
      <w:dstrike w:val="0"/>
      <w:color w:val="000000"/>
      <w:spacing w:val="-40"/>
      <w:w w:val="100"/>
      <w:position w:val="0"/>
      <w:sz w:val="24"/>
      <w:szCs w:val="24"/>
      <w:u w:val="none"/>
      <w:effect w:val="none"/>
      <w:lang w:val="ru-RU" w:eastAsia="ru-RU" w:bidi="ru-RU"/>
    </w:rPr>
  </w:style>
  <w:style w:type="paragraph" w:customStyle="1" w:styleId="271">
    <w:name w:val="Основной текст 27"/>
    <w:basedOn w:val="a"/>
    <w:rsid w:val="00165E08"/>
    <w:pPr>
      <w:overflowPunct w:val="0"/>
      <w:autoSpaceDE w:val="0"/>
      <w:autoSpaceDN w:val="0"/>
      <w:adjustRightInd w:val="0"/>
      <w:ind w:left="708" w:firstLine="720"/>
    </w:pPr>
    <w:rPr>
      <w:szCs w:val="20"/>
    </w:rPr>
  </w:style>
  <w:style w:type="paragraph" w:customStyle="1" w:styleId="3a">
    <w:name w:val="Основной текст3"/>
    <w:basedOn w:val="a"/>
    <w:link w:val="afff9"/>
    <w:rsid w:val="001E1661"/>
    <w:pPr>
      <w:widowControl w:val="0"/>
      <w:shd w:val="clear" w:color="auto" w:fill="FFFFFF"/>
      <w:spacing w:after="180" w:line="322" w:lineRule="exact"/>
      <w:ind w:hanging="360"/>
    </w:pPr>
    <w:rPr>
      <w:sz w:val="26"/>
      <w:szCs w:val="20"/>
    </w:rPr>
  </w:style>
  <w:style w:type="paragraph" w:customStyle="1" w:styleId="65">
    <w:name w:val="Без интервала6"/>
    <w:rsid w:val="009F01B6"/>
    <w:rPr>
      <w:rFonts w:ascii="Calibri" w:hAnsi="Calibri"/>
      <w:sz w:val="22"/>
      <w:szCs w:val="22"/>
      <w:lang w:eastAsia="en-US"/>
    </w:rPr>
  </w:style>
  <w:style w:type="paragraph" w:customStyle="1" w:styleId="affff6">
    <w:name w:val="Вводка"/>
    <w:basedOn w:val="a"/>
    <w:rsid w:val="00CF2C4D"/>
    <w:pPr>
      <w:ind w:firstLine="0"/>
      <w:jc w:val="left"/>
    </w:pPr>
    <w:rPr>
      <w:i/>
    </w:rPr>
  </w:style>
  <w:style w:type="character" w:customStyle="1" w:styleId="1fff">
    <w:name w:val="Неразрешенное упоминание1"/>
    <w:semiHidden/>
    <w:unhideWhenUsed/>
    <w:rsid w:val="00B27EA5"/>
    <w:rPr>
      <w:color w:val="605E5C"/>
      <w:shd w:val="clear" w:color="auto" w:fill="E1DFDD"/>
    </w:rPr>
  </w:style>
  <w:style w:type="paragraph" w:customStyle="1" w:styleId="7b">
    <w:name w:val="Без интервала7"/>
    <w:rsid w:val="00CC7322"/>
    <w:rPr>
      <w:rFonts w:ascii="Calibri" w:hAnsi="Calibri"/>
      <w:sz w:val="22"/>
      <w:szCs w:val="22"/>
      <w:lang w:eastAsia="en-US"/>
    </w:rPr>
  </w:style>
  <w:style w:type="character" w:customStyle="1" w:styleId="2fd">
    <w:name w:val="Неразрешенное упоминание2"/>
    <w:semiHidden/>
    <w:unhideWhenUsed/>
    <w:rsid w:val="008C2878"/>
    <w:rPr>
      <w:color w:val="605E5C"/>
      <w:shd w:val="clear" w:color="auto" w:fill="E1DFDD"/>
    </w:rPr>
  </w:style>
  <w:style w:type="paragraph" w:customStyle="1" w:styleId="1fff0">
    <w:name w:val="1"/>
    <w:basedOn w:val="a"/>
    <w:rsid w:val="00D10DF6"/>
    <w:pPr>
      <w:spacing w:after="160" w:line="240" w:lineRule="exact"/>
      <w:ind w:firstLine="0"/>
    </w:pPr>
    <w:rPr>
      <w:rFonts w:ascii="Verdana" w:hAnsi="Verdana" w:cs="Arial"/>
      <w:sz w:val="20"/>
      <w:szCs w:val="20"/>
      <w:lang w:val="en-US" w:eastAsia="en-US"/>
    </w:rPr>
  </w:style>
  <w:style w:type="character" w:customStyle="1" w:styleId="3f4">
    <w:name w:val="Неразрешенное упоминание3"/>
    <w:semiHidden/>
    <w:unhideWhenUsed/>
    <w:rsid w:val="008B1420"/>
    <w:rPr>
      <w:color w:val="605E5C"/>
      <w:shd w:val="clear" w:color="auto" w:fill="E1DFDD"/>
    </w:rPr>
  </w:style>
  <w:style w:type="character" w:customStyle="1" w:styleId="4f1">
    <w:name w:val="Неразрешенное упоминание4"/>
    <w:semiHidden/>
    <w:unhideWhenUsed/>
    <w:rsid w:val="002524AB"/>
    <w:rPr>
      <w:color w:val="605E5C"/>
      <w:shd w:val="clear" w:color="auto" w:fill="E1DFDD"/>
    </w:rPr>
  </w:style>
  <w:style w:type="paragraph" w:customStyle="1" w:styleId="7c">
    <w:name w:val="Знак7 Знак Знак"/>
    <w:basedOn w:val="a"/>
    <w:autoRedefine/>
    <w:rsid w:val="007E46E4"/>
    <w:pPr>
      <w:spacing w:after="160" w:line="240" w:lineRule="exact"/>
      <w:ind w:firstLine="0"/>
      <w:jc w:val="left"/>
    </w:pPr>
    <w:rPr>
      <w:sz w:val="28"/>
      <w:szCs w:val="20"/>
      <w:lang w:val="en-US" w:eastAsia="en-US"/>
    </w:rPr>
  </w:style>
  <w:style w:type="paragraph" w:customStyle="1" w:styleId="2fe">
    <w:name w:val="Знак Знак2 Знак Знак Знак Знак"/>
    <w:basedOn w:val="a"/>
    <w:rsid w:val="007E46E4"/>
    <w:pPr>
      <w:spacing w:after="160" w:line="240" w:lineRule="exact"/>
      <w:ind w:firstLine="0"/>
      <w:jc w:val="left"/>
    </w:pPr>
    <w:rPr>
      <w:rFonts w:ascii="Verdana" w:hAnsi="Verdana"/>
      <w:sz w:val="20"/>
      <w:szCs w:val="20"/>
      <w:lang w:val="en-US" w:eastAsia="en-US"/>
    </w:rPr>
  </w:style>
  <w:style w:type="paragraph" w:customStyle="1" w:styleId="84">
    <w:name w:val="Без интервала8"/>
    <w:link w:val="NoSpacingChar1"/>
    <w:rsid w:val="005931DA"/>
    <w:pPr>
      <w:ind w:firstLine="539"/>
      <w:jc w:val="both"/>
    </w:pPr>
    <w:rPr>
      <w:rFonts w:ascii="Calibri" w:hAnsi="Calibri"/>
      <w:sz w:val="22"/>
      <w:lang w:eastAsia="en-US"/>
    </w:rPr>
  </w:style>
  <w:style w:type="paragraph" w:customStyle="1" w:styleId="4f2">
    <w:name w:val="Абзац списка4"/>
    <w:basedOn w:val="a"/>
    <w:rsid w:val="005931DA"/>
    <w:pPr>
      <w:spacing w:after="200" w:line="276" w:lineRule="auto"/>
      <w:ind w:left="720"/>
    </w:pPr>
    <w:rPr>
      <w:rFonts w:ascii="Calibri" w:hAnsi="Calibri"/>
      <w:sz w:val="22"/>
      <w:szCs w:val="22"/>
      <w:lang w:eastAsia="en-US"/>
    </w:rPr>
  </w:style>
  <w:style w:type="character" w:customStyle="1" w:styleId="NoSpacingChar1">
    <w:name w:val="No Spacing Char1"/>
    <w:link w:val="84"/>
    <w:locked/>
    <w:rsid w:val="005931DA"/>
    <w:rPr>
      <w:rFonts w:ascii="Calibri" w:hAnsi="Calibri"/>
      <w:sz w:val="22"/>
      <w:lang w:eastAsia="en-US"/>
    </w:rPr>
  </w:style>
  <w:style w:type="paragraph" w:customStyle="1" w:styleId="2ff">
    <w:name w:val="Заголовок оглавления2"/>
    <w:basedOn w:val="1"/>
    <w:next w:val="a"/>
    <w:rsid w:val="005931DA"/>
    <w:pPr>
      <w:keepLines/>
      <w:overflowPunct/>
      <w:autoSpaceDE/>
      <w:autoSpaceDN/>
      <w:adjustRightInd/>
      <w:spacing w:before="480" w:line="276" w:lineRule="auto"/>
      <w:jc w:val="left"/>
      <w:textAlignment w:val="auto"/>
      <w:outlineLvl w:val="9"/>
    </w:pPr>
    <w:rPr>
      <w:rFonts w:ascii="Cambria" w:eastAsia="MS Mincho" w:hAnsi="Cambria" w:cs="Courier New"/>
      <w:color w:val="365F91"/>
      <w:sz w:val="28"/>
      <w:szCs w:val="28"/>
    </w:rPr>
  </w:style>
  <w:style w:type="paragraph" w:customStyle="1" w:styleId="2ff0">
    <w:name w:val="Выделенная цитата2"/>
    <w:basedOn w:val="a"/>
    <w:next w:val="a"/>
    <w:link w:val="IntenseQuoteChar"/>
    <w:rsid w:val="005931DA"/>
    <w:pPr>
      <w:pBdr>
        <w:bottom w:val="single" w:sz="4" w:space="4" w:color="4F81BD"/>
      </w:pBdr>
      <w:spacing w:before="200" w:after="280"/>
      <w:ind w:left="936" w:right="936"/>
    </w:pPr>
    <w:rPr>
      <w:rFonts w:eastAsia="MS Mincho"/>
      <w:b/>
      <w:i/>
      <w:color w:val="4F81BD"/>
      <w:szCs w:val="20"/>
      <w:lang w:eastAsia="ja-JP"/>
    </w:rPr>
  </w:style>
  <w:style w:type="character" w:customStyle="1" w:styleId="IntenseQuoteChar">
    <w:name w:val="Intense Quote Char"/>
    <w:link w:val="2ff0"/>
    <w:locked/>
    <w:rsid w:val="005931DA"/>
    <w:rPr>
      <w:rFonts w:eastAsia="MS Mincho"/>
      <w:b/>
      <w:i/>
      <w:color w:val="4F81BD"/>
      <w:sz w:val="24"/>
      <w:lang w:eastAsia="ja-JP"/>
    </w:rPr>
  </w:style>
  <w:style w:type="character" w:customStyle="1" w:styleId="216pt1">
    <w:name w:val="Основной текст (2) + 16 pt1"/>
    <w:aliases w:val="Полужирный1,Курсив1"/>
    <w:rsid w:val="005931DA"/>
    <w:rPr>
      <w:rFonts w:ascii="Times New Roman" w:hAnsi="Times New Roman"/>
      <w:b/>
      <w:i/>
      <w:color w:val="000000"/>
      <w:spacing w:val="0"/>
      <w:w w:val="100"/>
      <w:position w:val="0"/>
      <w:sz w:val="32"/>
      <w:u w:val="none"/>
      <w:effect w:val="none"/>
      <w:lang w:val="ru-RU" w:eastAsia="ru-RU"/>
    </w:rPr>
  </w:style>
  <w:style w:type="character" w:customStyle="1" w:styleId="716">
    <w:name w:val="Основной текст (7) + Полужирный1"/>
    <w:aliases w:val="Интервал -2 pt1"/>
    <w:rsid w:val="005931DA"/>
    <w:rPr>
      <w:rFonts w:ascii="Times New Roman" w:hAnsi="Times New Roman"/>
      <w:b/>
      <w:color w:val="000000"/>
      <w:spacing w:val="-40"/>
      <w:w w:val="100"/>
      <w:position w:val="0"/>
      <w:sz w:val="24"/>
      <w:u w:val="none"/>
      <w:effect w:val="none"/>
      <w:lang w:val="ru-RU" w:eastAsia="ru-RU"/>
    </w:rPr>
  </w:style>
  <w:style w:type="character" w:customStyle="1" w:styleId="cscf6bbf711">
    <w:name w:val="cscf6bbf711"/>
    <w:rsid w:val="005931DA"/>
    <w:rPr>
      <w:rFonts w:ascii="Times New Roman" w:hAnsi="Times New Roman" w:cs="Times New Roman" w:hint="default"/>
      <w:b w:val="0"/>
      <w:bCs w:val="0"/>
      <w:i w:val="0"/>
      <w:iCs w:val="0"/>
      <w:color w:val="000000"/>
      <w:sz w:val="24"/>
      <w:szCs w:val="24"/>
      <w:shd w:val="clear" w:color="auto" w:fill="auto"/>
    </w:rPr>
  </w:style>
  <w:style w:type="paragraph" w:styleId="affff7">
    <w:name w:val="footnote text"/>
    <w:basedOn w:val="a"/>
    <w:link w:val="affff8"/>
    <w:semiHidden/>
    <w:unhideWhenUsed/>
    <w:rsid w:val="005931DA"/>
    <w:pPr>
      <w:ind w:firstLine="0"/>
      <w:jc w:val="left"/>
    </w:pPr>
    <w:rPr>
      <w:sz w:val="20"/>
      <w:szCs w:val="20"/>
    </w:rPr>
  </w:style>
  <w:style w:type="character" w:customStyle="1" w:styleId="affff8">
    <w:name w:val="Текст сноски Знак"/>
    <w:basedOn w:val="a0"/>
    <w:link w:val="affff7"/>
    <w:semiHidden/>
    <w:rsid w:val="005931DA"/>
  </w:style>
  <w:style w:type="character" w:styleId="affff9">
    <w:name w:val="footnote reference"/>
    <w:semiHidden/>
    <w:unhideWhenUsed/>
    <w:rsid w:val="005931DA"/>
    <w:rPr>
      <w:vertAlign w:val="superscript"/>
    </w:rPr>
  </w:style>
  <w:style w:type="paragraph" w:styleId="affffa">
    <w:name w:val="endnote text"/>
    <w:basedOn w:val="a"/>
    <w:link w:val="affffb"/>
    <w:semiHidden/>
    <w:unhideWhenUsed/>
    <w:rsid w:val="005931DA"/>
    <w:pPr>
      <w:spacing w:after="200" w:line="276" w:lineRule="auto"/>
      <w:ind w:firstLine="0"/>
      <w:jc w:val="left"/>
    </w:pPr>
    <w:rPr>
      <w:rFonts w:ascii="Calibri" w:eastAsia="Calibri" w:hAnsi="Calibri"/>
      <w:sz w:val="20"/>
      <w:szCs w:val="20"/>
      <w:lang w:eastAsia="en-US"/>
    </w:rPr>
  </w:style>
  <w:style w:type="character" w:customStyle="1" w:styleId="affffb">
    <w:name w:val="Текст концевой сноски Знак"/>
    <w:link w:val="affffa"/>
    <w:semiHidden/>
    <w:rsid w:val="005931DA"/>
    <w:rPr>
      <w:rFonts w:ascii="Calibri" w:eastAsia="Calibri" w:hAnsi="Calibri"/>
      <w:lang w:eastAsia="en-US"/>
    </w:rPr>
  </w:style>
  <w:style w:type="character" w:styleId="affffc">
    <w:name w:val="endnote reference"/>
    <w:uiPriority w:val="99"/>
    <w:semiHidden/>
    <w:unhideWhenUsed/>
    <w:rsid w:val="005931DA"/>
    <w:rPr>
      <w:vertAlign w:val="superscript"/>
    </w:rPr>
  </w:style>
  <w:style w:type="character" w:customStyle="1" w:styleId="hp">
    <w:name w:val="hp"/>
    <w:rsid w:val="005931DA"/>
  </w:style>
  <w:style w:type="character" w:customStyle="1" w:styleId="j-j5-ji">
    <w:name w:val="j-j5-ji"/>
    <w:rsid w:val="005931DA"/>
  </w:style>
  <w:style w:type="character" w:customStyle="1" w:styleId="59">
    <w:name w:val="Неразрешенное упоминание5"/>
    <w:uiPriority w:val="99"/>
    <w:semiHidden/>
    <w:unhideWhenUsed/>
    <w:rsid w:val="00C20201"/>
    <w:rPr>
      <w:color w:val="605E5C"/>
      <w:shd w:val="clear" w:color="auto" w:fill="E1DFDD"/>
    </w:rPr>
  </w:style>
  <w:style w:type="character" w:customStyle="1" w:styleId="66">
    <w:name w:val="Неразрешенное упоминание6"/>
    <w:uiPriority w:val="99"/>
    <w:semiHidden/>
    <w:unhideWhenUsed/>
    <w:rsid w:val="00B844C2"/>
    <w:rPr>
      <w:color w:val="605E5C"/>
      <w:shd w:val="clear" w:color="auto" w:fill="E1DFDD"/>
    </w:rPr>
  </w:style>
  <w:style w:type="character" w:customStyle="1" w:styleId="7d">
    <w:name w:val="Неразрешенное упоминание7"/>
    <w:uiPriority w:val="99"/>
    <w:semiHidden/>
    <w:unhideWhenUsed/>
    <w:rsid w:val="00B4137A"/>
    <w:rPr>
      <w:color w:val="605E5C"/>
      <w:shd w:val="clear" w:color="auto" w:fill="E1DFDD"/>
    </w:rPr>
  </w:style>
  <w:style w:type="character" w:customStyle="1" w:styleId="organictextcontentspan">
    <w:name w:val="organictextcontentspan"/>
    <w:basedOn w:val="a0"/>
    <w:rsid w:val="003C04BB"/>
  </w:style>
  <w:style w:type="character" w:customStyle="1" w:styleId="jsgrdq">
    <w:name w:val="jsgrdq"/>
    <w:rsid w:val="00E663FF"/>
  </w:style>
  <w:style w:type="paragraph" w:customStyle="1" w:styleId="2ff1">
    <w:name w:val="Основной текст2"/>
    <w:basedOn w:val="a"/>
    <w:qFormat/>
    <w:rsid w:val="004036FC"/>
    <w:pPr>
      <w:widowControl w:val="0"/>
      <w:shd w:val="clear" w:color="auto" w:fill="FFFFFF"/>
      <w:spacing w:before="300" w:line="274" w:lineRule="exact"/>
      <w:ind w:firstLine="0"/>
    </w:pPr>
    <w:rPr>
      <w:sz w:val="23"/>
      <w:szCs w:val="23"/>
      <w:lang w:eastAsia="en-US"/>
    </w:rPr>
  </w:style>
  <w:style w:type="paragraph" w:customStyle="1" w:styleId="c5">
    <w:name w:val="c5"/>
    <w:basedOn w:val="a"/>
    <w:qFormat/>
    <w:rsid w:val="004036FC"/>
    <w:pPr>
      <w:spacing w:before="100" w:beforeAutospacing="1" w:after="100" w:afterAutospacing="1"/>
      <w:ind w:firstLine="0"/>
      <w:jc w:val="left"/>
    </w:pPr>
  </w:style>
  <w:style w:type="character" w:customStyle="1" w:styleId="markedcontent">
    <w:name w:val="markedcontent"/>
    <w:rsid w:val="00DA6F13"/>
  </w:style>
  <w:style w:type="paragraph" w:customStyle="1" w:styleId="affffd">
    <w:basedOn w:val="a"/>
    <w:next w:val="afb"/>
    <w:rsid w:val="00516C61"/>
    <w:pPr>
      <w:spacing w:before="100" w:beforeAutospacing="1" w:after="100" w:afterAutospacing="1"/>
      <w:ind w:firstLine="0"/>
      <w:jc w:val="left"/>
    </w:pPr>
  </w:style>
  <w:style w:type="paragraph" w:customStyle="1" w:styleId="BodyText21">
    <w:name w:val="Body Text 21"/>
    <w:basedOn w:val="a"/>
    <w:rsid w:val="00897023"/>
    <w:pPr>
      <w:overflowPunct w:val="0"/>
      <w:autoSpaceDE w:val="0"/>
      <w:autoSpaceDN w:val="0"/>
      <w:adjustRightInd w:val="0"/>
      <w:ind w:left="434" w:firstLine="0"/>
      <w:jc w:val="right"/>
      <w:textAlignment w:val="baseline"/>
    </w:pPr>
    <w:rPr>
      <w:spacing w:val="40"/>
      <w:sz w:val="28"/>
      <w:szCs w:val="20"/>
    </w:rPr>
  </w:style>
  <w:style w:type="paragraph" w:customStyle="1" w:styleId="affffe">
    <w:name w:val="Знак Знак"/>
    <w:basedOn w:val="a"/>
    <w:autoRedefine/>
    <w:rsid w:val="00897023"/>
    <w:pPr>
      <w:spacing w:after="160" w:line="240" w:lineRule="exact"/>
      <w:ind w:firstLine="0"/>
      <w:jc w:val="left"/>
    </w:pPr>
    <w:rPr>
      <w:sz w:val="28"/>
      <w:szCs w:val="20"/>
      <w:lang w:val="en-US" w:eastAsia="en-US"/>
    </w:rPr>
  </w:style>
  <w:style w:type="character" w:styleId="afffff">
    <w:name w:val="Intense Reference"/>
    <w:uiPriority w:val="32"/>
    <w:qFormat/>
    <w:rsid w:val="00897023"/>
    <w:rPr>
      <w:b/>
      <w:bCs/>
      <w:smallCaps/>
      <w:color w:val="4472C4"/>
      <w:spacing w:val="5"/>
    </w:rPr>
  </w:style>
  <w:style w:type="character" w:styleId="afffff0">
    <w:name w:val="Subtle Reference"/>
    <w:uiPriority w:val="31"/>
    <w:qFormat/>
    <w:rsid w:val="00897023"/>
    <w:rPr>
      <w:smallCaps/>
      <w:color w:val="5A5A5A"/>
    </w:rPr>
  </w:style>
  <w:style w:type="paragraph" w:customStyle="1" w:styleId="afffff1">
    <w:basedOn w:val="a"/>
    <w:next w:val="afb"/>
    <w:uiPriority w:val="99"/>
    <w:unhideWhenUsed/>
    <w:rsid w:val="00897023"/>
    <w:pPr>
      <w:spacing w:before="100" w:beforeAutospacing="1" w:after="100" w:afterAutospacing="1"/>
      <w:ind w:firstLine="0"/>
      <w:jc w:val="left"/>
    </w:pPr>
  </w:style>
  <w:style w:type="character" w:styleId="afffff2">
    <w:name w:val="Unresolved Mention"/>
    <w:uiPriority w:val="99"/>
    <w:semiHidden/>
    <w:unhideWhenUsed/>
    <w:rsid w:val="00897023"/>
    <w:rPr>
      <w:color w:val="605E5C"/>
      <w:shd w:val="clear" w:color="auto" w:fill="E1DFDD"/>
    </w:rPr>
  </w:style>
  <w:style w:type="paragraph" w:customStyle="1" w:styleId="281">
    <w:name w:val="Основной текст 28"/>
    <w:basedOn w:val="a"/>
    <w:rsid w:val="002C4CF3"/>
    <w:pPr>
      <w:overflowPunct w:val="0"/>
      <w:autoSpaceDE w:val="0"/>
      <w:autoSpaceDN w:val="0"/>
      <w:adjustRightInd w:val="0"/>
      <w:ind w:left="708" w:firstLine="720"/>
    </w:pPr>
    <w:rPr>
      <w:szCs w:val="20"/>
    </w:rPr>
  </w:style>
  <w:style w:type="paragraph" w:customStyle="1" w:styleId="afffff3">
    <w:basedOn w:val="a"/>
    <w:next w:val="afb"/>
    <w:unhideWhenUsed/>
    <w:rsid w:val="009C7111"/>
    <w:pPr>
      <w:spacing w:before="100" w:beforeAutospacing="1" w:after="100" w:afterAutospacing="1"/>
      <w:ind w:firstLine="0"/>
      <w:jc w:val="left"/>
    </w:pPr>
  </w:style>
  <w:style w:type="character" w:customStyle="1" w:styleId="85">
    <w:name w:val="Неразрешенное упоминание8"/>
    <w:uiPriority w:val="99"/>
    <w:semiHidden/>
    <w:unhideWhenUsed/>
    <w:rsid w:val="00012C44"/>
    <w:rPr>
      <w:color w:val="605E5C"/>
      <w:shd w:val="clear" w:color="auto" w:fill="E1DFDD"/>
    </w:rPr>
  </w:style>
  <w:style w:type="paragraph" w:customStyle="1" w:styleId="afffff4">
    <w:basedOn w:val="a"/>
    <w:next w:val="afb"/>
    <w:rsid w:val="00F013F6"/>
    <w:pPr>
      <w:spacing w:before="100" w:beforeAutospacing="1" w:after="100" w:afterAutospacing="1"/>
      <w:ind w:firstLine="0"/>
      <w:jc w:val="left"/>
    </w:pPr>
  </w:style>
  <w:style w:type="character" w:customStyle="1" w:styleId="cardmaininfocontent">
    <w:name w:val="cardmaininfo__content"/>
    <w:basedOn w:val="a0"/>
    <w:rsid w:val="00133387"/>
  </w:style>
  <w:style w:type="paragraph" w:customStyle="1" w:styleId="afffff5">
    <w:basedOn w:val="a"/>
    <w:next w:val="afb"/>
    <w:uiPriority w:val="99"/>
    <w:unhideWhenUsed/>
    <w:rsid w:val="000062F7"/>
    <w:pPr>
      <w:spacing w:before="100" w:beforeAutospacing="1" w:after="100" w:afterAutospacing="1"/>
      <w:ind w:firstLine="0"/>
      <w:jc w:val="left"/>
    </w:pPr>
  </w:style>
  <w:style w:type="character" w:customStyle="1" w:styleId="1710">
    <w:name w:val="1710"/>
    <w:aliases w:val="bqiaagaaeyqcaaagiaiaaaotawaabaedaaaaaaaaaaaaaaaaaaaaaaaaaaaaaaaaaaaaaaaaaaaaaaaaaaaaaaaaaaaaaaaaaaaaaaaaaaaaaaaaaaaaaaaaaaaaaaaaaaaaaaaaaaaaaaaaaaaaaaaaaaaaaaaaaaaaaaaaaaaaaaaaaaaaaaaaaaaaaaaaaaaaaaaaaaaaaaaaaaaaaaaaaaaaaaaaaaaaaaaa"/>
    <w:rsid w:val="00866968"/>
  </w:style>
  <w:style w:type="paragraph" w:customStyle="1" w:styleId="5a">
    <w:name w:val="Абзац списка5"/>
    <w:basedOn w:val="a"/>
    <w:rsid w:val="002C3503"/>
    <w:pPr>
      <w:spacing w:after="160" w:line="256" w:lineRule="auto"/>
      <w:ind w:left="720" w:firstLine="0"/>
      <w:contextualSpacing/>
      <w:jc w:val="left"/>
    </w:pPr>
    <w:rPr>
      <w:rFonts w:ascii="Calibri" w:hAnsi="Calibri"/>
      <w:sz w:val="22"/>
      <w:szCs w:val="22"/>
      <w:lang w:eastAsia="en-US"/>
    </w:rPr>
  </w:style>
  <w:style w:type="paragraph" w:customStyle="1" w:styleId="afffff6">
    <w:basedOn w:val="a"/>
    <w:next w:val="afb"/>
    <w:rsid w:val="00186966"/>
    <w:pPr>
      <w:spacing w:before="100" w:beforeAutospacing="1" w:after="100" w:afterAutospacing="1"/>
      <w:ind w:firstLine="0"/>
      <w:jc w:val="left"/>
    </w:pPr>
  </w:style>
  <w:style w:type="paragraph" w:customStyle="1" w:styleId="afffff7">
    <w:name w:val="Знак Знак Знак"/>
    <w:basedOn w:val="a"/>
    <w:rsid w:val="00186966"/>
    <w:pPr>
      <w:spacing w:after="160" w:line="240" w:lineRule="exact"/>
      <w:ind w:firstLine="0"/>
      <w:jc w:val="left"/>
    </w:pPr>
    <w:rPr>
      <w:rFonts w:ascii="Verdana" w:hAnsi="Verdana"/>
      <w:sz w:val="20"/>
      <w:szCs w:val="20"/>
      <w:lang w:val="en-US" w:eastAsia="en-US"/>
    </w:rPr>
  </w:style>
  <w:style w:type="paragraph" w:customStyle="1" w:styleId="4f3">
    <w:name w:val="Знак Знак4 Знак Знак Знак Знак"/>
    <w:basedOn w:val="a"/>
    <w:rsid w:val="00093288"/>
    <w:pPr>
      <w:spacing w:after="160" w:line="240" w:lineRule="exact"/>
      <w:ind w:firstLine="0"/>
      <w:jc w:val="lef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1206081">
      <w:bodyDiv w:val="1"/>
      <w:marLeft w:val="0"/>
      <w:marRight w:val="0"/>
      <w:marTop w:val="0"/>
      <w:marBottom w:val="0"/>
      <w:divBdr>
        <w:top w:val="none" w:sz="0" w:space="0" w:color="auto"/>
        <w:left w:val="none" w:sz="0" w:space="0" w:color="auto"/>
        <w:bottom w:val="none" w:sz="0" w:space="0" w:color="auto"/>
        <w:right w:val="none" w:sz="0" w:space="0" w:color="auto"/>
      </w:divBdr>
    </w:div>
    <w:div w:id="519899297">
      <w:bodyDiv w:val="1"/>
      <w:marLeft w:val="0"/>
      <w:marRight w:val="0"/>
      <w:marTop w:val="0"/>
      <w:marBottom w:val="0"/>
      <w:divBdr>
        <w:top w:val="none" w:sz="0" w:space="0" w:color="auto"/>
        <w:left w:val="none" w:sz="0" w:space="0" w:color="auto"/>
        <w:bottom w:val="none" w:sz="0" w:space="0" w:color="auto"/>
        <w:right w:val="none" w:sz="0" w:space="0" w:color="auto"/>
      </w:divBdr>
    </w:div>
    <w:div w:id="577904663">
      <w:bodyDiv w:val="1"/>
      <w:marLeft w:val="0"/>
      <w:marRight w:val="0"/>
      <w:marTop w:val="0"/>
      <w:marBottom w:val="0"/>
      <w:divBdr>
        <w:top w:val="none" w:sz="0" w:space="0" w:color="auto"/>
        <w:left w:val="none" w:sz="0" w:space="0" w:color="auto"/>
        <w:bottom w:val="none" w:sz="0" w:space="0" w:color="auto"/>
        <w:right w:val="none" w:sz="0" w:space="0" w:color="auto"/>
      </w:divBdr>
    </w:div>
    <w:div w:id="1021325034">
      <w:bodyDiv w:val="1"/>
      <w:marLeft w:val="0"/>
      <w:marRight w:val="0"/>
      <w:marTop w:val="0"/>
      <w:marBottom w:val="0"/>
      <w:divBdr>
        <w:top w:val="none" w:sz="0" w:space="0" w:color="auto"/>
        <w:left w:val="none" w:sz="0" w:space="0" w:color="auto"/>
        <w:bottom w:val="none" w:sz="0" w:space="0" w:color="auto"/>
        <w:right w:val="none" w:sz="0" w:space="0" w:color="auto"/>
      </w:divBdr>
    </w:div>
    <w:div w:id="1053774948">
      <w:bodyDiv w:val="1"/>
      <w:marLeft w:val="0"/>
      <w:marRight w:val="0"/>
      <w:marTop w:val="0"/>
      <w:marBottom w:val="0"/>
      <w:divBdr>
        <w:top w:val="none" w:sz="0" w:space="0" w:color="auto"/>
        <w:left w:val="none" w:sz="0" w:space="0" w:color="auto"/>
        <w:bottom w:val="none" w:sz="0" w:space="0" w:color="auto"/>
        <w:right w:val="none" w:sz="0" w:space="0" w:color="auto"/>
      </w:divBdr>
    </w:div>
    <w:div w:id="1095593440">
      <w:bodyDiv w:val="1"/>
      <w:marLeft w:val="0"/>
      <w:marRight w:val="0"/>
      <w:marTop w:val="0"/>
      <w:marBottom w:val="0"/>
      <w:divBdr>
        <w:top w:val="none" w:sz="0" w:space="0" w:color="auto"/>
        <w:left w:val="none" w:sz="0" w:space="0" w:color="auto"/>
        <w:bottom w:val="none" w:sz="0" w:space="0" w:color="auto"/>
        <w:right w:val="none" w:sz="0" w:space="0" w:color="auto"/>
      </w:divBdr>
    </w:div>
    <w:div w:id="1183788625">
      <w:bodyDiv w:val="1"/>
      <w:marLeft w:val="0"/>
      <w:marRight w:val="0"/>
      <w:marTop w:val="0"/>
      <w:marBottom w:val="0"/>
      <w:divBdr>
        <w:top w:val="none" w:sz="0" w:space="0" w:color="auto"/>
        <w:left w:val="none" w:sz="0" w:space="0" w:color="auto"/>
        <w:bottom w:val="none" w:sz="0" w:space="0" w:color="auto"/>
        <w:right w:val="none" w:sz="0" w:space="0" w:color="auto"/>
      </w:divBdr>
    </w:div>
    <w:div w:id="1300108906">
      <w:bodyDiv w:val="1"/>
      <w:marLeft w:val="0"/>
      <w:marRight w:val="0"/>
      <w:marTop w:val="0"/>
      <w:marBottom w:val="0"/>
      <w:divBdr>
        <w:top w:val="none" w:sz="0" w:space="0" w:color="auto"/>
        <w:left w:val="none" w:sz="0" w:space="0" w:color="auto"/>
        <w:bottom w:val="none" w:sz="0" w:space="0" w:color="auto"/>
        <w:right w:val="none" w:sz="0" w:space="0" w:color="auto"/>
      </w:divBdr>
    </w:div>
    <w:div w:id="1654337050">
      <w:bodyDiv w:val="1"/>
      <w:marLeft w:val="0"/>
      <w:marRight w:val="0"/>
      <w:marTop w:val="0"/>
      <w:marBottom w:val="0"/>
      <w:divBdr>
        <w:top w:val="none" w:sz="0" w:space="0" w:color="auto"/>
        <w:left w:val="none" w:sz="0" w:space="0" w:color="auto"/>
        <w:bottom w:val="none" w:sz="0" w:space="0" w:color="auto"/>
        <w:right w:val="none" w:sz="0" w:space="0" w:color="auto"/>
      </w:divBdr>
    </w:div>
    <w:div w:id="1756197060">
      <w:bodyDiv w:val="1"/>
      <w:marLeft w:val="0"/>
      <w:marRight w:val="0"/>
      <w:marTop w:val="0"/>
      <w:marBottom w:val="0"/>
      <w:divBdr>
        <w:top w:val="none" w:sz="0" w:space="0" w:color="auto"/>
        <w:left w:val="none" w:sz="0" w:space="0" w:color="auto"/>
        <w:bottom w:val="none" w:sz="0" w:space="0" w:color="auto"/>
        <w:right w:val="none" w:sz="0" w:space="0" w:color="auto"/>
      </w:divBdr>
    </w:div>
    <w:div w:id="20548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Excel_97-2003_Worksheet1.xls"/><Relationship Id="rId18" Type="http://schemas.openxmlformats.org/officeDocument/2006/relationships/image" Target="media/image7.png"/><Relationship Id="rId26" Type="http://schemas.openxmlformats.org/officeDocument/2006/relationships/hyperlink" Target="https://za.gorodsreda.ru" TargetMode="External"/><Relationship Id="rId39" Type="http://schemas.openxmlformats.org/officeDocument/2006/relationships/hyperlink" Target="http://www.anticorr29.ru" TargetMode="External"/><Relationship Id="rId21" Type="http://schemas.openxmlformats.org/officeDocument/2006/relationships/image" Target="media/image8.png"/><Relationship Id="rId34" Type="http://schemas.openxmlformats.org/officeDocument/2006/relationships/image" Target="media/image9.png"/><Relationship Id="rId42" Type="http://schemas.openxmlformats.org/officeDocument/2006/relationships/hyperlink" Target="https://severodvinsk.gosuslugi.ru/" TargetMode="External"/><Relationship Id="rId47" Type="http://schemas.openxmlformats.org/officeDocument/2006/relationships/hyperlink" Target="consultantplus://offline/ref=A9875B7B06884146A702F549E92DA03800C90212805D2352904F448E4CC21A85884E674AEAE72B20D7ED5Em0C5M" TargetMode="External"/><Relationship Id="rId50" Type="http://schemas.openxmlformats.org/officeDocument/2006/relationships/hyperlink" Target="https://vk.com/wall-12213578_130404" TargetMode="External"/><Relationship Id="rId55" Type="http://schemas.openxmlformats.org/officeDocument/2006/relationships/hyperlink" Target="https://vk.com/wall-73332929_143863"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chart" Target="charts/chart8.xml"/><Relationship Id="rId41" Type="http://schemas.openxmlformats.org/officeDocument/2006/relationships/hyperlink" Target="http://www.severodvinsk.info/?idmenu=271" TargetMode="External"/><Relationship Id="rId54" Type="http://schemas.openxmlformats.org/officeDocument/2006/relationships/hyperlink" Target="https://region29.ru/2024/08/14/66bcc948cc19d2b4ff3a6482.htm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xls"/><Relationship Id="rId24" Type="http://schemas.openxmlformats.org/officeDocument/2006/relationships/chart" Target="charts/chart5.xml"/><Relationship Id="rId32" Type="http://schemas.openxmlformats.org/officeDocument/2006/relationships/chart" Target="charts/chart11.xml"/><Relationship Id="rId37" Type="http://schemas.openxmlformats.org/officeDocument/2006/relationships/image" Target="media/image11.png"/><Relationship Id="rId40" Type="http://schemas.openxmlformats.org/officeDocument/2006/relationships/hyperlink" Target="http://www.anticorr29.ru" TargetMode="External"/><Relationship Id="rId45" Type="http://schemas.openxmlformats.org/officeDocument/2006/relationships/chart" Target="charts/chart16.xml"/><Relationship Id="rId53" Type="http://schemas.openxmlformats.org/officeDocument/2006/relationships/hyperlink" Target="https://tv29.ru/new/index.php/bk-obshchestvo/42066-severodvinsk-iz-gorodskogo-okruga-preobrazitsya-v-munitsipalnyj-okrug-zachem" TargetMode="External"/><Relationship Id="rId58" Type="http://schemas.openxmlformats.org/officeDocument/2006/relationships/hyperlink" Target="https://vdvsn.ru/articles/society/severodvinsk-vernyetsya-k-privychnoy-abbreviature-mo/?sphrase_id=9784648"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4.xml"/><Relationship Id="rId28" Type="http://schemas.openxmlformats.org/officeDocument/2006/relationships/chart" Target="charts/chart7.xml"/><Relationship Id="rId36" Type="http://schemas.openxmlformats.org/officeDocument/2006/relationships/image" Target="media/image10.png"/><Relationship Id="rId49" Type="http://schemas.openxmlformats.org/officeDocument/2006/relationships/hyperlink" Target="https://vk.com/wall-153786459_123838" TargetMode="External"/><Relationship Id="rId57" Type="http://schemas.openxmlformats.org/officeDocument/2006/relationships/hyperlink" Target="https://arh.mk.ru/social/2024/08/15/severodvinsk-vernetsya-k-privychnoy-abbreviature-mo.html" TargetMode="External"/><Relationship Id="rId61"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chart" Target="charts/chart10.xml"/><Relationship Id="rId44" Type="http://schemas.openxmlformats.org/officeDocument/2006/relationships/chart" Target="charts/chart15.xml"/><Relationship Id="rId52" Type="http://schemas.openxmlformats.org/officeDocument/2006/relationships/hyperlink" Target="https://tv29.ru/new/index.php/bk-obshchestvo/42067-predstaviteli-deputatov-administratsii-i-prokuratury-prokommentirovali-gryadushchee-preobrazovanie-severodvinska-v-munitsipalnyj-okrug" TargetMode="External"/><Relationship Id="rId60" Type="http://schemas.openxmlformats.org/officeDocument/2006/relationships/hyperlink" Target="consultantplus://offline/ref=BFE32D340CEFF893492AEFC39438C61207171C1549A009719CBCCA2AC151B695493BFA9877FFE52AE04052E7BFF1738B35273E2A7573E4BDICW5N"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zakupki.dvinaland.ru" TargetMode="Externa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3.xml"/><Relationship Id="rId43" Type="http://schemas.openxmlformats.org/officeDocument/2006/relationships/chart" Target="charts/chart14.xml"/><Relationship Id="rId48" Type="http://schemas.openxmlformats.org/officeDocument/2006/relationships/hyperlink" Target="https://severodvinsk.gosuslugi.ru/dlya-zhiteley/novosti-i-reportazhi/novosti_677.html" TargetMode="External"/><Relationship Id="rId56" Type="http://schemas.openxmlformats.org/officeDocument/2006/relationships/hyperlink" Target="https://www.echosevera.ru/2024/08/14/66bcc7f8523548d05501d07e.html" TargetMode="External"/><Relationship Id="rId8" Type="http://schemas.openxmlformats.org/officeDocument/2006/relationships/header" Target="header1.xml"/><Relationship Id="rId51" Type="http://schemas.openxmlformats.org/officeDocument/2006/relationships/hyperlink" Target="https://tv29.ru/new/index.php/bk-obshchestvo/42014-severodvinsk-snova-budet-s-abbreviaturoj-mo"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consultantplus://offline/ref=8F50538DA17A50E8894D7F068C4668CD86C06071EE7C80EE0599BF511BCB89077899B78DE2A5BEF1p8M0I" TargetMode="External"/><Relationship Id="rId33" Type="http://schemas.openxmlformats.org/officeDocument/2006/relationships/chart" Target="charts/chart12.xml"/><Relationship Id="rId38" Type="http://schemas.openxmlformats.org/officeDocument/2006/relationships/hyperlink" Target="https://vk.com/nko_severodvinska" TargetMode="External"/><Relationship Id="rId46" Type="http://schemas.openxmlformats.org/officeDocument/2006/relationships/hyperlink" Target="https://login.consultant.ru/link/?req=doc&amp;base=RLAW013&amp;n=142136&amp;dst=100936" TargetMode="External"/><Relationship Id="rId59" Type="http://schemas.openxmlformats.org/officeDocument/2006/relationships/hyperlink" Target="consultantplus://offline/ref=6F95B6281597B9EF7ADFC903BB9533096895CD52128536CFB4CB4D816F5F23A4194140128F5CB871B96147EBE6058E5AE7233D5469FCD47DK7V8N"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ud.sevadm\ud\Administration\&#1059;&#1087;&#1088;&#1072;&#1074;&#1083;&#1077;&#1085;&#1080;&#1077;%20&#1101;&#1082;&#1086;&#1085;&#1086;&#1084;&#1080;&#1082;&#1080;\&#1054;&#1073;&#1097;&#1080;&#1077;%20&#1076;&#1086;&#1082;&#1091;&#1084;&#1077;&#1085;&#1090;&#1099;%20&#1059;&#1069;\&#1054;&#1058;&#1063;&#1045;&#1058;&#1067;%20&#1059;&#1069;%20&#1075;&#1086;&#1076;&#1086;&#1074;&#1099;&#1077;\2024%20&#1075;&#1086;&#1076;\&#1054;&#1090;&#1095;&#1077;&#1090;%20&#1043;&#1083;&#1072;&#1074;&#1099;%20&#1079;&#1072;%202024\&#1075;&#1088;&#1072;&#1092;&#1080;&#1082;&#1080;%20&#1082;%20&#1086;&#1090;&#1095;&#1077;&#1090;&#1091;%202024\&#1050;&#1086;&#1087;&#1080;&#1103;%2012.03%20&#1044;&#1077;&#1084;&#1086;&#1075;&#1088;&#1072;&#1092;&#1080;&#1103;%20&#1080;%20&#1090;&#1088;&#1091;&#1076;%202024.xls"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D:\&#1057;%20&#1088;&#1072;&#1073;&#1086;&#1095;&#1077;&#1075;&#1086;%20&#1089;&#1090;&#1086;&#1083;&#1072;\&#1054;&#1083;&#1100;&#1075;&#1072;%20&#1043;&#1072;&#1083;&#1080;&#1094;&#1099;&#1085;&#1072;\&#1040;&#1076;&#1084;&#1080;&#1085;&#1080;&#1089;&#1090;&#1088;&#1072;&#1094;&#1080;&#1103;%20&#1087;&#1077;&#1088;&#1077;&#1087;&#1080;&#1089;&#1082;&#1072;\______&#1054;&#1090;&#1095;&#1105;&#1090;%20&#1079;&#1072;%202024\&#1056;&#1080;&#1089;.%205.7%20&#1054;&#1073;&#1098;&#1077;&#1084;%20&#1076;&#1077;&#1085;&#1077;&#1078;&#1085;&#1099;&#1093;%20&#1089;&#1088;&#1077;&#1076;&#1089;&#1090;&#1074;,%20&#1085;&#1072;&#1087;&#1088;&#1072;&#1074;&#1083;&#1077;&#1085;&#1085;&#1099;&#1093;%20&#1085;&#1072;%20&#1074;&#1099;&#1087;&#1083;&#1072;&#1090;&#1091;%20&#1089;&#1091;&#1073;&#1089;&#1080;&#1076;&#1080;&#1080;.xls"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1057;%20&#1088;&#1072;&#1073;&#1086;&#1095;&#1077;&#1075;&#1086;%20&#1089;&#1090;&#1086;&#1083;&#1072;\&#1054;&#1083;&#1100;&#1075;&#1072;%20&#1043;&#1072;&#1083;&#1080;&#1094;&#1099;&#1085;&#1072;\&#1040;&#1076;&#1084;&#1080;&#1085;&#1080;&#1089;&#1090;&#1088;&#1072;&#1094;&#1080;&#1103;%20&#1087;&#1077;&#1088;&#1077;&#1087;&#1080;&#1089;&#1082;&#1072;\______&#1054;&#1090;&#1095;&#1105;&#1090;%20&#1079;&#1072;%202024\&#1056;&#1080;&#1089;.%205.6%20&#1055;&#1083;&#1086;&#1097;&#1072;&#1076;&#1100;%20&#1088;&#1072;&#1089;&#1089;&#1077;&#1083;&#1077;&#1085;&#1085;&#1086;&#1075;&#1086;%20&#1072;&#1074;&#1072;&#1088;&#1080;&#1081;&#1085;&#1086;&#1075;&#1086;%20&#1078;&#1080;&#1083;&#1100;&#1103;%20&#1087;&#1091;&#1090;&#1077;&#1084;%20&#1087;&#1088;&#1077;&#1076;&#1086;&#1089;&#1090;&#1072;&#1074;&#1083;&#1077;&#1085;&#1080;&#1103;%20%20&#1085;&#1086;&#1074;&#1086;&#1075;&#1086;%20&#1078;&#1080;&#1083;&#1100;&#1103;.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ud.sevadm\ud\KUMI\_&#1057;&#1045;&#1050;&#1056;&#1045;&#1058;&#1040;&#1056;&#1068;\&#1055;&#1051;&#1040;&#1053;&#1067;%20&#1080;%20&#1054;&#1058;&#1063;&#1045;&#1058;&#1067;\&#1043;&#1054;&#1044;&#1054;&#1042;&#1054;&#1049;%20&#1050;&#1059;&#1052;&#1048;%20&#1080;%20&#1086;&#1090;&#1095;&#1077;&#1090;%20&#1043;&#1051;&#1040;&#1042;&#1067;\&#1054;&#1090;&#1095;&#1105;&#1090;%20&#1079;&#1072;%202023\&#1054;&#1090;&#1095;&#1077;&#1090;%20&#1050;&#1059;&#1052;&#1048;%20&#1079;&#1072;%202023%20&#1075;&#1086;&#1076;\&#1056;&#1080;&#1089;.%205.8%20&#1050;&#1086;&#1083;&#1080;&#1095;&#1077;&#1089;&#1090;&#1074;&#1086;%20&#1086;&#1073;&#1098;&#1077;&#1082;&#1090;&#1086;&#1074;%20&#1085;&#1077;&#1076;&#1074;&#1080;&#1078;&#1080;&#1084;&#1086;&#1089;&#1090;&#1080;,%20&#1074;%20&#1086;&#1090;&#1085;&#1086;&#1096;&#1077;&#1085;&#1080;&#1080;%20&#1082;&#1086;&#1090;&#1086;&#1088;&#1099;&#1093;%20&#1087;&#1088;&#1086;&#1074;&#1077;&#1076;&#1077;&#1085;&#1072;%20&#1088;&#1072;&#1073;&#1086;&#1090;&#1072;%20&#1074;%20&#1088;&#1072;&#1084;&#1082;&#1072;&#1093;%20&#1074;&#1099;&#1103;&#1074;&#1083;&#1077;&#1085;&#1080;&#1103;%20&#1087;&#1088;&#1072;&#1074;&#1086;&#1086;&#1073;&#1083;&#1072;&#1076;&#1072;&#1090;&#1077;&#1083;&#1077;&#1081;%20.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kostinaKM\Desktop\2024\&#1043;&#1086;&#1076;&#1086;&#1074;&#1086;&#1081;%20&#1086;&#1090;&#1095;&#1077;&#1090;%20+%20&#1044;&#1080;&#1085;&#1072;&#1084;&#1080;&#1082;&#1072;%20&#1089;&#1085;&#1080;&#1078;&#1077;&#1085;&#1080;&#1103;%20&#1076;&#1077;&#1073;&#1080;&#1090;&#1086;&#1088;&#1082;&#1080;%202021-2023%20&#1075;&#1075;\&#1044;&#1080;&#1085;&#1072;&#1084;&#1080;&#1082;&#1072;%20&#1089;&#1085;&#1080;&#1078;&#1077;&#1085;&#1080;&#1103;%20&#1076;&#1077;&#1073;&#1080;&#1090;&#1086;&#1088;&#1082;&#1080;%20&#1079;&#1072;%202021-2023%20&#1075;&#1075;..xlsx" TargetMode="External"/></Relationships>
</file>

<file path=word/charts/_rels/chart14.xml.rels><?xml version="1.0" encoding="UTF-8" standalone="yes"?>
<Relationships xmlns="http://schemas.openxmlformats.org/package/2006/relationships"><Relationship Id="rId2" Type="http://schemas.openxmlformats.org/officeDocument/2006/relationships/oleObject" Target="file:///D:\&#1076;&#1080;&#1089;&#1082;%20&#1052;\&#1052;&#1086;&#1080;%20&#1076;&#1086;&#1082;&#1091;&#1084;&#1077;&#1085;&#1090;&#1099;\&#1054;&#1090;&#1095;&#1077;&#1090;&#1099;\2024\&#1054;&#1090;&#1095;&#1077;&#1090;%20&#1043;&#1083;&#1072;&#1074;&#1099;\&#1044;&#1080;&#1072;&#1075;&#1088;&#1072;&#1084;&#1084;&#1099;%20&#1082;%20&#1086;&#1090;&#1095;&#1077;&#1090;&#1091;%20&#1043;&#1083;&#1072;&#1074;&#1099;.xls"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oleObject" Target="file:///\\ud\ud\Administration\&#1040;&#1054;&#1059;\&#1054;&#1088;&#1075;.&#1086;&#1090;&#1076;&#1077;&#1083;\&#1050;&#1091;&#1082;&#1091;&#1096;&#1082;&#1080;&#1085;&#1072;%20&#1045;.&#1042;\&#1054;&#1058;&#1063;&#1045;&#1058;&#1067;%20&#1043;&#1051;&#1040;&#1042;&#1067;%20&#1080;%20&#1040;&#1044;&#1052;&#1048;&#1053;&#1048;&#1057;&#1058;&#1056;&#1040;&#1062;&#1048;&#1048;\&#1054;&#1058;&#1063;&#1045;&#1058;%20&#1043;&#1051;&#1040;&#1042;&#1067;%20&#1048;%20&#1040;&#1044;&#1052;&#1048;&#1053;&#1048;&#1057;&#1058;&#1056;&#1040;&#1062;&#1048;&#1048;%20&#1079;&#1072;%202024%20&#1075;&#1086;&#1076;\&#1054;&#1090;&#1095;&#1077;&#1090;&#1099;%20&#1086;&#1088;&#1075;&#1072;&#1085;&#1086;&#1074;%20&#1079;&#1072;%202024%20&#1075;&#1086;&#1076;\&#1059;&#1057;&#1056;&#1054;&#1055;\&#1044;&#1080;&#1072;&#1075;&#1088;&#1072;&#1084;&#1084;&#1099;%20&#1082;%20&#1086;&#1090;&#1095;&#1077;&#1090;&#1091;%20&#1043;&#1083;&#1072;&#1074;&#1099;.xls" TargetMode="External"/><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oleObject" Target="file:///\\ud\ud\Administration\&#1040;&#1054;&#1059;\&#1054;&#1088;&#1075;.&#1086;&#1090;&#1076;&#1077;&#1083;\&#1050;&#1091;&#1082;&#1091;&#1096;&#1082;&#1080;&#1085;&#1072;%20&#1045;.&#1042;\&#1054;&#1058;&#1063;&#1045;&#1058;&#1067;%20&#1043;&#1051;&#1040;&#1042;&#1067;%20&#1080;%20&#1040;&#1044;&#1052;&#1048;&#1053;&#1048;&#1057;&#1058;&#1056;&#1040;&#1062;&#1048;&#1048;\&#1054;&#1058;&#1063;&#1045;&#1058;%20&#1043;&#1051;&#1040;&#1042;&#1067;%20&#1048;%20&#1040;&#1044;&#1052;&#1048;&#1053;&#1048;&#1057;&#1058;&#1056;&#1040;&#1062;&#1048;&#1048;%20&#1079;&#1072;%202024%20&#1075;&#1086;&#1076;\&#1054;&#1090;&#1095;&#1077;&#1090;&#1099;%20&#1086;&#1088;&#1075;&#1072;&#1085;&#1086;&#1074;%20&#1079;&#1072;%202024%20&#1075;&#1086;&#1076;\&#1059;&#1057;&#1056;&#1054;&#1055;\&#1044;&#1080;&#1072;&#1075;&#1088;&#1072;&#1084;&#1084;&#1099;%20&#1082;%20&#1086;&#1090;&#1095;&#1077;&#1090;&#1091;%20&#1043;&#1083;&#1072;&#1074;&#1099;.xls" TargetMode="External"/><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2" Type="http://schemas.openxmlformats.org/officeDocument/2006/relationships/oleObject" Target="file:///\\ud\ud\Administration\&#1059;&#1087;&#1088;&#1072;&#1074;&#1083;&#1077;&#1085;&#1080;&#1077;%20&#1101;&#1082;&#1086;&#1085;&#1086;&#1084;&#1080;&#1082;&#1080;\&#1054;&#1073;&#1097;&#1080;&#1077;%20&#1076;&#1086;&#1082;&#1091;&#1084;&#1077;&#1085;&#1090;&#1099;%20&#1059;&#1069;\_&#1054;&#1048;&#1080;&#1055;\&#1054;&#1090;&#1095;&#1077;&#1090;&#1099;_&#1054;&#1048;&#1080;&#1055;\2024\&#1073;&#1086;&#1083;&#1100;&#1096;&#1086;&#1081;%20&#1075;&#1086;&#1076;&#1086;&#1074;&#1086;&#1081;%20&#1040;&#1057;\&#1044;&#1080;&#1072;&#1075;&#1088;&#1072;&#1084;&#1084;&#1099;%20&#1054;&#1048;&#1080;&#1055;.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ud\ud\Administration\&#1059;&#1087;&#1088;&#1072;&#1074;&#1083;&#1077;&#1085;&#1080;&#1077;%20&#1101;&#1082;&#1086;&#1085;&#1086;&#1084;&#1080;&#1082;&#1080;\&#1054;&#1073;&#1097;&#1080;&#1077;%20&#1076;&#1086;&#1082;&#1091;&#1084;&#1077;&#1085;&#1090;&#1099;%20&#1059;&#1069;\_&#1054;&#1048;&#1080;&#1055;\&#1054;&#1090;&#1095;&#1077;&#1090;&#1099;_&#1054;&#1048;&#1080;&#1055;\2024\&#1073;&#1086;&#1083;&#1100;&#1096;&#1086;&#1081;%20&#1075;&#1086;&#1076;&#1086;&#1074;&#1086;&#1081;%20&#1040;&#1057;\&#1044;&#1080;&#1072;&#1075;&#1088;&#1072;&#1084;&#1084;&#1099;%20&#1054;&#1048;&#1080;&#1055;.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ud\ud\Administration\&#1059;&#1087;&#1088;&#1072;&#1074;&#1083;&#1077;&#1085;&#1080;&#1077;%20&#1101;&#1082;&#1086;&#1085;&#1086;&#1084;&#1080;&#1082;&#1080;\&#1054;&#1073;&#1097;&#1080;&#1077;%20&#1076;&#1086;&#1082;&#1091;&#1084;&#1077;&#1085;&#1090;&#1099;%20&#1059;&#1069;\_&#1054;&#1048;&#1080;&#1055;\&#1054;&#1090;&#1095;&#1077;&#1090;&#1099;_&#1054;&#1048;&#1080;&#1055;\2024\&#1073;&#1086;&#1083;&#1100;&#1096;&#1086;&#1081;%20&#1075;&#1086;&#1076;&#1086;&#1074;&#1086;&#1081;%20&#1040;&#1057;\&#1044;&#1080;&#1072;&#1075;&#1088;&#1072;&#1084;&#1084;&#1099;%20&#1054;&#1048;&#1080;&#1055;.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ud.sevadm\ud\Administration\&#1059;&#1087;&#1088;&#1072;&#1074;&#1083;&#1077;&#1085;&#1080;&#1077;%20&#1101;&#1082;&#1086;&#1085;&#1086;&#1084;&#1080;&#1082;&#1080;\&#1054;&#1073;&#1097;&#1080;&#1077;%20&#1076;&#1086;&#1082;&#1091;&#1084;&#1077;&#1085;&#1090;&#1099;%20&#1059;&#1069;\_&#1054;&#1048;&#1080;&#1055;\&#1054;&#1090;&#1095;&#1077;&#1090;&#1099;_&#1054;&#1048;&#1080;&#1055;\2024\&#1073;&#1086;&#1083;&#1100;&#1096;&#1086;&#1081;%20&#1075;&#1086;&#1076;&#1086;&#1074;&#1086;&#1081;%20&#1040;&#1057;\&#1044;&#1080;&#1072;&#1075;&#1088;&#1072;&#1084;&#1084;&#1099;%20&#1054;&#1048;&#1080;&#1055;.xls"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SosninaEO\Desktop\&#1056;&#1077;&#1075;&#1080;&#1089;&#1090;&#1088;&#1072;&#1094;&#1080;&#1103;\&#1054;&#1090;&#1095;&#1077;&#1090;\&#1054;&#1090;&#1095;&#1077;&#1090;%20&#1075;&#1086;&#1076;&#1086;&#1074;&#1086;&#1081;\&#1056;&#1080;&#1089;.%205.2%20&#1056;&#1077;&#1075;&#1080;&#1089;&#1090;&#1088;&#1072;&#1094;&#1080;&#1103;%20&#1087;&#1088;&#1072;&#1074;&#1072;%20&#1084;&#1091;&#1085;&#1080;&#1094;&#1080;&#1087;&#1072;&#1083;&#1100;&#1085;&#1086;&#1081;%20&#1089;&#1086;&#1073;&#1089;&#1090;&#1074;&#1077;&#1085;&#1085;&#1086;&#1089;&#1090;&#1080;%20&#1085;&#1072;%20&#1086;&#1073;&#1098;&#1077;&#1082;&#1090;&#1099;%20&#1085;&#1077;&#1076;&#1074;&#1080;&#1078;&#1080;&#1084;&#1086;&#1075;&#1086;%20&#1080;&#1084;&#1091;&#1097;&#1077;&#1089;&#1090;&#1074;&#1072;.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SosninaEO\Desktop\&#1041;&#1077;&#1089;&#1093;&#1086;&#1079;%20&#1076;&#1077;&#1083;&#1072;\&#1054;&#1090;&#1095;&#1077;&#1090;%20&#1087;&#1086;%20&#1073;&#1077;&#1089;&#1093;&#1086;&#1079;&#1091;\&#1054;&#1090;&#1095;&#1077;&#1090;%20&#1075;&#1086;&#1076;&#1086;&#1074;&#1086;&#1081;\&#1056;&#1080;&#1089;.%205.3%20&#1050;&#1086;&#1083;&#1080;&#1095;&#1077;&#1089;&#1090;&#1074;&#1086;%20&#1086;&#1073;&#1098;&#1077;&#1082;&#1090;&#1086;&#1074;%20&#1085;&#1077;&#1076;&#1074;&#1080;&#1078;&#1080;&#1084;&#1086;&#1089;&#1090;&#1080;,%20&#1091;&#1095;&#1080;&#1090;&#1099;&#1074;&#1072;&#1077;&#1084;&#1099;&#1093;%20&#1074;%20&#1087;&#1077;&#1088;&#1077;&#1095;&#1085;&#1077;%20&#1073;&#1077;&#1089;&#1093;&#1086;&#1079;&#1103;&#1081;&#1085;&#1086;&#1075;&#1086;%20&#1080;&#1084;&#1091;&#1097;&#1077;&#1089;&#1090;&#1074;&#1072;%20&#1057;&#1077;&#1074;&#1077;&#1088;&#1086;&#1076;&#1074;&#1080;&#1085;&#1089;&#1082;&#1072;.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D:\&#1057;%20&#1088;&#1072;&#1073;&#1086;&#1095;&#1077;&#1075;&#1086;%20&#1089;&#1090;&#1086;&#1083;&#1072;\&#1054;&#1083;&#1100;&#1075;&#1072;%20&#1043;&#1072;&#1083;&#1080;&#1094;&#1099;&#1085;&#1072;\&#1040;&#1076;&#1084;&#1080;&#1085;&#1080;&#1089;&#1090;&#1088;&#1072;&#1094;&#1080;&#1103;%20&#1087;&#1077;&#1088;&#1077;&#1087;&#1080;&#1089;&#1082;&#1072;\______&#1054;&#1090;&#1095;&#1105;&#1090;%20&#1079;&#1072;%202024\&#1056;&#1080;&#1089;.%205.3%20&#1080;%205.4%20&#1054;&#1073;&#1098;&#1077;&#1084;%20&#1092;&#1080;&#1085;&#1072;&#1085;&#1089;&#1080;&#1088;&#1086;&#1074;&#1072;&#1085;&#1080;&#1103;%20&#1080;%20&#1087;&#1083;&#1086;&#1097;&#1072;&#1076;&#1100;%20&#1088;&#1072;&#1089;&#1089;&#1077;&#1083;&#1077;&#1085;&#1085;&#1086;&#1075;&#1086;%20&#1078;&#1080;&#1083;&#1100;&#1103;%202021-2023.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D:\&#1057;%20&#1088;&#1072;&#1073;&#1086;&#1095;&#1077;&#1075;&#1086;%20&#1089;&#1090;&#1086;&#1083;&#1072;\&#1054;&#1083;&#1100;&#1075;&#1072;%20&#1043;&#1072;&#1083;&#1080;&#1094;&#1099;&#1085;&#1072;\&#1040;&#1076;&#1084;&#1080;&#1085;&#1080;&#1089;&#1090;&#1088;&#1072;&#1094;&#1080;&#1103;%20&#1087;&#1077;&#1088;&#1077;&#1087;&#1080;&#1089;&#1082;&#1072;\______&#1054;&#1090;&#1095;&#1105;&#1090;%20&#1079;&#1072;%202024\&#1056;&#1080;&#1089;.%205.3%20&#1080;%205.4%20&#1054;&#1073;&#1098;&#1077;&#1084;%20&#1092;&#1080;&#1085;&#1072;&#1085;&#1089;&#1080;&#1088;&#1086;&#1074;&#1072;&#1085;&#1080;&#1103;%20&#1080;%20&#1087;&#1083;&#1086;&#1097;&#1072;&#1076;&#1100;%20&#1088;&#1072;&#1089;&#1089;&#1077;&#1083;&#1077;&#1085;&#1085;&#1086;&#1075;&#1086;%20&#1078;&#1080;&#1083;&#1100;&#1103;%202021-2023.xls"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69632596924957E-2"/>
          <c:y val="5.1948051948051951E-2"/>
          <c:w val="0.94068082867650948"/>
          <c:h val="0.79832611832611833"/>
        </c:manualLayout>
      </c:layout>
      <c:barChart>
        <c:barDir val="col"/>
        <c:grouping val="clustered"/>
        <c:varyColors val="0"/>
        <c:ser>
          <c:idx val="0"/>
          <c:order val="0"/>
          <c:spPr>
            <a:solidFill>
              <a:schemeClr val="accent1"/>
            </a:solidFill>
            <a:ln>
              <a:noFill/>
            </a:ln>
            <a:effectLst/>
            <a:scene3d>
              <a:camera prst="orthographicFront"/>
              <a:lightRig rig="threePt" dir="t"/>
            </a:scene3d>
            <a:sp3d>
              <a:bevelT/>
            </a:sp3d>
          </c:spPr>
          <c:invertIfNegative val="0"/>
          <c:dLbls>
            <c:dLbl>
              <c:idx val="0"/>
              <c:layout>
                <c:manualLayout>
                  <c:x val="-2.6963259692495949E-3"/>
                  <c:y val="4.56036745406819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43-4E84-99A1-704D6CC8F65E}"/>
                </c:ext>
              </c:extLst>
            </c:dLbl>
            <c:dLbl>
              <c:idx val="1"/>
              <c:layout>
                <c:manualLayout>
                  <c:x val="-8.0889779077487588E-3"/>
                  <c:y val="4.56036745406819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F43-4E84-99A1-704D6CC8F65E}"/>
                </c:ext>
              </c:extLst>
            </c:dLbl>
            <c:dLbl>
              <c:idx val="2"/>
              <c:layout>
                <c:manualLayout>
                  <c:x val="-9.8864143452129338E-17"/>
                  <c:y val="4.560367454068198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F43-4E84-99A1-704D6CC8F65E}"/>
                </c:ext>
              </c:extLst>
            </c:dLbl>
            <c:dLbl>
              <c:idx val="3"/>
              <c:layout>
                <c:manualLayout>
                  <c:x val="-2.6963259692495702E-3"/>
                  <c:y val="9.1899970836978491E-3"/>
                </c:manualLayout>
              </c:layout>
              <c:tx>
                <c:rich>
                  <a:bodyPr/>
                  <a:lstStyle/>
                  <a:p>
                    <a:r>
                      <a:rPr lang="en-US"/>
                      <a:t>92120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F43-4E84-99A1-704D6CC8F65E}"/>
                </c:ext>
              </c:extLst>
            </c:dLbl>
            <c:spPr>
              <a:noFill/>
              <a:ln w="25400">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'[1]зарплата гр'!$C$3:$F$3</c:f>
              <c:strCache>
                <c:ptCount val="4"/>
                <c:pt idx="0">
                  <c:v>2021 год</c:v>
                </c:pt>
                <c:pt idx="1">
                  <c:v>2022 год</c:v>
                </c:pt>
                <c:pt idx="2">
                  <c:v>2023 год</c:v>
                </c:pt>
                <c:pt idx="3">
                  <c:v>2024 год</c:v>
                </c:pt>
              </c:strCache>
            </c:strRef>
          </c:cat>
          <c:val>
            <c:numRef>
              <c:f>'[1]зарплата гр'!$C$4:$F$4</c:f>
              <c:numCache>
                <c:formatCode>General</c:formatCode>
                <c:ptCount val="4"/>
                <c:pt idx="0">
                  <c:v>71163.199999999997</c:v>
                </c:pt>
                <c:pt idx="1">
                  <c:v>76446.990000000005</c:v>
                </c:pt>
                <c:pt idx="2">
                  <c:v>84518</c:v>
                </c:pt>
                <c:pt idx="3">
                  <c:v>90045</c:v>
                </c:pt>
              </c:numCache>
            </c:numRef>
          </c:val>
          <c:extLst>
            <c:ext xmlns:c16="http://schemas.microsoft.com/office/drawing/2014/chart" uri="{C3380CC4-5D6E-409C-BE32-E72D297353CC}">
              <c16:uniqueId val="{00000004-EF43-4E84-99A1-704D6CC8F65E}"/>
            </c:ext>
          </c:extLst>
        </c:ser>
        <c:dLbls>
          <c:showLegendKey val="0"/>
          <c:showVal val="0"/>
          <c:showCatName val="0"/>
          <c:showSerName val="0"/>
          <c:showPercent val="0"/>
          <c:showBubbleSize val="0"/>
        </c:dLbls>
        <c:gapWidth val="75"/>
        <c:overlap val="40"/>
        <c:axId val="-1612877040"/>
        <c:axId val="-1612872688"/>
      </c:barChart>
      <c:catAx>
        <c:axId val="-161287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612872688"/>
        <c:crosses val="autoZero"/>
        <c:auto val="1"/>
        <c:lblAlgn val="ctr"/>
        <c:lblOffset val="100"/>
        <c:noMultiLvlLbl val="0"/>
      </c:catAx>
      <c:valAx>
        <c:axId val="-1612872688"/>
        <c:scaling>
          <c:orientation val="minMax"/>
        </c:scaling>
        <c:delete val="1"/>
        <c:axPos val="l"/>
        <c:numFmt formatCode="General" sourceLinked="1"/>
        <c:majorTickMark val="out"/>
        <c:minorTickMark val="none"/>
        <c:tickLblPos val="nextTo"/>
        <c:crossAx val="-1612877040"/>
        <c:crosses val="autoZero"/>
        <c:crossBetween val="between"/>
      </c:valAx>
      <c:spPr>
        <a:noFill/>
        <a:ln w="25400">
          <a:noFill/>
        </a:ln>
      </c:spPr>
    </c:plotArea>
    <c:plotVisOnly val="0"/>
    <c:dispBlanksAs val="gap"/>
    <c:showDLblsOverMax val="0"/>
  </c:chart>
  <c:spPr>
    <a:solidFill>
      <a:schemeClr val="bg1"/>
    </a:solidFill>
    <a:ln w="9525" cap="flat" cmpd="sng" algn="ctr">
      <a:noFill/>
      <a:round/>
    </a:ln>
    <a:effectLst/>
    <a:scene3d>
      <a:camera prst="orthographicFront"/>
      <a:lightRig rig="threePt" dir="t"/>
    </a:scene3d>
    <a:sp3d/>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4435709934095509"/>
          <c:y val="4.4128393433728472E-2"/>
          <c:w val="0.78513009200987749"/>
          <c:h val="0.72769573706168833"/>
        </c:manualLayout>
      </c:layout>
      <c:bar3DChart>
        <c:barDir val="col"/>
        <c:grouping val="standard"/>
        <c:varyColors val="0"/>
        <c:ser>
          <c:idx val="0"/>
          <c:order val="0"/>
          <c:spPr>
            <a:solidFill>
              <a:srgbClr val="4F81BD"/>
            </a:solidFill>
            <a:ln w="25400">
              <a:noFill/>
            </a:ln>
          </c:spPr>
          <c:invertIfNegative val="0"/>
          <c:dLbls>
            <c:dLbl>
              <c:idx val="0"/>
              <c:layout>
                <c:manualLayout>
                  <c:x val="4.6495332757491126E-2"/>
                  <c:y val="-4.5782092772384035E-2"/>
                </c:manualLayout>
              </c:layout>
              <c:tx>
                <c:rich>
                  <a:bodyPr/>
                  <a:lstStyle/>
                  <a:p>
                    <a:pPr>
                      <a:defRPr sz="1000" b="0" i="0" u="none" strike="noStrike" baseline="0">
                        <a:solidFill>
                          <a:srgbClr val="000000"/>
                        </a:solidFill>
                        <a:latin typeface="Calibri"/>
                        <a:ea typeface="Calibri"/>
                        <a:cs typeface="Calibri"/>
                      </a:defRPr>
                    </a:pPr>
                    <a:r>
                      <a:rPr lang="ru-RU" sz="1400" b="0" i="0" u="none" strike="noStrike" baseline="0">
                        <a:solidFill>
                          <a:srgbClr val="333333"/>
                        </a:solidFill>
                        <a:latin typeface="Times New Roman"/>
                        <a:cs typeface="Times New Roman"/>
                      </a:rPr>
                      <a:t>105 233,90</a:t>
                    </a:r>
                  </a:p>
                  <a:p>
                    <a:pPr>
                      <a:defRPr sz="1000" b="0" i="0" u="none" strike="noStrike" baseline="0">
                        <a:solidFill>
                          <a:srgbClr val="000000"/>
                        </a:solidFill>
                        <a:latin typeface="Calibri"/>
                        <a:ea typeface="Calibri"/>
                        <a:cs typeface="Calibri"/>
                      </a:defRPr>
                    </a:pPr>
                    <a:r>
                      <a:rPr lang="ru-RU" sz="1400" b="0" i="0" u="none" strike="noStrike" baseline="0">
                        <a:solidFill>
                          <a:srgbClr val="333333"/>
                        </a:solidFill>
                        <a:latin typeface="Times New Roman"/>
                        <a:cs typeface="Times New Roman"/>
                      </a:rPr>
                      <a:t>тыс. руб.</a:t>
                    </a:r>
                  </a:p>
                </c:rich>
              </c:tx>
              <c:spPr>
                <a:noFill/>
                <a:ln w="2540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2D3-4423-9ACC-54949FE4C712}"/>
                </c:ext>
              </c:extLst>
            </c:dLbl>
            <c:dLbl>
              <c:idx val="1"/>
              <c:layout>
                <c:manualLayout>
                  <c:x val="2.8675461222918572E-2"/>
                  <c:y val="-3.0718819799422391E-2"/>
                </c:manualLayout>
              </c:layout>
              <c:tx>
                <c:rich>
                  <a:bodyPr/>
                  <a:lstStyle/>
                  <a:p>
                    <a:pPr>
                      <a:defRPr sz="1000" b="0" i="0" u="none" strike="noStrike" baseline="0">
                        <a:solidFill>
                          <a:srgbClr val="000000"/>
                        </a:solidFill>
                        <a:latin typeface="Calibri"/>
                        <a:ea typeface="Calibri"/>
                        <a:cs typeface="Calibri"/>
                      </a:defRPr>
                    </a:pPr>
                    <a:r>
                      <a:rPr lang="ru-RU" sz="1400" b="0" i="0" u="none" strike="noStrike" baseline="0">
                        <a:solidFill>
                          <a:srgbClr val="333333"/>
                        </a:solidFill>
                        <a:latin typeface="Times New Roman"/>
                        <a:cs typeface="Times New Roman"/>
                      </a:rPr>
                      <a:t>33 360,50</a:t>
                    </a:r>
                  </a:p>
                  <a:p>
                    <a:pPr>
                      <a:defRPr sz="1000" b="0" i="0" u="none" strike="noStrike" baseline="0">
                        <a:solidFill>
                          <a:srgbClr val="000000"/>
                        </a:solidFill>
                        <a:latin typeface="Calibri"/>
                        <a:ea typeface="Calibri"/>
                        <a:cs typeface="Calibri"/>
                      </a:defRPr>
                    </a:pPr>
                    <a:r>
                      <a:rPr lang="ru-RU" sz="1400" b="0" i="0" u="none" strike="noStrike" baseline="0">
                        <a:solidFill>
                          <a:srgbClr val="333333"/>
                        </a:solidFill>
                        <a:latin typeface="Times New Roman"/>
                        <a:cs typeface="Times New Roman"/>
                      </a:rPr>
                      <a:t>тыс. руб.</a:t>
                    </a:r>
                  </a:p>
                </c:rich>
              </c:tx>
              <c:spPr>
                <a:noFill/>
                <a:ln w="2540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2D3-4423-9ACC-54949FE4C712}"/>
                </c:ext>
              </c:extLst>
            </c:dLbl>
            <c:dLbl>
              <c:idx val="2"/>
              <c:layout>
                <c:manualLayout>
                  <c:x val="2.9914529914529916E-2"/>
                  <c:y val="-3.9886039886039885E-2"/>
                </c:manualLayout>
              </c:layout>
              <c:tx>
                <c:rich>
                  <a:bodyPr/>
                  <a:lstStyle/>
                  <a:p>
                    <a:pPr>
                      <a:defRPr sz="1000" b="0" i="0" u="none" strike="noStrike" baseline="0">
                        <a:solidFill>
                          <a:srgbClr val="000000"/>
                        </a:solidFill>
                        <a:latin typeface="Calibri"/>
                        <a:ea typeface="Calibri"/>
                        <a:cs typeface="Calibri"/>
                      </a:defRPr>
                    </a:pPr>
                    <a:r>
                      <a:rPr lang="ru-RU" sz="1400" b="0" i="0" u="none" strike="noStrike" baseline="0">
                        <a:solidFill>
                          <a:srgbClr val="333333"/>
                        </a:solidFill>
                        <a:latin typeface="Times New Roman"/>
                        <a:cs typeface="Times New Roman"/>
                      </a:rPr>
                      <a:t>2 116,23</a:t>
                    </a:r>
                  </a:p>
                  <a:p>
                    <a:pPr>
                      <a:defRPr sz="1000" b="0" i="0" u="none" strike="noStrike" baseline="0">
                        <a:solidFill>
                          <a:srgbClr val="000000"/>
                        </a:solidFill>
                        <a:latin typeface="Calibri"/>
                        <a:ea typeface="Calibri"/>
                        <a:cs typeface="Calibri"/>
                      </a:defRPr>
                    </a:pPr>
                    <a:r>
                      <a:rPr lang="ru-RU" sz="1400" b="0" i="0" u="none" strike="noStrike" baseline="0">
                        <a:solidFill>
                          <a:srgbClr val="333333"/>
                        </a:solidFill>
                        <a:latin typeface="Times New Roman"/>
                        <a:cs typeface="Times New Roman"/>
                      </a:rPr>
                      <a:t>тыс. руб.</a:t>
                    </a:r>
                  </a:p>
                </c:rich>
              </c:tx>
              <c:spPr>
                <a:noFill/>
                <a:ln w="25400">
                  <a:noFill/>
                </a:ln>
              </c:spP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22D3-4423-9ACC-54949FE4C712}"/>
                </c:ext>
              </c:extLst>
            </c:dLbl>
            <c:spPr>
              <a:noFill/>
              <a:ln w="25400">
                <a:noFill/>
              </a:ln>
            </c:spPr>
            <c:txPr>
              <a:bodyPr wrap="square" lIns="38100" tIns="19050" rIns="38100" bIns="19050" anchor="ctr">
                <a:spAutoFit/>
              </a:bodyPr>
              <a:lstStyle/>
              <a:p>
                <a:pPr>
                  <a:defRPr sz="1400" b="0" i="0" u="none" strike="noStrike"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'Рис. 5.7'!$P$18:$P$20</c:f>
              <c:numCache>
                <c:formatCode>General</c:formatCode>
                <c:ptCount val="3"/>
                <c:pt idx="0">
                  <c:v>2022</c:v>
                </c:pt>
                <c:pt idx="1">
                  <c:v>2023</c:v>
                </c:pt>
                <c:pt idx="2">
                  <c:v>2024</c:v>
                </c:pt>
              </c:numCache>
            </c:numRef>
          </c:cat>
          <c:val>
            <c:numRef>
              <c:f>'Рис. 5.7'!$Q$18:$Q$20</c:f>
              <c:numCache>
                <c:formatCode>#,##0.00</c:formatCode>
                <c:ptCount val="3"/>
                <c:pt idx="0">
                  <c:v>105233.9</c:v>
                </c:pt>
                <c:pt idx="1">
                  <c:v>33360.5</c:v>
                </c:pt>
                <c:pt idx="2">
                  <c:v>2116.23</c:v>
                </c:pt>
              </c:numCache>
            </c:numRef>
          </c:val>
          <c:extLst>
            <c:ext xmlns:c16="http://schemas.microsoft.com/office/drawing/2014/chart" uri="{C3380CC4-5D6E-409C-BE32-E72D297353CC}">
              <c16:uniqueId val="{00000003-22D3-4423-9ACC-54949FE4C712}"/>
            </c:ext>
          </c:extLst>
        </c:ser>
        <c:dLbls>
          <c:showLegendKey val="0"/>
          <c:showVal val="0"/>
          <c:showCatName val="0"/>
          <c:showSerName val="0"/>
          <c:showPercent val="0"/>
          <c:showBubbleSize val="0"/>
        </c:dLbls>
        <c:gapWidth val="199"/>
        <c:shape val="box"/>
        <c:axId val="903404768"/>
        <c:axId val="1"/>
        <c:axId val="2"/>
      </c:bar3DChart>
      <c:catAx>
        <c:axId val="903404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1300" b="0" i="0" u="none" strike="noStrike" baseline="0">
                <a:solidFill>
                  <a:srgbClr val="333333"/>
                </a:solidFill>
                <a:latin typeface="Times New Roman"/>
                <a:ea typeface="Times New Roman"/>
                <a:cs typeface="Times New Roman"/>
              </a:defRPr>
            </a:pPr>
            <a:endParaRPr lang="ru-RU"/>
          </a:p>
        </c:txPr>
        <c:crossAx val="1"/>
        <c:crosses val="autoZero"/>
        <c:auto val="1"/>
        <c:lblAlgn val="ctr"/>
        <c:lblOffset val="100"/>
        <c:noMultiLvlLbl val="0"/>
      </c:catAx>
      <c:valAx>
        <c:axId val="1"/>
        <c:scaling>
          <c:orientation val="minMax"/>
          <c:min val="22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ln w="9525">
            <a:noFill/>
          </a:ln>
        </c:spPr>
        <c:txPr>
          <a:bodyPr rot="0" vert="horz"/>
          <a:lstStyle/>
          <a:p>
            <a:pPr>
              <a:defRPr sz="1300" b="0" i="0" u="none" strike="noStrike" baseline="0">
                <a:solidFill>
                  <a:srgbClr val="333333"/>
                </a:solidFill>
                <a:latin typeface="Times New Roman"/>
                <a:ea typeface="Times New Roman"/>
                <a:cs typeface="Times New Roman"/>
              </a:defRPr>
            </a:pPr>
            <a:endParaRPr lang="ru-RU"/>
          </a:p>
        </c:txPr>
        <c:crossAx val="903404768"/>
        <c:crosses val="autoZero"/>
        <c:crossBetween val="between"/>
      </c:valAx>
      <c:serAx>
        <c:axId val="2"/>
        <c:scaling>
          <c:orientation val="minMax"/>
        </c:scaling>
        <c:delete val="1"/>
        <c:axPos val="b"/>
        <c:majorTickMark val="out"/>
        <c:minorTickMark val="none"/>
        <c:tickLblPos val="nextTo"/>
        <c:crossAx val="1"/>
        <c:crosses val="autoZero"/>
      </c:ser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40"/>
      <c:depthPercent val="70"/>
      <c:rAngAx val="1"/>
    </c:view3D>
    <c:floor>
      <c:thickness val="0"/>
      <c:spPr>
        <a:noFill/>
        <a:ln>
          <a:solidFill>
            <a:srgbClr val="C6C4C4"/>
          </a:solidFill>
        </a:ln>
        <a:effectLst/>
        <a:sp3d>
          <a:contourClr>
            <a:srgbClr val="C6C4C4"/>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3686CE"/>
            </a:solidFill>
            <a:ln>
              <a:noFill/>
            </a:ln>
            <a:effectLst/>
            <a:sp3d/>
          </c:spPr>
          <c:invertIfNegative val="0"/>
          <c:dLbls>
            <c:dLbl>
              <c:idx val="0"/>
              <c:layout>
                <c:manualLayout>
                  <c:x val="4.0066777963272078E-2"/>
                  <c:y val="-9.6162722936906281E-2"/>
                </c:manualLayout>
              </c:layout>
              <c:tx>
                <c:rich>
                  <a:bodyPr/>
                  <a:lstStyle/>
                  <a:p>
                    <a:fld id="{D4AF9F68-3226-4B3E-AEFA-B536A150E5E3}" type="VALUE">
                      <a:rPr lang="ru-RU" sz="1400" b="0" i="0" baseline="0">
                        <a:solidFill>
                          <a:sysClr val="windowText" lastClr="000000"/>
                        </a:solidFill>
                        <a:latin typeface="Times New Roman" panose="02020603050405020304" pitchFamily="18" charset="0"/>
                        <a:cs typeface="Times New Roman" panose="02020603050405020304" pitchFamily="18" charset="0"/>
                      </a:rPr>
                      <a:pPr/>
                      <a:t>[ЗНАЧЕНИЕ]</a:t>
                    </a:fld>
                    <a:r>
                      <a:rPr lang="ru-RU" sz="1400" b="0" i="0" baseline="0">
                        <a:solidFill>
                          <a:sysClr val="windowText" lastClr="000000"/>
                        </a:solidFill>
                        <a:latin typeface="Times New Roman" panose="02020603050405020304" pitchFamily="18" charset="0"/>
                        <a:cs typeface="Times New Roman" panose="02020603050405020304" pitchFamily="18" charset="0"/>
                      </a:rPr>
                      <a:t> кв. м</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3556-4C91-BA71-D6B1DA07AE10}"/>
                </c:ext>
              </c:extLst>
            </c:dLbl>
            <c:dLbl>
              <c:idx val="1"/>
              <c:layout>
                <c:manualLayout>
                  <c:x val="5.9746974765240053E-2"/>
                  <c:y val="-8.8646440967757478E-2"/>
                </c:manualLayout>
              </c:layout>
              <c:tx>
                <c:rich>
                  <a:bodyPr rot="0" spcFirstLastPara="1" vertOverflow="ellipsis" vert="horz" wrap="square" lIns="38100" tIns="19050" rIns="38100" bIns="19050" anchor="ctr" anchorCtr="1">
                    <a:no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C613B912-DE8E-4994-91EA-21FC6F00E7D0}" type="VALUE">
                      <a:rPr lang="ru-RU"/>
                      <a:pPr>
                        <a:defRPr sz="1400">
                          <a:solidFill>
                            <a:sysClr val="windowText" lastClr="000000"/>
                          </a:solidFill>
                          <a:latin typeface="Times New Roman" panose="02020603050405020304" pitchFamily="18" charset="0"/>
                          <a:cs typeface="Times New Roman" panose="02020603050405020304" pitchFamily="18" charset="0"/>
                        </a:defRPr>
                      </a:pPr>
                      <a:t>[ЗНАЧЕНИЕ]</a:t>
                    </a:fld>
                    <a:r>
                      <a:rPr lang="ru-RU"/>
                      <a:t> кв. м</a:t>
                    </a:r>
                  </a:p>
                </c:rich>
              </c:tx>
              <c:spPr>
                <a:noFill/>
                <a:ln>
                  <a:noFill/>
                </a:ln>
                <a:effectLst/>
              </c:spPr>
              <c:txPr>
                <a:bodyPr rot="0" spcFirstLastPara="1" vertOverflow="ellipsis" vert="horz" wrap="square" lIns="38100" tIns="19050" rIns="38100" bIns="19050" anchor="ctr" anchorCtr="1">
                  <a:no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0.21626076260762608"/>
                      <c:h val="0.11883663879794726"/>
                    </c:manualLayout>
                  </c15:layout>
                  <c15:dlblFieldTable/>
                  <c15:showDataLabelsRange val="0"/>
                </c:ext>
                <c:ext xmlns:c16="http://schemas.microsoft.com/office/drawing/2014/chart" uri="{C3380CC4-5D6E-409C-BE32-E72D297353CC}">
                  <c16:uniqueId val="{00000001-3556-4C91-BA71-D6B1DA07AE10}"/>
                </c:ext>
              </c:extLst>
            </c:dLbl>
            <c:dLbl>
              <c:idx val="2"/>
              <c:layout>
                <c:manualLayout>
                  <c:x val="9.5945027166807001E-2"/>
                  <c:y val="-1.6240969723206797E-2"/>
                </c:manualLayout>
              </c:layout>
              <c:tx>
                <c:rich>
                  <a:bodyPr/>
                  <a:lstStyle/>
                  <a:p>
                    <a:fld id="{E9546431-141E-4F84-A475-6D2BD6E43E5A}" type="VALUE">
                      <a:rPr lang="ru-RU"/>
                      <a:pPr/>
                      <a:t>[ЗНАЧЕНИЕ]</a:t>
                    </a:fld>
                    <a:r>
                      <a:rPr lang="ru-RU"/>
                      <a:t> кв. м</a:t>
                    </a:r>
                  </a:p>
                </c:rich>
              </c:tx>
              <c:showLegendKey val="0"/>
              <c:showVal val="1"/>
              <c:showCatName val="0"/>
              <c:showSerName val="0"/>
              <c:showPercent val="0"/>
              <c:showBubbleSize val="0"/>
              <c:extLst>
                <c:ext xmlns:c15="http://schemas.microsoft.com/office/drawing/2012/chart" uri="{CE6537A1-D6FC-4f65-9D91-7224C49458BB}">
                  <c15:layout>
                    <c:manualLayout>
                      <c:w val="0.23102091020910209"/>
                      <c:h val="0.12599547246047421"/>
                    </c:manualLayout>
                  </c15:layout>
                  <c15:dlblFieldTable/>
                  <c15:showDataLabelsRange val="0"/>
                </c:ext>
                <c:ext xmlns:c16="http://schemas.microsoft.com/office/drawing/2014/chart" uri="{C3380CC4-5D6E-409C-BE32-E72D297353CC}">
                  <c16:uniqueId val="{00000002-3556-4C91-BA71-D6B1DA07AE10}"/>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'Рис. 5.6'!$A$1:$C$1</c:f>
              <c:numCache>
                <c:formatCode>General</c:formatCode>
                <c:ptCount val="3"/>
                <c:pt idx="0">
                  <c:v>2022</c:v>
                </c:pt>
                <c:pt idx="1">
                  <c:v>2023</c:v>
                </c:pt>
                <c:pt idx="2">
                  <c:v>2024</c:v>
                </c:pt>
              </c:numCache>
            </c:numRef>
          </c:cat>
          <c:val>
            <c:numRef>
              <c:f>'Рис. 5.6'!$A$2:$C$2</c:f>
              <c:numCache>
                <c:formatCode>General</c:formatCode>
                <c:ptCount val="3"/>
                <c:pt idx="0">
                  <c:v>486.77</c:v>
                </c:pt>
                <c:pt idx="1">
                  <c:v>2269.9699999999998</c:v>
                </c:pt>
                <c:pt idx="2">
                  <c:v>906.49</c:v>
                </c:pt>
              </c:numCache>
            </c:numRef>
          </c:val>
          <c:extLst>
            <c:ext xmlns:c16="http://schemas.microsoft.com/office/drawing/2014/chart" uri="{C3380CC4-5D6E-409C-BE32-E72D297353CC}">
              <c16:uniqueId val="{00000003-3556-4C91-BA71-D6B1DA07AE10}"/>
            </c:ext>
          </c:extLst>
        </c:ser>
        <c:dLbls>
          <c:showLegendKey val="0"/>
          <c:showVal val="0"/>
          <c:showCatName val="0"/>
          <c:showSerName val="0"/>
          <c:showPercent val="0"/>
          <c:showBubbleSize val="0"/>
        </c:dLbls>
        <c:gapWidth val="150"/>
        <c:shape val="box"/>
        <c:axId val="738494960"/>
        <c:axId val="738499120"/>
        <c:axId val="0"/>
      </c:bar3DChart>
      <c:catAx>
        <c:axId val="738494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8499120"/>
        <c:crosses val="autoZero"/>
        <c:auto val="1"/>
        <c:lblAlgn val="ctr"/>
        <c:lblOffset val="100"/>
        <c:noMultiLvlLbl val="0"/>
      </c:catAx>
      <c:valAx>
        <c:axId val="738499120"/>
        <c:scaling>
          <c:orientation val="minMax"/>
          <c:max val="2300"/>
          <c:min val="0"/>
        </c:scaling>
        <c:delete val="0"/>
        <c:axPos val="l"/>
        <c:majorGridlines>
          <c:spPr>
            <a:ln w="9525" cap="flat" cmpd="sng" algn="ctr">
              <a:solidFill>
                <a:srgbClr val="C6C4C4"/>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8494960"/>
        <c:crosses val="autoZero"/>
        <c:crossBetween val="between"/>
        <c:majorUnit val="500"/>
        <c:min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40"/>
      <c:depthPercent val="70"/>
      <c:rAngAx val="1"/>
    </c:view3D>
    <c:floor>
      <c:thickness val="0"/>
      <c:spPr>
        <a:noFill/>
        <a:ln>
          <a:solidFill>
            <a:srgbClr val="C6C4C4"/>
          </a:solidFill>
        </a:ln>
        <a:effectLst/>
        <a:sp3d>
          <a:contourClr>
            <a:srgbClr val="C6C4C4"/>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3686CE"/>
            </a:solidFill>
            <a:ln>
              <a:noFill/>
            </a:ln>
            <a:effectLst/>
            <a:sp3d/>
          </c:spPr>
          <c:invertIfNegative val="0"/>
          <c:dLbls>
            <c:dLbl>
              <c:idx val="0"/>
              <c:layout>
                <c:manualLayout>
                  <c:x val="4.0066777963272078E-2"/>
                  <c:y val="-9.6162722936906281E-2"/>
                </c:manualLayout>
              </c:layout>
              <c:tx>
                <c:rich>
                  <a:bodyPr/>
                  <a:lstStyle/>
                  <a:p>
                    <a:fld id="{D4AF9F68-3226-4B3E-AEFA-B536A150E5E3}" type="VALUE">
                      <a:rPr lang="en-US" sz="1400" b="0" i="0" baseline="0">
                        <a:solidFill>
                          <a:sysClr val="windowText" lastClr="000000"/>
                        </a:solidFill>
                        <a:latin typeface="Times New Roman" panose="02020603050405020304" pitchFamily="18" charset="0"/>
                        <a:cs typeface="Times New Roman" panose="02020603050405020304" pitchFamily="18" charset="0"/>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B28-4DD6-BB4D-7A9B5079330D}"/>
                </c:ext>
              </c:extLst>
            </c:dLbl>
            <c:dLbl>
              <c:idx val="1"/>
              <c:layout>
                <c:manualLayout>
                  <c:x val="4.0066777963272036E-2"/>
                  <c:y val="-8.5067024136494002E-2"/>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28-4DD6-BB4D-7A9B5079330D}"/>
                </c:ext>
              </c:extLst>
            </c:dLbl>
            <c:dLbl>
              <c:idx val="2"/>
              <c:layout>
                <c:manualLayout>
                  <c:x val="4.6744574290484141E-2"/>
                  <c:y val="-8.50670241364939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28-4DD6-BB4D-7A9B5079330D}"/>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'Рис. 5.8'!$A$1:$C$1</c:f>
              <c:numCache>
                <c:formatCode>General</c:formatCode>
                <c:ptCount val="3"/>
                <c:pt idx="0">
                  <c:v>2022</c:v>
                </c:pt>
                <c:pt idx="1">
                  <c:v>2023</c:v>
                </c:pt>
                <c:pt idx="2">
                  <c:v>2024</c:v>
                </c:pt>
              </c:numCache>
            </c:numRef>
          </c:cat>
          <c:val>
            <c:numRef>
              <c:f>'Рис. 5.8'!$A$2:$C$2</c:f>
              <c:numCache>
                <c:formatCode>General</c:formatCode>
                <c:ptCount val="3"/>
                <c:pt idx="0">
                  <c:v>4241</c:v>
                </c:pt>
                <c:pt idx="1">
                  <c:v>5007</c:v>
                </c:pt>
                <c:pt idx="2">
                  <c:v>7447</c:v>
                </c:pt>
              </c:numCache>
            </c:numRef>
          </c:val>
          <c:extLst>
            <c:ext xmlns:c16="http://schemas.microsoft.com/office/drawing/2014/chart" uri="{C3380CC4-5D6E-409C-BE32-E72D297353CC}">
              <c16:uniqueId val="{00000003-BB28-4DD6-BB4D-7A9B5079330D}"/>
            </c:ext>
          </c:extLst>
        </c:ser>
        <c:dLbls>
          <c:showLegendKey val="0"/>
          <c:showVal val="0"/>
          <c:showCatName val="0"/>
          <c:showSerName val="0"/>
          <c:showPercent val="0"/>
          <c:showBubbleSize val="0"/>
        </c:dLbls>
        <c:gapWidth val="150"/>
        <c:shape val="box"/>
        <c:axId val="738494960"/>
        <c:axId val="738499120"/>
        <c:axId val="0"/>
      </c:bar3DChart>
      <c:catAx>
        <c:axId val="738494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8499120"/>
        <c:crosses val="autoZero"/>
        <c:auto val="1"/>
        <c:lblAlgn val="ctr"/>
        <c:lblOffset val="100"/>
        <c:noMultiLvlLbl val="0"/>
      </c:catAx>
      <c:valAx>
        <c:axId val="738499120"/>
        <c:scaling>
          <c:orientation val="minMax"/>
          <c:max val="6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8494960"/>
        <c:crosses val="autoZero"/>
        <c:crossBetween val="between"/>
        <c:min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3.3333333333333333E-2"/>
                  <c:y val="-0.356481481481481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D4-40E5-8FD1-E31E8A5C3F43}"/>
                </c:ext>
              </c:extLst>
            </c:dLbl>
            <c:dLbl>
              <c:idx val="1"/>
              <c:layout>
                <c:manualLayout>
                  <c:x val="4.7222222222222117E-2"/>
                  <c:y val="-0.407407407407407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D4-40E5-8FD1-E31E8A5C3F43}"/>
                </c:ext>
              </c:extLst>
            </c:dLbl>
            <c:dLbl>
              <c:idx val="2"/>
              <c:layout>
                <c:manualLayout>
                  <c:x val="2.5000000000000001E-2"/>
                  <c:y val="-0.430555555555555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D4-40E5-8FD1-E31E8A5C3F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'Рис. 2'!$A$38:$A$40</c:f>
              <c:strCache>
                <c:ptCount val="3"/>
                <c:pt idx="0">
                  <c:v>2022 год</c:v>
                </c:pt>
                <c:pt idx="1">
                  <c:v>2023 год</c:v>
                </c:pt>
                <c:pt idx="2">
                  <c:v>2024 год</c:v>
                </c:pt>
              </c:strCache>
            </c:strRef>
          </c:cat>
          <c:val>
            <c:numRef>
              <c:f>'Рис. 2'!$B$38:$B$40</c:f>
              <c:numCache>
                <c:formatCode>#,##0.00</c:formatCode>
                <c:ptCount val="3"/>
                <c:pt idx="0">
                  <c:v>19</c:v>
                </c:pt>
                <c:pt idx="1">
                  <c:v>24</c:v>
                </c:pt>
                <c:pt idx="2">
                  <c:v>28</c:v>
                </c:pt>
              </c:numCache>
            </c:numRef>
          </c:val>
          <c:extLst>
            <c:ext xmlns:c16="http://schemas.microsoft.com/office/drawing/2014/chart" uri="{C3380CC4-5D6E-409C-BE32-E72D297353CC}">
              <c16:uniqueId val="{00000003-2AD4-40E5-8FD1-E31E8A5C3F43}"/>
            </c:ext>
          </c:extLst>
        </c:ser>
        <c:dLbls>
          <c:showLegendKey val="0"/>
          <c:showVal val="0"/>
          <c:showCatName val="0"/>
          <c:showSerName val="0"/>
          <c:showPercent val="0"/>
          <c:showBubbleSize val="0"/>
        </c:dLbls>
        <c:gapWidth val="150"/>
        <c:shape val="box"/>
        <c:axId val="545200047"/>
        <c:axId val="545199215"/>
        <c:axId val="0"/>
      </c:bar3DChart>
      <c:catAx>
        <c:axId val="545200047"/>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45199215"/>
        <c:crosses val="autoZero"/>
        <c:auto val="1"/>
        <c:lblAlgn val="ctr"/>
        <c:lblOffset val="100"/>
        <c:noMultiLvlLbl val="0"/>
      </c:catAx>
      <c:valAx>
        <c:axId val="545199215"/>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452000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9525">
          <a:noFill/>
        </a:ln>
      </c:spPr>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92D050"/>
              </a:solidFill>
            </c:spPr>
            <c:extLst>
              <c:ext xmlns:c16="http://schemas.microsoft.com/office/drawing/2014/chart" uri="{C3380CC4-5D6E-409C-BE32-E72D297353CC}">
                <c16:uniqueId val="{00000001-FBC4-4579-87D0-5D5E4CFC6FBB}"/>
              </c:ext>
            </c:extLst>
          </c:dPt>
          <c:dPt>
            <c:idx val="1"/>
            <c:invertIfNegative val="0"/>
            <c:bubble3D val="0"/>
            <c:spPr>
              <a:solidFill>
                <a:srgbClr val="FFFF00"/>
              </a:solidFill>
            </c:spPr>
            <c:extLst>
              <c:ext xmlns:c16="http://schemas.microsoft.com/office/drawing/2014/chart" uri="{C3380CC4-5D6E-409C-BE32-E72D297353CC}">
                <c16:uniqueId val="{00000003-FBC4-4579-87D0-5D5E4CFC6FBB}"/>
              </c:ext>
            </c:extLst>
          </c:dPt>
          <c:dPt>
            <c:idx val="2"/>
            <c:invertIfNegative val="0"/>
            <c:bubble3D val="0"/>
            <c:spPr>
              <a:solidFill>
                <a:srgbClr val="FF0066"/>
              </a:solidFill>
            </c:spPr>
            <c:extLst>
              <c:ext xmlns:c16="http://schemas.microsoft.com/office/drawing/2014/chart" uri="{C3380CC4-5D6E-409C-BE32-E72D297353CC}">
                <c16:uniqueId val="{00000005-FBC4-4579-87D0-5D5E4CFC6FBB}"/>
              </c:ext>
            </c:extLst>
          </c:dPt>
          <c:dLbls>
            <c:spPr>
              <a:noFill/>
              <a:ln w="25400">
                <a:noFill/>
              </a:ln>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динамика!$B$3:$D$3</c:f>
              <c:strCache>
                <c:ptCount val="3"/>
                <c:pt idx="0">
                  <c:v>2022 год</c:v>
                </c:pt>
                <c:pt idx="1">
                  <c:v>2023 год </c:v>
                </c:pt>
                <c:pt idx="2">
                  <c:v>2024 год</c:v>
                </c:pt>
              </c:strCache>
            </c:strRef>
          </c:cat>
          <c:val>
            <c:numRef>
              <c:f>динамика!$B$4:$D$4</c:f>
              <c:numCache>
                <c:formatCode>General</c:formatCode>
                <c:ptCount val="3"/>
                <c:pt idx="0">
                  <c:v>65</c:v>
                </c:pt>
                <c:pt idx="1">
                  <c:v>65</c:v>
                </c:pt>
                <c:pt idx="2">
                  <c:v>44</c:v>
                </c:pt>
              </c:numCache>
            </c:numRef>
          </c:val>
          <c:extLst>
            <c:ext xmlns:c16="http://schemas.microsoft.com/office/drawing/2014/chart" uri="{C3380CC4-5D6E-409C-BE32-E72D297353CC}">
              <c16:uniqueId val="{00000006-FBC4-4579-87D0-5D5E4CFC6FBB}"/>
            </c:ext>
          </c:extLst>
        </c:ser>
        <c:dLbls>
          <c:showLegendKey val="0"/>
          <c:showVal val="0"/>
          <c:showCatName val="0"/>
          <c:showSerName val="0"/>
          <c:showPercent val="0"/>
          <c:showBubbleSize val="0"/>
        </c:dLbls>
        <c:gapWidth val="150"/>
        <c:shape val="cylinder"/>
        <c:axId val="1156305519"/>
        <c:axId val="1"/>
        <c:axId val="0"/>
      </c:bar3DChart>
      <c:catAx>
        <c:axId val="1156305519"/>
        <c:scaling>
          <c:orientation val="minMax"/>
        </c:scaling>
        <c:delete val="0"/>
        <c:axPos val="b"/>
        <c:numFmt formatCode="General" sourceLinked="1"/>
        <c:majorTickMark val="out"/>
        <c:minorTickMark val="none"/>
        <c:tickLblPos val="nextTo"/>
        <c:crossAx val="1"/>
        <c:crosses val="autoZero"/>
        <c:auto val="1"/>
        <c:lblAlgn val="ctr"/>
        <c:lblOffset val="100"/>
        <c:noMultiLvlLbl val="0"/>
      </c:catAx>
      <c:valAx>
        <c:axId val="1"/>
        <c:scaling>
          <c:orientation val="minMax"/>
        </c:scaling>
        <c:delete val="0"/>
        <c:axPos val="l"/>
        <c:numFmt formatCode="General" sourceLinked="1"/>
        <c:majorTickMark val="out"/>
        <c:minorTickMark val="none"/>
        <c:tickLblPos val="nextTo"/>
        <c:crossAx val="1156305519"/>
        <c:crosses val="autoZero"/>
        <c:crossBetween val="between"/>
      </c:valAx>
      <c:spPr>
        <a:noFill/>
        <a:ln w="25400">
          <a:noFill/>
        </a:ln>
      </c:spPr>
    </c:plotArea>
    <c:plotVisOnly val="1"/>
    <c:dispBlanksAs val="gap"/>
    <c:showDLblsOverMax val="0"/>
  </c:chart>
  <c:spPr>
    <a:noFill/>
    <a:ln w="9525">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257065948855995E-2"/>
          <c:y val="0.18787934386642952"/>
          <c:w val="0.28398384925975773"/>
          <c:h val="0.63939583154542956"/>
        </c:manualLayout>
      </c:layout>
      <c:pieChart>
        <c:varyColors val="1"/>
        <c:ser>
          <c:idx val="0"/>
          <c:order val="0"/>
          <c:spPr>
            <a:solidFill>
              <a:srgbClr val="9999FF"/>
            </a:solidFill>
            <a:ln w="12700">
              <a:solidFill>
                <a:srgbClr val="000000"/>
              </a:solidFill>
              <a:prstDash val="solid"/>
            </a:ln>
          </c:spPr>
          <c:explosion val="25"/>
          <c:dPt>
            <c:idx val="0"/>
            <c:bubble3D val="0"/>
            <c:extLst>
              <c:ext xmlns:c16="http://schemas.microsoft.com/office/drawing/2014/chart" uri="{C3380CC4-5D6E-409C-BE32-E72D297353CC}">
                <c16:uniqueId val="{00000000-BC19-434F-B824-21BC0E399E68}"/>
              </c:ext>
            </c:extLst>
          </c:dPt>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2-BC19-434F-B824-21BC0E399E68}"/>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4-BC19-434F-B824-21BC0E399E68}"/>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6-BC19-434F-B824-21BC0E399E68}"/>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8-BC19-434F-B824-21BC0E399E68}"/>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0A-BC19-434F-B824-21BC0E399E68}"/>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0C-BC19-434F-B824-21BC0E399E68}"/>
              </c:ext>
            </c:extLst>
          </c:dPt>
          <c:dPt>
            <c:idx val="7"/>
            <c:bubble3D val="0"/>
            <c:extLst>
              <c:ext xmlns:c16="http://schemas.microsoft.com/office/drawing/2014/chart" uri="{C3380CC4-5D6E-409C-BE32-E72D297353CC}">
                <c16:uniqueId val="{0000000D-BC19-434F-B824-21BC0E399E68}"/>
              </c:ext>
            </c:extLst>
          </c:dPt>
          <c:dLbls>
            <c:spPr>
              <a:noFill/>
              <a:ln>
                <a:noFill/>
              </a:ln>
              <a:effectLst/>
            </c:sp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причины!$A$3:$A$10</c:f>
              <c:strCache>
                <c:ptCount val="8"/>
                <c:pt idx="0">
                  <c:v>Смерть</c:v>
                </c:pt>
                <c:pt idx="1">
                  <c:v>Лишение родительских прав</c:v>
                </c:pt>
                <c:pt idx="2">
                  <c:v>Ограничение в родительских правах</c:v>
                </c:pt>
                <c:pt idx="3">
                  <c:v>Осуждены, заключены под стражу </c:v>
                </c:pt>
                <c:pt idx="4">
                  <c:v>Согласие на усыновление</c:v>
                </c:pt>
                <c:pt idx="5">
                  <c:v>Акт об оставлении в организации при помещении временно</c:v>
                </c:pt>
                <c:pt idx="6">
                  <c:v>Решение суда об установлении факта отсутствия родительского попечения</c:v>
                </c:pt>
                <c:pt idx="7">
                  <c:v>Выписка из актовой записи об отсутствии родителей </c:v>
                </c:pt>
              </c:strCache>
            </c:strRef>
          </c:cat>
          <c:val>
            <c:numRef>
              <c:f>причины!$B$3:$B$10</c:f>
              <c:numCache>
                <c:formatCode>General</c:formatCode>
                <c:ptCount val="8"/>
                <c:pt idx="0">
                  <c:v>4</c:v>
                </c:pt>
                <c:pt idx="1">
                  <c:v>9</c:v>
                </c:pt>
                <c:pt idx="2">
                  <c:v>7</c:v>
                </c:pt>
                <c:pt idx="3">
                  <c:v>5</c:v>
                </c:pt>
                <c:pt idx="4">
                  <c:v>1</c:v>
                </c:pt>
                <c:pt idx="5">
                  <c:v>15</c:v>
                </c:pt>
                <c:pt idx="6">
                  <c:v>2</c:v>
                </c:pt>
                <c:pt idx="7">
                  <c:v>1</c:v>
                </c:pt>
              </c:numCache>
            </c:numRef>
          </c:val>
          <c:extLst>
            <c:ext xmlns:c16="http://schemas.microsoft.com/office/drawing/2014/chart" uri="{C3380CC4-5D6E-409C-BE32-E72D297353CC}">
              <c16:uniqueId val="{0000000E-BC19-434F-B824-21BC0E399E68}"/>
            </c:ext>
          </c:extLst>
        </c:ser>
        <c:dLbls>
          <c:dLblPos val="bestFit"/>
          <c:showLegendKey val="0"/>
          <c:showVal val="1"/>
          <c:showCatName val="0"/>
          <c:showSerName val="0"/>
          <c:showPercent val="0"/>
          <c:showBubbleSize val="0"/>
          <c:showLeaderLines val="1"/>
        </c:dLbls>
        <c:firstSliceAng val="0"/>
      </c:pieChart>
      <c:spPr>
        <a:noFill/>
        <a:ln w="25400">
          <a:noFill/>
        </a:ln>
      </c:spPr>
    </c:plotArea>
    <c:legend>
      <c:legendPos val="r"/>
      <c:layout>
        <c:manualLayout>
          <c:xMode val="edge"/>
          <c:yMode val="edge"/>
          <c:x val="0.40320918784861898"/>
          <c:y val="0.13888948828274073"/>
          <c:w val="0.58074957294907192"/>
          <c:h val="0.72980112934021935"/>
        </c:manualLayout>
      </c:layout>
      <c:overlay val="0"/>
      <c:spPr>
        <a:noFill/>
        <a:ln w="25400">
          <a:noFill/>
        </a:ln>
      </c:spPr>
      <c:txPr>
        <a:bodyPr/>
        <a:lstStyle/>
        <a:p>
          <a:pPr>
            <a:defRPr sz="735" b="0" i="0"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w="9525">
      <a:noFill/>
    </a:ln>
  </c:spPr>
  <c:txPr>
    <a:bodyPr/>
    <a:lstStyle/>
    <a:p>
      <a:pPr>
        <a:defRPr sz="8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635113782948025"/>
          <c:y val="1.8909529512694409E-2"/>
          <c:w val="0.67701246401398507"/>
          <c:h val="0.98109031453035589"/>
        </c:manualLayout>
      </c:layout>
      <c:pie3DChart>
        <c:varyColors val="1"/>
        <c:ser>
          <c:idx val="0"/>
          <c:order val="0"/>
          <c:explosion val="25"/>
          <c:dPt>
            <c:idx val="0"/>
            <c:bubble3D val="0"/>
            <c:spPr>
              <a:solidFill>
                <a:srgbClr val="0099FF"/>
              </a:solidFill>
            </c:spPr>
            <c:extLst>
              <c:ext xmlns:c16="http://schemas.microsoft.com/office/drawing/2014/chart" uri="{C3380CC4-5D6E-409C-BE32-E72D297353CC}">
                <c16:uniqueId val="{00000001-F2C0-4BA0-8088-713E12150EC5}"/>
              </c:ext>
            </c:extLst>
          </c:dPt>
          <c:dPt>
            <c:idx val="1"/>
            <c:bubble3D val="0"/>
            <c:spPr>
              <a:solidFill>
                <a:srgbClr val="99FF99"/>
              </a:solidFill>
            </c:spPr>
            <c:extLst>
              <c:ext xmlns:c16="http://schemas.microsoft.com/office/drawing/2014/chart" uri="{C3380CC4-5D6E-409C-BE32-E72D297353CC}">
                <c16:uniqueId val="{00000003-F2C0-4BA0-8088-713E12150EC5}"/>
              </c:ext>
            </c:extLst>
          </c:dPt>
          <c:dPt>
            <c:idx val="2"/>
            <c:bubble3D val="0"/>
            <c:spPr>
              <a:solidFill>
                <a:srgbClr val="FFFF99"/>
              </a:solidFill>
            </c:spPr>
            <c:extLst>
              <c:ext xmlns:c16="http://schemas.microsoft.com/office/drawing/2014/chart" uri="{C3380CC4-5D6E-409C-BE32-E72D297353CC}">
                <c16:uniqueId val="{00000005-F2C0-4BA0-8088-713E12150EC5}"/>
              </c:ext>
            </c:extLst>
          </c:dPt>
          <c:dPt>
            <c:idx val="3"/>
            <c:bubble3D val="0"/>
            <c:spPr>
              <a:solidFill>
                <a:srgbClr val="FF9999"/>
              </a:solidFill>
            </c:spPr>
            <c:extLst>
              <c:ext xmlns:c16="http://schemas.microsoft.com/office/drawing/2014/chart" uri="{C3380CC4-5D6E-409C-BE32-E72D297353CC}">
                <c16:uniqueId val="{00000007-F2C0-4BA0-8088-713E12150EC5}"/>
              </c:ext>
            </c:extLst>
          </c:dPt>
          <c:dPt>
            <c:idx val="4"/>
            <c:bubble3D val="0"/>
            <c:extLst>
              <c:ext xmlns:c16="http://schemas.microsoft.com/office/drawing/2014/chart" uri="{C3380CC4-5D6E-409C-BE32-E72D297353CC}">
                <c16:uniqueId val="{00000008-F2C0-4BA0-8088-713E12150EC5}"/>
              </c:ext>
            </c:extLst>
          </c:dPt>
          <c:dLbls>
            <c:dLbl>
              <c:idx val="0"/>
              <c:spPr>
                <a:noFill/>
                <a:ln w="25400">
                  <a:noFill/>
                </a:ln>
              </c:spPr>
              <c:txPr>
                <a:bodyPr wrap="square" lIns="38100" tIns="19050" rIns="38100" bIns="19050" anchor="ctr">
                  <a:noAutofit/>
                </a:bodyPr>
                <a:lstStyle/>
                <a:p>
                  <a:pPr>
                    <a:defRPr/>
                  </a:pPr>
                  <a:endParaRPr lang="ru-RU"/>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F2C0-4BA0-8088-713E12150EC5}"/>
                </c:ext>
              </c:extLst>
            </c:dLbl>
            <c:dLbl>
              <c:idx val="1"/>
              <c:layout>
                <c:manualLayout>
                  <c:x val="0.12585640619650787"/>
                  <c:y val="-6.8978995550084618E-2"/>
                </c:manualLayout>
              </c:layout>
              <c:spPr>
                <a:noFill/>
                <a:ln w="25400">
                  <a:noFill/>
                </a:ln>
              </c:spPr>
              <c:txPr>
                <a:bodyPr wrap="square" lIns="38100" tIns="19050" rIns="38100" bIns="19050" anchor="ctr">
                  <a:spAutoFit/>
                </a:bodyPr>
                <a:lstStyle/>
                <a:p>
                  <a:pPr>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C0-4BA0-8088-713E12150EC5}"/>
                </c:ext>
              </c:extLst>
            </c:dLbl>
            <c:dLbl>
              <c:idx val="3"/>
              <c:spPr>
                <a:noFill/>
                <a:ln w="25400">
                  <a:noFill/>
                </a:ln>
              </c:spPr>
              <c:txPr>
                <a:bodyPr wrap="square" lIns="38100" tIns="19050" rIns="38100" bIns="19050" anchor="ctr">
                  <a:spAutoFit/>
                </a:bodyPr>
                <a:lstStyle/>
                <a:p>
                  <a:pPr>
                    <a:defRPr/>
                  </a:pPr>
                  <a:endParaRPr lang="ru-RU"/>
                </a:p>
              </c:txPr>
              <c:showLegendKey val="0"/>
              <c:showVal val="1"/>
              <c:showCatName val="1"/>
              <c:showSerName val="0"/>
              <c:showPercent val="0"/>
              <c:showBubbleSize val="0"/>
              <c:extLst>
                <c:ext xmlns:c16="http://schemas.microsoft.com/office/drawing/2014/chart" uri="{C3380CC4-5D6E-409C-BE32-E72D297353CC}">
                  <c16:uniqueId val="{00000007-F2C0-4BA0-8088-713E12150EC5}"/>
                </c:ext>
              </c:extLst>
            </c:dLbl>
            <c:spPr>
              <a:noFill/>
              <a:ln w="25400">
                <a:noFill/>
              </a:ln>
            </c:spPr>
            <c:showLegendKey val="0"/>
            <c:showVal val="1"/>
            <c:showCatName val="1"/>
            <c:showSerName val="0"/>
            <c:showPercent val="0"/>
            <c:showBubbleSize val="0"/>
            <c:showLeaderLines val="1"/>
            <c:extLst>
              <c:ext xmlns:c15="http://schemas.microsoft.com/office/drawing/2012/chart" uri="{CE6537A1-D6FC-4f65-9D91-7224C49458BB}"/>
            </c:extLst>
          </c:dLbls>
          <c:cat>
            <c:strRef>
              <c:f>устройство!$A$3:$A$7</c:f>
              <c:strCache>
                <c:ptCount val="5"/>
                <c:pt idx="0">
                  <c:v>под предварительную опеку </c:v>
                </c:pt>
                <c:pt idx="1">
                  <c:v>под опеку (попечительство), в приемную семью </c:v>
                </c:pt>
                <c:pt idx="2">
                  <c:v>возвращены родителям </c:v>
                </c:pt>
                <c:pt idx="3">
                  <c:v>в организации для детей-сирот и детей, оставшихся без попечения родителей </c:v>
                </c:pt>
                <c:pt idx="4">
                  <c:v>усыновлены</c:v>
                </c:pt>
              </c:strCache>
            </c:strRef>
          </c:cat>
          <c:val>
            <c:numRef>
              <c:f>устройство!$B$3:$B$7</c:f>
              <c:numCache>
                <c:formatCode>General</c:formatCode>
                <c:ptCount val="5"/>
                <c:pt idx="0">
                  <c:v>6</c:v>
                </c:pt>
                <c:pt idx="1">
                  <c:v>26</c:v>
                </c:pt>
                <c:pt idx="2">
                  <c:v>1</c:v>
                </c:pt>
                <c:pt idx="3">
                  <c:v>10</c:v>
                </c:pt>
                <c:pt idx="4">
                  <c:v>1</c:v>
                </c:pt>
              </c:numCache>
            </c:numRef>
          </c:val>
          <c:extLst>
            <c:ext xmlns:c16="http://schemas.microsoft.com/office/drawing/2014/chart" uri="{C3380CC4-5D6E-409C-BE32-E72D297353CC}">
              <c16:uniqueId val="{00000009-F2C0-4BA0-8088-713E12150EC5}"/>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noFill/>
    <a:ln w="9525">
      <a:noFill/>
    </a:ln>
  </c:spPr>
  <c:txPr>
    <a:bodyPr/>
    <a:lstStyle/>
    <a:p>
      <a:pPr>
        <a:defRPr sz="900"/>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790450393700788"/>
          <c:y val="0.12152818986066984"/>
          <c:w val="0.45223071916010499"/>
          <c:h val="0.81219597550306211"/>
        </c:manualLayout>
      </c:layout>
      <c:pieChart>
        <c:varyColors val="1"/>
        <c:ser>
          <c:idx val="0"/>
          <c:order val="0"/>
          <c:tx>
            <c:strRef>
              <c:f>'Портфель ИП'!$B$3</c:f>
              <c:strCache>
                <c:ptCount val="1"/>
                <c:pt idx="0">
                  <c:v>количество инвестиционных проектов, единиц</c:v>
                </c:pt>
              </c:strCache>
            </c:strRef>
          </c:tx>
          <c:dPt>
            <c:idx val="0"/>
            <c:bubble3D val="0"/>
            <c:extLst>
              <c:ext xmlns:c16="http://schemas.microsoft.com/office/drawing/2014/chart" uri="{C3380CC4-5D6E-409C-BE32-E72D297353CC}">
                <c16:uniqueId val="{00000000-E45E-4758-88FE-87330DF74868}"/>
              </c:ext>
            </c:extLst>
          </c:dPt>
          <c:dPt>
            <c:idx val="1"/>
            <c:bubble3D val="0"/>
            <c:extLst>
              <c:ext xmlns:c16="http://schemas.microsoft.com/office/drawing/2014/chart" uri="{C3380CC4-5D6E-409C-BE32-E72D297353CC}">
                <c16:uniqueId val="{00000001-E45E-4758-88FE-87330DF74868}"/>
              </c:ext>
            </c:extLst>
          </c:dPt>
          <c:dPt>
            <c:idx val="2"/>
            <c:bubble3D val="0"/>
            <c:extLst>
              <c:ext xmlns:c16="http://schemas.microsoft.com/office/drawing/2014/chart" uri="{C3380CC4-5D6E-409C-BE32-E72D297353CC}">
                <c16:uniqueId val="{00000002-E45E-4758-88FE-87330DF74868}"/>
              </c:ext>
            </c:extLst>
          </c:dPt>
          <c:dPt>
            <c:idx val="3"/>
            <c:bubble3D val="0"/>
            <c:extLst>
              <c:ext xmlns:c16="http://schemas.microsoft.com/office/drawing/2014/chart" uri="{C3380CC4-5D6E-409C-BE32-E72D297353CC}">
                <c16:uniqueId val="{00000003-E45E-4758-88FE-87330DF74868}"/>
              </c:ext>
            </c:extLst>
          </c:dPt>
          <c:dLbls>
            <c:dLbl>
              <c:idx val="0"/>
              <c:layout>
                <c:manualLayout>
                  <c:x val="1.008132068873021E-2"/>
                  <c:y val="-1.378369265554652E-2"/>
                </c:manualLayout>
              </c:layout>
              <c:spPr>
                <a:noFill/>
                <a:ln w="25400">
                  <a:noFill/>
                </a:ln>
              </c:spPr>
              <c:txPr>
                <a:bodyPr wrap="square" lIns="38100" tIns="19050" rIns="38100" bIns="19050" anchor="ctr">
                  <a:spAutoFit/>
                </a:bodyPr>
                <a:lstStyle/>
                <a:p>
                  <a:pPr>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45E-4758-88FE-87330DF74868}"/>
                </c:ext>
              </c:extLst>
            </c:dLbl>
            <c:dLbl>
              <c:idx val="1"/>
              <c:layout>
                <c:manualLayout>
                  <c:x val="5.4195162862080794E-2"/>
                  <c:y val="-0.10956530937411162"/>
                </c:manualLayout>
              </c:layout>
              <c:spPr>
                <a:noFill/>
                <a:ln w="25400">
                  <a:noFill/>
                </a:ln>
              </c:spPr>
              <c:txPr>
                <a:bodyPr wrap="square" lIns="38100" tIns="19050" rIns="38100" bIns="19050" anchor="ctr">
                  <a:spAutoFit/>
                </a:bodyPr>
                <a:lstStyle/>
                <a:p>
                  <a:pPr>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5E-4758-88FE-87330DF74868}"/>
                </c:ext>
              </c:extLst>
            </c:dLbl>
            <c:dLbl>
              <c:idx val="2"/>
              <c:layout>
                <c:manualLayout>
                  <c:x val="-4.5080590670021355E-2"/>
                  <c:y val="-0.16162240425236518"/>
                </c:manualLayout>
              </c:layout>
              <c:spPr>
                <a:noFill/>
                <a:ln w="25400">
                  <a:noFill/>
                </a:ln>
              </c:spPr>
              <c:txPr>
                <a:bodyPr wrap="square" lIns="38100" tIns="19050" rIns="38100" bIns="19050" anchor="ctr">
                  <a:spAutoFit/>
                </a:bodyPr>
                <a:lstStyle/>
                <a:p>
                  <a:pPr>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45E-4758-88FE-87330DF74868}"/>
                </c:ext>
              </c:extLst>
            </c:dLbl>
            <c:dLbl>
              <c:idx val="3"/>
              <c:layout>
                <c:manualLayout>
                  <c:x val="-2.2879737057447381E-2"/>
                  <c:y val="4.0789120503513854E-2"/>
                </c:manualLayout>
              </c:layout>
              <c:spPr>
                <a:noFill/>
                <a:ln w="25400">
                  <a:noFill/>
                </a:ln>
              </c:spPr>
              <c:txPr>
                <a:bodyPr wrap="square" lIns="38100" tIns="19050" rIns="38100" bIns="19050" anchor="ctr">
                  <a:spAutoFit/>
                </a:bodyPr>
                <a:lstStyle/>
                <a:p>
                  <a:pPr>
                    <a:defRPr/>
                  </a:pPr>
                  <a:endParaRPr lang="ru-RU"/>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5E-4758-88FE-87330DF74868}"/>
                </c:ext>
              </c:extLst>
            </c:dLbl>
            <c:spPr>
              <a:noFill/>
              <a:ln w="25400">
                <a:noFill/>
              </a:ln>
            </c:spPr>
            <c:dLblPos val="bestFit"/>
            <c:showLegendKey val="0"/>
            <c:showVal val="1"/>
            <c:showCatName val="1"/>
            <c:showSerName val="0"/>
            <c:showPercent val="0"/>
            <c:showBubbleSize val="0"/>
            <c:showLeaderLines val="0"/>
            <c:extLst>
              <c:ext xmlns:c15="http://schemas.microsoft.com/office/drawing/2012/chart" uri="{CE6537A1-D6FC-4f65-9D91-7224C49458BB}"/>
            </c:extLst>
          </c:dLbls>
          <c:cat>
            <c:strRef>
              <c:f>'Портфель ИП'!$A$4:$A$7</c:f>
              <c:strCache>
                <c:ptCount val="4"/>
                <c:pt idx="0">
                  <c:v>производство, в том числе переработка</c:v>
                </c:pt>
                <c:pt idx="1">
                  <c:v>туризм, в том числе общепит</c:v>
                </c:pt>
                <c:pt idx="2">
                  <c:v>жилищное строительство</c:v>
                </c:pt>
                <c:pt idx="3">
                  <c:v>медицина</c:v>
                </c:pt>
              </c:strCache>
            </c:strRef>
          </c:cat>
          <c:val>
            <c:numRef>
              <c:f>'Портфель ИП'!$C$4:$C$7</c:f>
              <c:numCache>
                <c:formatCode>0%</c:formatCode>
                <c:ptCount val="4"/>
                <c:pt idx="0">
                  <c:v>0.375</c:v>
                </c:pt>
                <c:pt idx="1">
                  <c:v>0.125</c:v>
                </c:pt>
                <c:pt idx="2">
                  <c:v>0.375</c:v>
                </c:pt>
                <c:pt idx="3">
                  <c:v>0.125</c:v>
                </c:pt>
              </c:numCache>
            </c:numRef>
          </c:val>
          <c:extLst>
            <c:ext xmlns:c16="http://schemas.microsoft.com/office/drawing/2014/chart" uri="{C3380CC4-5D6E-409C-BE32-E72D297353CC}">
              <c16:uniqueId val="{00000004-E45E-4758-88FE-87330DF74868}"/>
            </c:ext>
          </c:extLst>
        </c:ser>
        <c:dLbls>
          <c:showLegendKey val="0"/>
          <c:showVal val="0"/>
          <c:showCatName val="0"/>
          <c:showSerName val="0"/>
          <c:showPercent val="0"/>
          <c:showBubbleSize val="0"/>
          <c:showLeaderLines val="0"/>
        </c:dLbls>
        <c:firstSliceAng val="0"/>
      </c:pieChart>
      <c:spPr>
        <a:noFill/>
        <a:ln w="25400">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75"/>
      <c:rotY val="0"/>
      <c:rAngAx val="0"/>
    </c:view3D>
    <c:floor>
      <c:thickness val="0"/>
    </c:floor>
    <c:sideWall>
      <c:thickness val="0"/>
      <c:spPr>
        <a:noFill/>
        <a:ln w="25400">
          <a:noFill/>
        </a:ln>
      </c:spPr>
    </c:sideWall>
    <c:backWall>
      <c:thickness val="0"/>
      <c:spPr>
        <a:noFill/>
        <a:ln w="25400">
          <a:noFill/>
        </a:ln>
      </c:spPr>
    </c:backWall>
    <c:plotArea>
      <c:layout/>
      <c:pie3DChart>
        <c:varyColors val="1"/>
        <c:ser>
          <c:idx val="0"/>
          <c:order val="0"/>
          <c:tx>
            <c:strRef>
              <c:f>'Резиденты АЗРФ'!$B$2</c:f>
              <c:strCache>
                <c:ptCount val="1"/>
                <c:pt idx="0">
                  <c:v>кол-во,%</c:v>
                </c:pt>
              </c:strCache>
            </c:strRef>
          </c:tx>
          <c:dPt>
            <c:idx val="0"/>
            <c:bubble3D val="0"/>
            <c:extLst>
              <c:ext xmlns:c16="http://schemas.microsoft.com/office/drawing/2014/chart" uri="{C3380CC4-5D6E-409C-BE32-E72D297353CC}">
                <c16:uniqueId val="{00000000-E9E7-4AE4-87B1-A673FEE6CD39}"/>
              </c:ext>
            </c:extLst>
          </c:dPt>
          <c:dPt>
            <c:idx val="1"/>
            <c:bubble3D val="0"/>
            <c:extLst>
              <c:ext xmlns:c16="http://schemas.microsoft.com/office/drawing/2014/chart" uri="{C3380CC4-5D6E-409C-BE32-E72D297353CC}">
                <c16:uniqueId val="{00000001-E9E7-4AE4-87B1-A673FEE6CD39}"/>
              </c:ext>
            </c:extLst>
          </c:dPt>
          <c:dPt>
            <c:idx val="2"/>
            <c:bubble3D val="0"/>
            <c:extLst>
              <c:ext xmlns:c16="http://schemas.microsoft.com/office/drawing/2014/chart" uri="{C3380CC4-5D6E-409C-BE32-E72D297353CC}">
                <c16:uniqueId val="{00000002-E9E7-4AE4-87B1-A673FEE6CD39}"/>
              </c:ext>
            </c:extLst>
          </c:dPt>
          <c:dPt>
            <c:idx val="3"/>
            <c:bubble3D val="0"/>
            <c:extLst>
              <c:ext xmlns:c16="http://schemas.microsoft.com/office/drawing/2014/chart" uri="{C3380CC4-5D6E-409C-BE32-E72D297353CC}">
                <c16:uniqueId val="{00000003-E9E7-4AE4-87B1-A673FEE6CD39}"/>
              </c:ext>
            </c:extLst>
          </c:dPt>
          <c:dPt>
            <c:idx val="4"/>
            <c:bubble3D val="0"/>
            <c:extLst>
              <c:ext xmlns:c16="http://schemas.microsoft.com/office/drawing/2014/chart" uri="{C3380CC4-5D6E-409C-BE32-E72D297353CC}">
                <c16:uniqueId val="{00000004-E9E7-4AE4-87B1-A673FEE6CD39}"/>
              </c:ext>
            </c:extLst>
          </c:dPt>
          <c:dPt>
            <c:idx val="5"/>
            <c:bubble3D val="0"/>
            <c:extLst>
              <c:ext xmlns:c16="http://schemas.microsoft.com/office/drawing/2014/chart" uri="{C3380CC4-5D6E-409C-BE32-E72D297353CC}">
                <c16:uniqueId val="{00000005-E9E7-4AE4-87B1-A673FEE6CD39}"/>
              </c:ext>
            </c:extLst>
          </c:dPt>
          <c:dLbls>
            <c:dLbl>
              <c:idx val="0"/>
              <c:spPr/>
              <c:txPr>
                <a:bodyPr/>
                <a:lstStyle/>
                <a:p>
                  <a:pPr>
                    <a:defRPr/>
                  </a:pPr>
                  <a:endParaRPr lang="ru-RU"/>
                </a:p>
              </c:txPr>
              <c:dLblPos val="outEnd"/>
              <c:showLegendKey val="0"/>
              <c:showVal val="0"/>
              <c:showCatName val="0"/>
              <c:showSerName val="0"/>
              <c:showPercent val="1"/>
              <c:showBubbleSize val="0"/>
              <c:extLst>
                <c:ext xmlns:c16="http://schemas.microsoft.com/office/drawing/2014/chart" uri="{C3380CC4-5D6E-409C-BE32-E72D297353CC}">
                  <c16:uniqueId val="{00000000-E9E7-4AE4-87B1-A673FEE6CD39}"/>
                </c:ext>
              </c:extLst>
            </c:dLbl>
            <c:dLbl>
              <c:idx val="1"/>
              <c:spPr/>
              <c:txPr>
                <a:bodyPr/>
                <a:lstStyle/>
                <a:p>
                  <a:pPr>
                    <a:defRPr/>
                  </a:pPr>
                  <a:endParaRPr lang="ru-RU"/>
                </a:p>
              </c:txPr>
              <c:dLblPos val="outEnd"/>
              <c:showLegendKey val="0"/>
              <c:showVal val="0"/>
              <c:showCatName val="0"/>
              <c:showSerName val="0"/>
              <c:showPercent val="1"/>
              <c:showBubbleSize val="0"/>
              <c:extLst>
                <c:ext xmlns:c16="http://schemas.microsoft.com/office/drawing/2014/chart" uri="{C3380CC4-5D6E-409C-BE32-E72D297353CC}">
                  <c16:uniqueId val="{00000001-E9E7-4AE4-87B1-A673FEE6CD39}"/>
                </c:ext>
              </c:extLst>
            </c:dLbl>
            <c:dLbl>
              <c:idx val="2"/>
              <c:spPr/>
              <c:txPr>
                <a:bodyPr/>
                <a:lstStyle/>
                <a:p>
                  <a:pPr>
                    <a:defRPr/>
                  </a:pPr>
                  <a:endParaRPr lang="ru-RU"/>
                </a:p>
              </c:txPr>
              <c:dLblPos val="outEnd"/>
              <c:showLegendKey val="0"/>
              <c:showVal val="0"/>
              <c:showCatName val="0"/>
              <c:showSerName val="0"/>
              <c:showPercent val="1"/>
              <c:showBubbleSize val="0"/>
              <c:extLst>
                <c:ext xmlns:c16="http://schemas.microsoft.com/office/drawing/2014/chart" uri="{C3380CC4-5D6E-409C-BE32-E72D297353CC}">
                  <c16:uniqueId val="{00000002-E9E7-4AE4-87B1-A673FEE6CD39}"/>
                </c:ext>
              </c:extLst>
            </c:dLbl>
            <c:dLbl>
              <c:idx val="3"/>
              <c:spPr/>
              <c:txPr>
                <a:bodyPr/>
                <a:lstStyle/>
                <a:p>
                  <a:pPr>
                    <a:defRPr/>
                  </a:pPr>
                  <a:endParaRPr lang="ru-RU"/>
                </a:p>
              </c:txPr>
              <c:dLblPos val="outEnd"/>
              <c:showLegendKey val="0"/>
              <c:showVal val="0"/>
              <c:showCatName val="0"/>
              <c:showSerName val="0"/>
              <c:showPercent val="1"/>
              <c:showBubbleSize val="0"/>
              <c:extLst>
                <c:ext xmlns:c16="http://schemas.microsoft.com/office/drawing/2014/chart" uri="{C3380CC4-5D6E-409C-BE32-E72D297353CC}">
                  <c16:uniqueId val="{00000003-E9E7-4AE4-87B1-A673FEE6CD39}"/>
                </c:ext>
              </c:extLst>
            </c:dLbl>
            <c:spPr>
              <a:noFill/>
              <a:ln w="25400">
                <a:noFill/>
              </a:ln>
            </c:sp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'Резиденты АЗРФ'!$A$3:$A$9</c:f>
              <c:strCache>
                <c:ptCount val="7"/>
                <c:pt idx="0">
                  <c:v>производство, в том числе переработка</c:v>
                </c:pt>
                <c:pt idx="1">
                  <c:v>туризм, в том числе общепит</c:v>
                </c:pt>
                <c:pt idx="2">
                  <c:v>жилищное строительство</c:v>
                </c:pt>
                <c:pt idx="3">
                  <c:v>досуговая, в том числе спорт</c:v>
                </c:pt>
                <c:pt idx="4">
                  <c:v>транспортно-логистическая, в том числе придорожный сервис, хранение</c:v>
                </c:pt>
                <c:pt idx="5">
                  <c:v>медицина</c:v>
                </c:pt>
                <c:pt idx="6">
                  <c:v>торговля</c:v>
                </c:pt>
              </c:strCache>
            </c:strRef>
          </c:cat>
          <c:val>
            <c:numRef>
              <c:f>'Резиденты АЗРФ'!$B$3:$B$9</c:f>
              <c:numCache>
                <c:formatCode>0%</c:formatCode>
                <c:ptCount val="7"/>
                <c:pt idx="0">
                  <c:v>0.16</c:v>
                </c:pt>
                <c:pt idx="1">
                  <c:v>0.1067</c:v>
                </c:pt>
                <c:pt idx="2">
                  <c:v>0.42670000000000002</c:v>
                </c:pt>
                <c:pt idx="3">
                  <c:v>0.04</c:v>
                </c:pt>
                <c:pt idx="4">
                  <c:v>0.12</c:v>
                </c:pt>
                <c:pt idx="5">
                  <c:v>2.6700000000000002E-2</c:v>
                </c:pt>
                <c:pt idx="6">
                  <c:v>0.12</c:v>
                </c:pt>
              </c:numCache>
            </c:numRef>
          </c:val>
          <c:extLst>
            <c:ext xmlns:c16="http://schemas.microsoft.com/office/drawing/2014/chart" uri="{C3380CC4-5D6E-409C-BE32-E72D297353CC}">
              <c16:uniqueId val="{00000006-E9E7-4AE4-87B1-A673FEE6CD39}"/>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'Кол-во предпринимателей'!$A$2</c:f>
              <c:strCache>
                <c:ptCount val="1"/>
                <c:pt idx="0">
                  <c:v>Количество юридических лиц, единиц</c:v>
                </c:pt>
              </c:strCache>
            </c:strRef>
          </c:tx>
          <c:spPr>
            <a:solidFill>
              <a:srgbClr val="4F81BD"/>
            </a:solidFill>
            <a:ln w="25400">
              <a:noFill/>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'Кол-во предпринимателей'!$B$1:$F$1</c:f>
              <c:numCache>
                <c:formatCode>m/d/yyyy</c:formatCode>
                <c:ptCount val="5"/>
                <c:pt idx="0">
                  <c:v>44206</c:v>
                </c:pt>
                <c:pt idx="1">
                  <c:v>44571</c:v>
                </c:pt>
                <c:pt idx="2">
                  <c:v>44936</c:v>
                </c:pt>
                <c:pt idx="3">
                  <c:v>45301</c:v>
                </c:pt>
                <c:pt idx="4">
                  <c:v>45667</c:v>
                </c:pt>
              </c:numCache>
            </c:numRef>
          </c:cat>
          <c:val>
            <c:numRef>
              <c:f>'Кол-во предпринимателей'!$B$2:$F$2</c:f>
              <c:numCache>
                <c:formatCode>General</c:formatCode>
                <c:ptCount val="5"/>
                <c:pt idx="0">
                  <c:v>1830</c:v>
                </c:pt>
                <c:pt idx="1">
                  <c:v>1764</c:v>
                </c:pt>
                <c:pt idx="2">
                  <c:v>1719</c:v>
                </c:pt>
                <c:pt idx="3">
                  <c:v>1661</c:v>
                </c:pt>
                <c:pt idx="4">
                  <c:v>1586</c:v>
                </c:pt>
              </c:numCache>
            </c:numRef>
          </c:val>
          <c:extLst>
            <c:ext xmlns:c16="http://schemas.microsoft.com/office/drawing/2014/chart" uri="{C3380CC4-5D6E-409C-BE32-E72D297353CC}">
              <c16:uniqueId val="{00000000-4900-45A4-9382-E5E7F1CE9144}"/>
            </c:ext>
          </c:extLst>
        </c:ser>
        <c:ser>
          <c:idx val="1"/>
          <c:order val="1"/>
          <c:tx>
            <c:strRef>
              <c:f>'Кол-во предпринимателей'!$A$3</c:f>
              <c:strCache>
                <c:ptCount val="1"/>
                <c:pt idx="0">
                  <c:v>Количество индивидуальных предпринимателей, человек</c:v>
                </c:pt>
              </c:strCache>
            </c:strRef>
          </c:tx>
          <c:spPr>
            <a:solidFill>
              <a:srgbClr val="C0504D"/>
            </a:solidFill>
            <a:ln w="25400">
              <a:noFill/>
            </a:ln>
          </c:spPr>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'Кол-во предпринимателей'!$B$1:$F$1</c:f>
              <c:numCache>
                <c:formatCode>m/d/yyyy</c:formatCode>
                <c:ptCount val="5"/>
                <c:pt idx="0">
                  <c:v>44206</c:v>
                </c:pt>
                <c:pt idx="1">
                  <c:v>44571</c:v>
                </c:pt>
                <c:pt idx="2">
                  <c:v>44936</c:v>
                </c:pt>
                <c:pt idx="3">
                  <c:v>45301</c:v>
                </c:pt>
                <c:pt idx="4">
                  <c:v>45667</c:v>
                </c:pt>
              </c:numCache>
            </c:numRef>
          </c:cat>
          <c:val>
            <c:numRef>
              <c:f>'Кол-во предпринимателей'!$B$3:$F$3</c:f>
              <c:numCache>
                <c:formatCode>General</c:formatCode>
                <c:ptCount val="5"/>
                <c:pt idx="0">
                  <c:v>3519</c:v>
                </c:pt>
                <c:pt idx="1">
                  <c:v>3495</c:v>
                </c:pt>
                <c:pt idx="2">
                  <c:v>3408</c:v>
                </c:pt>
                <c:pt idx="3">
                  <c:v>3422</c:v>
                </c:pt>
                <c:pt idx="4">
                  <c:v>3470</c:v>
                </c:pt>
              </c:numCache>
            </c:numRef>
          </c:val>
          <c:extLst>
            <c:ext xmlns:c16="http://schemas.microsoft.com/office/drawing/2014/chart" uri="{C3380CC4-5D6E-409C-BE32-E72D297353CC}">
              <c16:uniqueId val="{00000001-4900-45A4-9382-E5E7F1CE9144}"/>
            </c:ext>
          </c:extLst>
        </c:ser>
        <c:dLbls>
          <c:showLegendKey val="0"/>
          <c:showVal val="0"/>
          <c:showCatName val="0"/>
          <c:showSerName val="0"/>
          <c:showPercent val="0"/>
          <c:showBubbleSize val="0"/>
        </c:dLbls>
        <c:gapWidth val="150"/>
        <c:overlap val="-25"/>
        <c:axId val="1708083344"/>
        <c:axId val="1708073008"/>
      </c:barChart>
      <c:dateAx>
        <c:axId val="1708083344"/>
        <c:scaling>
          <c:orientation val="minMax"/>
        </c:scaling>
        <c:delete val="0"/>
        <c:axPos val="b"/>
        <c:numFmt formatCode="m/d/yyyy" sourceLinked="0"/>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ru-RU"/>
          </a:p>
        </c:txPr>
        <c:crossAx val="1708073008"/>
        <c:crosses val="autoZero"/>
        <c:auto val="1"/>
        <c:lblOffset val="100"/>
        <c:baseTimeUnit val="years"/>
      </c:dateAx>
      <c:valAx>
        <c:axId val="1708073008"/>
        <c:scaling>
          <c:orientation val="minMax"/>
        </c:scaling>
        <c:delete val="1"/>
        <c:axPos val="l"/>
        <c:numFmt formatCode="General" sourceLinked="1"/>
        <c:majorTickMark val="out"/>
        <c:minorTickMark val="none"/>
        <c:tickLblPos val="nextTo"/>
        <c:crossAx val="1708083344"/>
        <c:crosses val="autoZero"/>
        <c:crossBetween val="between"/>
      </c:valAx>
      <c:spPr>
        <a:noFill/>
        <a:ln w="25400">
          <a:noFill/>
        </a:ln>
      </c:spPr>
    </c:plotArea>
    <c:legend>
      <c:legendPos val="t"/>
      <c:overlay val="0"/>
      <c:spPr>
        <a:noFill/>
        <a:ln w="25400">
          <a:noFill/>
        </a:ln>
      </c:spPr>
      <c:txPr>
        <a:bodyPr/>
        <a:lstStyle/>
        <a:p>
          <a:pPr>
            <a:defRPr sz="755" b="0" i="0" u="none" strike="noStrike" baseline="0">
              <a:solidFill>
                <a:srgbClr val="333333"/>
              </a:solidFill>
              <a:latin typeface="Calibri"/>
              <a:ea typeface="Calibri"/>
              <a:cs typeface="Calibri"/>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pieChart>
        <c:varyColors val="1"/>
        <c:ser>
          <c:idx val="1"/>
          <c:order val="0"/>
          <c:dPt>
            <c:idx val="0"/>
            <c:bubble3D val="0"/>
            <c:extLst>
              <c:ext xmlns:c16="http://schemas.microsoft.com/office/drawing/2014/chart" uri="{C3380CC4-5D6E-409C-BE32-E72D297353CC}">
                <c16:uniqueId val="{00000000-163B-4971-B31E-B11AE8AB6350}"/>
              </c:ext>
            </c:extLst>
          </c:dPt>
          <c:dPt>
            <c:idx val="1"/>
            <c:bubble3D val="0"/>
            <c:extLst>
              <c:ext xmlns:c16="http://schemas.microsoft.com/office/drawing/2014/chart" uri="{C3380CC4-5D6E-409C-BE32-E72D297353CC}">
                <c16:uniqueId val="{00000001-163B-4971-B31E-B11AE8AB6350}"/>
              </c:ext>
            </c:extLst>
          </c:dPt>
          <c:dPt>
            <c:idx val="2"/>
            <c:bubble3D val="0"/>
            <c:extLst>
              <c:ext xmlns:c16="http://schemas.microsoft.com/office/drawing/2014/chart" uri="{C3380CC4-5D6E-409C-BE32-E72D297353CC}">
                <c16:uniqueId val="{00000002-163B-4971-B31E-B11AE8AB6350}"/>
              </c:ext>
            </c:extLst>
          </c:dPt>
          <c:dPt>
            <c:idx val="3"/>
            <c:bubble3D val="0"/>
            <c:extLst>
              <c:ext xmlns:c16="http://schemas.microsoft.com/office/drawing/2014/chart" uri="{C3380CC4-5D6E-409C-BE32-E72D297353CC}">
                <c16:uniqueId val="{00000003-163B-4971-B31E-B11AE8AB6350}"/>
              </c:ext>
            </c:extLst>
          </c:dPt>
          <c:dPt>
            <c:idx val="4"/>
            <c:bubble3D val="0"/>
            <c:extLst>
              <c:ext xmlns:c16="http://schemas.microsoft.com/office/drawing/2014/chart" uri="{C3380CC4-5D6E-409C-BE32-E72D297353CC}">
                <c16:uniqueId val="{00000004-163B-4971-B31E-B11AE8AB6350}"/>
              </c:ext>
            </c:extLst>
          </c:dPt>
          <c:dLbls>
            <c:spPr>
              <a:noFill/>
              <a:ln w="25400">
                <a:noFill/>
              </a:ln>
            </c:sp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Фин.поддержка!$A$3:$A$6</c:f>
              <c:strCache>
                <c:ptCount val="4"/>
                <c:pt idx="0">
                  <c:v>Выставочно-ярмарочные мероприятия</c:v>
                </c:pt>
                <c:pt idx="1">
                  <c:v>Предоставление рекламных мест</c:v>
                </c:pt>
                <c:pt idx="2">
                  <c:v>Подготовка кадров</c:v>
                </c:pt>
                <c:pt idx="3">
                  <c:v>Мероприятия по энергосбережению</c:v>
                </c:pt>
              </c:strCache>
            </c:strRef>
          </c:cat>
          <c:val>
            <c:numRef>
              <c:f>Фин.поддержка!$C$3:$C$6</c:f>
              <c:numCache>
                <c:formatCode>0.0%</c:formatCode>
                <c:ptCount val="4"/>
                <c:pt idx="0">
                  <c:v>0.38113463025210087</c:v>
                </c:pt>
                <c:pt idx="1">
                  <c:v>0.43941848739495798</c:v>
                </c:pt>
                <c:pt idx="2">
                  <c:v>4.3721596638655456E-2</c:v>
                </c:pt>
                <c:pt idx="3">
                  <c:v>0.13572528571428571</c:v>
                </c:pt>
              </c:numCache>
            </c:numRef>
          </c:val>
          <c:extLst>
            <c:ext xmlns:c16="http://schemas.microsoft.com/office/drawing/2014/chart" uri="{C3380CC4-5D6E-409C-BE32-E72D297353CC}">
              <c16:uniqueId val="{00000005-163B-4971-B31E-B11AE8AB6350}"/>
            </c:ext>
          </c:extLst>
        </c:ser>
        <c:dLbls>
          <c:showLegendKey val="0"/>
          <c:showVal val="0"/>
          <c:showCatName val="0"/>
          <c:showSerName val="0"/>
          <c:showPercent val="0"/>
          <c:showBubbleSize val="0"/>
          <c:showLeaderLines val="1"/>
        </c:dLbls>
        <c:firstSliceAng val="0"/>
      </c:pieChart>
      <c:spPr>
        <a:noFill/>
        <a:ln w="25400">
          <a:noFill/>
        </a:ln>
      </c:spPr>
    </c:plotArea>
    <c:legend>
      <c:legendPos val="r"/>
      <c:overlay val="0"/>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40"/>
      <c:depthPercent val="70"/>
      <c:rAngAx val="1"/>
    </c:view3D>
    <c:floor>
      <c:thickness val="0"/>
      <c:spPr>
        <a:noFill/>
        <a:ln>
          <a:solidFill>
            <a:srgbClr val="C6C4C4"/>
          </a:solidFill>
        </a:ln>
        <a:effectLst/>
        <a:sp3d>
          <a:contourClr>
            <a:srgbClr val="C6C4C4"/>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3686CE"/>
            </a:solidFill>
            <a:ln>
              <a:noFill/>
            </a:ln>
            <a:effectLst/>
            <a:sp3d/>
          </c:spPr>
          <c:invertIfNegative val="0"/>
          <c:dLbls>
            <c:dLbl>
              <c:idx val="0"/>
              <c:layout>
                <c:manualLayout>
                  <c:x val="4.0066777963272078E-2"/>
                  <c:y val="-9.6162722936906281E-2"/>
                </c:manualLayout>
              </c:layout>
              <c:tx>
                <c:rich>
                  <a:bodyPr/>
                  <a:lstStyle/>
                  <a:p>
                    <a:fld id="{D4AF9F68-3226-4B3E-AEFA-B536A150E5E3}" type="VALUE">
                      <a:rPr lang="en-US" sz="1400" b="0" i="0" baseline="0">
                        <a:solidFill>
                          <a:sysClr val="windowText" lastClr="000000"/>
                        </a:solidFill>
                        <a:latin typeface="Times New Roman" panose="02020603050405020304" pitchFamily="18" charset="0"/>
                        <a:cs typeface="Times New Roman" panose="02020603050405020304" pitchFamily="18" charset="0"/>
                      </a:rPr>
                      <a:pPr/>
                      <a:t>[ЗНАЧЕНИЕ]</a:t>
                    </a:fld>
                    <a:endParaRPr lang="ru-R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618C-40A0-A1BC-435FD830B03A}"/>
                </c:ext>
              </c:extLst>
            </c:dLbl>
            <c:dLbl>
              <c:idx val="1"/>
              <c:layout>
                <c:manualLayout>
                  <c:x val="4.0066777963272036E-2"/>
                  <c:y val="-8.5067024136494002E-2"/>
                </c:manualLayout>
              </c:layout>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18C-40A0-A1BC-435FD830B03A}"/>
                </c:ext>
              </c:extLst>
            </c:dLbl>
            <c:dLbl>
              <c:idx val="2"/>
              <c:layout>
                <c:manualLayout>
                  <c:x val="4.6744574290484141E-2"/>
                  <c:y val="-8.50670241364939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18C-40A0-A1BC-435FD830B03A}"/>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'Рис. 5.2.'!$A$1:$C$1</c:f>
              <c:numCache>
                <c:formatCode>General</c:formatCode>
                <c:ptCount val="3"/>
                <c:pt idx="0">
                  <c:v>2022</c:v>
                </c:pt>
                <c:pt idx="1">
                  <c:v>2023</c:v>
                </c:pt>
                <c:pt idx="2">
                  <c:v>2024</c:v>
                </c:pt>
              </c:numCache>
            </c:numRef>
          </c:cat>
          <c:val>
            <c:numRef>
              <c:f>'Рис. 5.2.'!$A$2:$C$2</c:f>
              <c:numCache>
                <c:formatCode>General</c:formatCode>
                <c:ptCount val="3"/>
                <c:pt idx="0">
                  <c:v>567</c:v>
                </c:pt>
                <c:pt idx="1">
                  <c:v>460</c:v>
                </c:pt>
                <c:pt idx="2">
                  <c:v>411</c:v>
                </c:pt>
              </c:numCache>
            </c:numRef>
          </c:val>
          <c:extLst>
            <c:ext xmlns:c16="http://schemas.microsoft.com/office/drawing/2014/chart" uri="{C3380CC4-5D6E-409C-BE32-E72D297353CC}">
              <c16:uniqueId val="{00000003-618C-40A0-A1BC-435FD830B03A}"/>
            </c:ext>
          </c:extLst>
        </c:ser>
        <c:dLbls>
          <c:showLegendKey val="0"/>
          <c:showVal val="0"/>
          <c:showCatName val="0"/>
          <c:showSerName val="0"/>
          <c:showPercent val="0"/>
          <c:showBubbleSize val="0"/>
        </c:dLbls>
        <c:gapWidth val="150"/>
        <c:shape val="box"/>
        <c:axId val="738494960"/>
        <c:axId val="738499120"/>
        <c:axId val="0"/>
      </c:bar3DChart>
      <c:catAx>
        <c:axId val="738494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8499120"/>
        <c:crosses val="autoZero"/>
        <c:auto val="1"/>
        <c:lblAlgn val="ctr"/>
        <c:lblOffset val="100"/>
        <c:noMultiLvlLbl val="0"/>
      </c:catAx>
      <c:valAx>
        <c:axId val="738499120"/>
        <c:scaling>
          <c:orientation val="minMax"/>
          <c:max val="600"/>
        </c:scaling>
        <c:delete val="0"/>
        <c:axPos val="l"/>
        <c:majorGridlines>
          <c:spPr>
            <a:ln w="9525" cap="flat" cmpd="sng" algn="ctr">
              <a:solidFill>
                <a:srgbClr val="C6C4C4"/>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38494960"/>
        <c:crosses val="autoZero"/>
        <c:crossBetween val="between"/>
        <c:min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40"/>
      <c:depthPercent val="70"/>
      <c:rAngAx val="1"/>
    </c:view3D>
    <c:floor>
      <c:thickness val="0"/>
      <c:spPr>
        <a:noFill/>
        <a:ln>
          <a:solidFill>
            <a:srgbClr val="C6C4C4"/>
          </a:solidFill>
        </a:ln>
        <a:effectLst/>
        <a:sp3d>
          <a:contourClr>
            <a:srgbClr val="C6C4C4"/>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3686CE"/>
            </a:solidFill>
            <a:ln>
              <a:noFill/>
            </a:ln>
            <a:effectLst/>
            <a:sp3d/>
          </c:spPr>
          <c:invertIfNegative val="0"/>
          <c:dLbls>
            <c:dLbl>
              <c:idx val="0"/>
              <c:layout>
                <c:manualLayout>
                  <c:x val="4.0066777963272078E-2"/>
                  <c:y val="-9.6162722936906281E-2"/>
                </c:manualLayout>
              </c:layout>
              <c:tx>
                <c:rich>
                  <a:bodyPr rot="0" spcFirstLastPara="1" vertOverflow="ellipsis" vert="horz" wrap="square" lIns="38100" tIns="19050" rIns="38100" bIns="19050" anchor="ctr" anchorCtr="1">
                    <a:spAutoFit/>
                  </a:bodyPr>
                  <a:lstStyle/>
                  <a:p>
                    <a:pPr>
                      <a:defRPr sz="1800" b="0" i="0" u="none" strike="noStrike" kern="1200" baseline="0">
                        <a:solidFill>
                          <a:schemeClr val="tx1">
                            <a:lumMod val="75000"/>
                            <a:lumOff val="25000"/>
                          </a:schemeClr>
                        </a:solidFill>
                        <a:latin typeface="+mn-lt"/>
                        <a:ea typeface="+mn-ea"/>
                        <a:cs typeface="+mn-cs"/>
                      </a:defRPr>
                    </a:pPr>
                    <a:fld id="{D4AF9F68-3226-4B3E-AEFA-B536A150E5E3}" type="VALUE">
                      <a:rPr lang="en-US" sz="1800" b="0" i="0" baseline="0">
                        <a:solidFill>
                          <a:sysClr val="windowText" lastClr="000000"/>
                        </a:solidFill>
                        <a:latin typeface="Times New Roman" panose="02020603050405020304" pitchFamily="18" charset="0"/>
                        <a:cs typeface="Times New Roman" panose="02020603050405020304" pitchFamily="18" charset="0"/>
                      </a:rPr>
                      <a:pPr>
                        <a:defRPr sz="1800"/>
                      </a:pPr>
                      <a:t>[ЗНАЧЕНИЕ]</a:t>
                    </a:fld>
                    <a:endParaRPr lang="ru-RU"/>
                  </a:p>
                </c:rich>
              </c:tx>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EAC-49C3-BB57-B84E81483C4F}"/>
                </c:ext>
              </c:extLst>
            </c:dLbl>
            <c:dLbl>
              <c:idx val="1"/>
              <c:layout>
                <c:manualLayout>
                  <c:x val="4.0066777963272036E-2"/>
                  <c:y val="-8.5067024136494002E-2"/>
                </c:manualLayout>
              </c:layout>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AC-49C3-BB57-B84E81483C4F}"/>
                </c:ext>
              </c:extLst>
            </c:dLbl>
            <c:dLbl>
              <c:idx val="2"/>
              <c:layout>
                <c:manualLayout>
                  <c:x val="4.6744574290484141E-2"/>
                  <c:y val="-8.5067024136493988E-2"/>
                </c:manualLayout>
              </c:layout>
              <c:spPr>
                <a:noFill/>
                <a:ln>
                  <a:noFill/>
                </a:ln>
                <a:effectLst/>
              </c:spPr>
              <c:txPr>
                <a:bodyPr rot="0" spcFirstLastPara="1" vertOverflow="ellipsis" vert="horz" wrap="square" lIns="38100" tIns="19050" rIns="38100" bIns="19050" anchor="ctr" anchorCtr="1">
                  <a:spAutoFit/>
                </a:bodyPr>
                <a:lstStyle/>
                <a:p>
                  <a:pPr>
                    <a:defRPr sz="1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EAC-49C3-BB57-B84E81483C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Sheet1!$A$1:$C$1</c:f>
              <c:numCache>
                <c:formatCode>General</c:formatCode>
                <c:ptCount val="3"/>
                <c:pt idx="0">
                  <c:v>2022</c:v>
                </c:pt>
                <c:pt idx="1">
                  <c:v>2023</c:v>
                </c:pt>
                <c:pt idx="2">
                  <c:v>2024</c:v>
                </c:pt>
              </c:numCache>
            </c:numRef>
          </c:cat>
          <c:val>
            <c:numRef>
              <c:f>Sheet1!$A$2:$C$2</c:f>
              <c:numCache>
                <c:formatCode>General</c:formatCode>
                <c:ptCount val="3"/>
                <c:pt idx="0">
                  <c:v>85</c:v>
                </c:pt>
                <c:pt idx="1">
                  <c:v>69</c:v>
                </c:pt>
                <c:pt idx="2">
                  <c:v>51</c:v>
                </c:pt>
              </c:numCache>
            </c:numRef>
          </c:val>
          <c:extLst>
            <c:ext xmlns:c16="http://schemas.microsoft.com/office/drawing/2014/chart" uri="{C3380CC4-5D6E-409C-BE32-E72D297353CC}">
              <c16:uniqueId val="{00000003-9EAC-49C3-BB57-B84E81483C4F}"/>
            </c:ext>
          </c:extLst>
        </c:ser>
        <c:dLbls>
          <c:showLegendKey val="0"/>
          <c:showVal val="0"/>
          <c:showCatName val="0"/>
          <c:showSerName val="0"/>
          <c:showPercent val="0"/>
          <c:showBubbleSize val="0"/>
        </c:dLbls>
        <c:gapWidth val="150"/>
        <c:shape val="box"/>
        <c:axId val="738494960"/>
        <c:axId val="738499120"/>
        <c:axId val="0"/>
      </c:bar3DChart>
      <c:catAx>
        <c:axId val="738494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500" b="0" i="0" u="none" strike="noStrike" kern="1200" baseline="0">
                <a:solidFill>
                  <a:sysClr val="windowText" lastClr="000000"/>
                </a:solidFill>
                <a:latin typeface="+mn-lt"/>
                <a:ea typeface="+mn-ea"/>
                <a:cs typeface="+mn-cs"/>
              </a:defRPr>
            </a:pPr>
            <a:endParaRPr lang="ru-RU"/>
          </a:p>
        </c:txPr>
        <c:crossAx val="738499120"/>
        <c:crosses val="autoZero"/>
        <c:auto val="1"/>
        <c:lblAlgn val="ctr"/>
        <c:lblOffset val="100"/>
        <c:noMultiLvlLbl val="0"/>
      </c:catAx>
      <c:valAx>
        <c:axId val="738499120"/>
        <c:scaling>
          <c:orientation val="minMax"/>
          <c:max val="100"/>
        </c:scaling>
        <c:delete val="0"/>
        <c:axPos val="l"/>
        <c:majorGridlines>
          <c:spPr>
            <a:ln w="9525" cap="flat" cmpd="sng" algn="ctr">
              <a:solidFill>
                <a:srgbClr val="C6C4C4"/>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500" b="0" i="0" u="none" strike="noStrike" kern="1200" baseline="0">
                <a:solidFill>
                  <a:sysClr val="windowText" lastClr="000000"/>
                </a:solidFill>
                <a:latin typeface="+mn-lt"/>
                <a:ea typeface="+mn-ea"/>
                <a:cs typeface="+mn-cs"/>
              </a:defRPr>
            </a:pPr>
            <a:endParaRPr lang="ru-RU"/>
          </a:p>
        </c:txPr>
        <c:crossAx val="738494960"/>
        <c:crosses val="autoZero"/>
        <c:crossBetween val="between"/>
        <c:minorUnit val="5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spPr>
        <a:effectLst/>
        <a:sp3d/>
      </c:spPr>
    </c:floor>
    <c:sideWall>
      <c:thickness val="0"/>
      <c:spPr>
        <a:noFill/>
        <a:ln w="25400">
          <a:noFill/>
        </a:ln>
      </c:spPr>
    </c:sideWall>
    <c:backWall>
      <c:thickness val="0"/>
      <c:spPr>
        <a:noFill/>
        <a:ln w="25400">
          <a:noFill/>
        </a:ln>
      </c:spPr>
    </c:backWall>
    <c:plotArea>
      <c:layout>
        <c:manualLayout>
          <c:layoutTarget val="inner"/>
          <c:xMode val="edge"/>
          <c:yMode val="edge"/>
          <c:x val="0.15824598589306443"/>
          <c:y val="3.5572244661838989E-2"/>
          <c:w val="0.83421007047485896"/>
          <c:h val="0.86413761974020764"/>
        </c:manualLayout>
      </c:layout>
      <c:bar3DChart>
        <c:barDir val="col"/>
        <c:grouping val="standard"/>
        <c:varyColors val="0"/>
        <c:ser>
          <c:idx val="0"/>
          <c:order val="0"/>
          <c:spPr>
            <a:solidFill>
              <a:srgbClr val="4F81BD"/>
            </a:solidFill>
            <a:ln w="25400">
              <a:noFill/>
            </a:ln>
          </c:spPr>
          <c:invertIfNegative val="0"/>
          <c:dLbls>
            <c:dLbl>
              <c:idx val="0"/>
              <c:layout>
                <c:manualLayout>
                  <c:x val="4.9836286116783673E-2"/>
                  <c:y val="-4.4236075148587413E-2"/>
                </c:manualLayout>
              </c:layout>
              <c:tx>
                <c:rich>
                  <a:bodyPr rot="0" spcFirstLastPara="1" vertOverflow="ellipsis" vert="horz" wrap="square" lIns="38100" tIns="19050" rIns="38100" bIns="19050" anchor="ctr" anchorCtr="1">
                    <a:no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rPr>
                      <a:t>166 000,000</a:t>
                    </a:r>
                  </a:p>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rPr>
                      <a:t>тыс. руб.</a:t>
                    </a:r>
                  </a:p>
                </c:rich>
              </c:tx>
              <c:spPr>
                <a:noFill/>
                <a:ln w="25400">
                  <a:noFill/>
                </a:ln>
              </c:sp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0-2499-48C3-8823-23C42A1DB250}"/>
                </c:ext>
              </c:extLst>
            </c:dLbl>
            <c:dLbl>
              <c:idx val="1"/>
              <c:layout>
                <c:manualLayout>
                  <c:x val="2.8675461222918572E-2"/>
                  <c:y val="-3.0718819799422391E-2"/>
                </c:manualLayout>
              </c:layout>
              <c:tx>
                <c:rich>
                  <a:bodyPr rot="0" spcFirstLastPara="1" vertOverflow="ellipsis" vert="horz" wrap="square" lIns="38100" tIns="19050" rIns="38100" bIns="19050" anchor="ctr" anchorCtr="1">
                    <a:no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rPr>
                      <a:t>39 648,23</a:t>
                    </a:r>
                  </a:p>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rPr>
                      <a:t>тыс. руб.</a:t>
                    </a:r>
                  </a:p>
                </c:rich>
              </c:tx>
              <c:spPr>
                <a:noFill/>
                <a:ln w="25400">
                  <a:noFill/>
                </a:ln>
              </c:sp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1-2499-48C3-8823-23C42A1DB250}"/>
                </c:ext>
              </c:extLst>
            </c:dLbl>
            <c:dLbl>
              <c:idx val="2"/>
              <c:layout>
                <c:manualLayout>
                  <c:x val="1.627868124524634E-2"/>
                  <c:y val="-5.5027230971128632E-2"/>
                </c:manualLayout>
              </c:layout>
              <c:tx>
                <c:rich>
                  <a:bodyPr rot="0" spcFirstLastPara="1" vertOverflow="ellipsis" vert="horz" wrap="square" lIns="38100" tIns="19050" rIns="38100" bIns="19050" anchor="ctr" anchorCtr="1">
                    <a:noAutofit/>
                  </a:bodyPr>
                  <a:lstStyle/>
                  <a:p>
                    <a:pPr>
                      <a:defRPr sz="1400" b="0" i="0" u="none" strike="noStrike" kern="1200" baseline="0">
                        <a:ln>
                          <a:noFill/>
                        </a:ln>
                        <a:solidFill>
                          <a:sysClr val="windowText" lastClr="000000"/>
                        </a:solidFill>
                        <a:latin typeface="Times New Roman" panose="02020603050405020304" pitchFamily="18" charset="0"/>
                        <a:ea typeface="+mn-ea"/>
                        <a:cs typeface="Times New Roman" panose="02020603050405020304" pitchFamily="18" charset="0"/>
                      </a:defRPr>
                    </a:pPr>
                    <a:r>
                      <a:rPr lang="ru-RU">
                        <a:ln>
                          <a:noFill/>
                        </a:ln>
                        <a:solidFill>
                          <a:sysClr val="windowText" lastClr="000000"/>
                        </a:solidFill>
                      </a:rPr>
                      <a:t>2 338,89 тыс. руб.</a:t>
                    </a:r>
                  </a:p>
                </c:rich>
              </c:tx>
              <c:spPr>
                <a:noFill/>
                <a:ln w="25400">
                  <a:noFill/>
                </a:ln>
              </c:sp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2-2499-48C3-8823-23C42A1DB250}"/>
                </c:ext>
              </c:extLst>
            </c:dLbl>
            <c:spPr>
              <a:noFill/>
              <a:ln w="25400">
                <a:noFill/>
              </a:ln>
            </c:spPr>
            <c:txPr>
              <a:bodyPr rot="0" spcFirstLastPara="1" vertOverflow="ellipsis" vert="horz" wrap="square" lIns="38100" tIns="19050" rIns="38100" bIns="19050" anchor="ctr" anchorCtr="1">
                <a:spAutoFit/>
              </a:bodyPr>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'рис 5.3 '!$P$18:$P$20</c:f>
              <c:numCache>
                <c:formatCode>General</c:formatCode>
                <c:ptCount val="3"/>
                <c:pt idx="0">
                  <c:v>2022</c:v>
                </c:pt>
                <c:pt idx="1">
                  <c:v>2023</c:v>
                </c:pt>
                <c:pt idx="2">
                  <c:v>2024</c:v>
                </c:pt>
              </c:numCache>
            </c:numRef>
          </c:cat>
          <c:val>
            <c:numRef>
              <c:f>'рис 5.3 '!$Q$18:$Q$20</c:f>
              <c:numCache>
                <c:formatCode>#,##0.00</c:formatCode>
                <c:ptCount val="3"/>
                <c:pt idx="0">
                  <c:v>166000</c:v>
                </c:pt>
                <c:pt idx="1">
                  <c:v>39648.230000000003</c:v>
                </c:pt>
                <c:pt idx="2">
                  <c:v>2338.89</c:v>
                </c:pt>
              </c:numCache>
            </c:numRef>
          </c:val>
          <c:extLst>
            <c:ext xmlns:c16="http://schemas.microsoft.com/office/drawing/2014/chart" uri="{C3380CC4-5D6E-409C-BE32-E72D297353CC}">
              <c16:uniqueId val="{00000003-2499-48C3-8823-23C42A1DB250}"/>
            </c:ext>
          </c:extLst>
        </c:ser>
        <c:dLbls>
          <c:showLegendKey val="0"/>
          <c:showVal val="0"/>
          <c:showCatName val="0"/>
          <c:showSerName val="0"/>
          <c:showPercent val="0"/>
          <c:showBubbleSize val="0"/>
        </c:dLbls>
        <c:gapWidth val="199"/>
        <c:shape val="box"/>
        <c:axId val="494257983"/>
        <c:axId val="1"/>
        <c:axId val="2"/>
      </c:bar3DChart>
      <c:catAx>
        <c:axId val="494257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0"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
        <c:crosses val="autoZero"/>
        <c:auto val="1"/>
        <c:lblAlgn val="ctr"/>
        <c:lblOffset val="100"/>
        <c:noMultiLvlLbl val="0"/>
      </c:catAx>
      <c:valAx>
        <c:axId val="1"/>
        <c:scaling>
          <c:orientation val="minMax"/>
          <c:min val="20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ln w="9525">
            <a:noFill/>
          </a:ln>
        </c:spPr>
        <c:txPr>
          <a:bodyPr rot="-6000000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94257983"/>
        <c:crosses val="autoZero"/>
        <c:crossBetween val="between"/>
        <c:majorUnit val="20000"/>
      </c:valAx>
      <c:serAx>
        <c:axId val="2"/>
        <c:scaling>
          <c:orientation val="minMax"/>
        </c:scaling>
        <c:delete val="1"/>
        <c:axPos val="b"/>
        <c:majorTickMark val="out"/>
        <c:minorTickMark val="none"/>
        <c:tickLblPos val="nextTo"/>
        <c:crossAx val="1"/>
        <c:crosses val="autoZero"/>
      </c:ser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12939985867151221"/>
          <c:y val="3.5572244661838989E-2"/>
          <c:w val="0.86205313278147921"/>
          <c:h val="0.87120076932532209"/>
        </c:manualLayout>
      </c:layout>
      <c:bar3DChart>
        <c:barDir val="col"/>
        <c:grouping val="standard"/>
        <c:varyColors val="0"/>
        <c:ser>
          <c:idx val="0"/>
          <c:order val="0"/>
          <c:spPr>
            <a:solidFill>
              <a:srgbClr val="4F81BD"/>
            </a:solidFill>
            <a:ln w="25400">
              <a:noFill/>
            </a:ln>
          </c:spPr>
          <c:invertIfNegative val="0"/>
          <c:dLbls>
            <c:dLbl>
              <c:idx val="0"/>
              <c:layout>
                <c:manualLayout>
                  <c:x val="4.6631166296520629E-2"/>
                  <c:y val="-1.1999161261867061E-2"/>
                </c:manualLayout>
              </c:layout>
              <c:tx>
                <c:rich>
                  <a:bodyPr rot="0" spcFirstLastPara="1" vertOverflow="ellipsis" vert="horz" wrap="square" lIns="38100" tIns="19050" rIns="38100" bIns="19050" anchor="ctr" anchorCtr="1">
                    <a:noAutofit/>
                  </a:bodyPr>
                  <a:lstStyle/>
                  <a:p>
                    <a:pPr>
                      <a:defRPr sz="1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1600"/>
                      <a:t>4 179,57 кв.</a:t>
                    </a:r>
                    <a:r>
                      <a:rPr lang="ru-RU" sz="1600" baseline="0"/>
                      <a:t> м</a:t>
                    </a:r>
                    <a:r>
                      <a:rPr lang="ru-RU" sz="1600"/>
                      <a:t>.</a:t>
                    </a:r>
                  </a:p>
                </c:rich>
              </c:tx>
              <c:spPr>
                <a:noFill/>
                <a:ln w="25400">
                  <a:noFill/>
                </a:ln>
              </c:sp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0-D91E-4B79-9C7F-F20C8ECE4976}"/>
                </c:ext>
              </c:extLst>
            </c:dLbl>
            <c:dLbl>
              <c:idx val="1"/>
              <c:layout>
                <c:manualLayout>
                  <c:x val="2.8675461222918572E-2"/>
                  <c:y val="-3.0718819799422391E-2"/>
                </c:manualLayout>
              </c:layout>
              <c:tx>
                <c:rich>
                  <a:bodyPr rot="0" spcFirstLastPara="1" vertOverflow="ellipsis" vert="horz" wrap="square" lIns="38100" tIns="19050" rIns="38100" bIns="19050" anchor="ctr" anchorCtr="1">
                    <a:noAutofit/>
                  </a:bodyPr>
                  <a:lstStyle/>
                  <a:p>
                    <a:pPr>
                      <a:defRPr sz="1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1600"/>
                      <a:t>851,87 </a:t>
                    </a:r>
                    <a:br>
                      <a:rPr lang="ru-RU" sz="1600"/>
                    </a:br>
                    <a:r>
                      <a:rPr lang="ru-RU" sz="1600"/>
                      <a:t>
кв. м</a:t>
                    </a:r>
                  </a:p>
                </c:rich>
              </c:tx>
              <c:spPr>
                <a:noFill/>
                <a:ln w="25400">
                  <a:noFill/>
                </a:ln>
              </c:sp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1-D91E-4B79-9C7F-F20C8ECE4976}"/>
                </c:ext>
              </c:extLst>
            </c:dLbl>
            <c:dLbl>
              <c:idx val="2"/>
              <c:layout>
                <c:manualLayout>
                  <c:x val="4.807692307692308E-2"/>
                  <c:y val="-6.7622538918172492E-2"/>
                </c:manualLayout>
              </c:layout>
              <c:tx>
                <c:rich>
                  <a:bodyPr rot="0" spcFirstLastPara="1" vertOverflow="ellipsis" vert="horz" wrap="square" lIns="38100" tIns="19050" rIns="38100" bIns="19050" anchor="ctr" anchorCtr="1">
                    <a:noAutofit/>
                  </a:bodyPr>
                  <a:lstStyle/>
                  <a:p>
                    <a:pPr>
                      <a:defRPr sz="1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sz="1600"/>
                      <a:t>43,46 кв. м</a:t>
                    </a:r>
                  </a:p>
                </c:rich>
              </c:tx>
              <c:spPr>
                <a:noFill/>
                <a:ln w="25400">
                  <a:noFill/>
                </a:ln>
              </c:spPr>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2-D91E-4B79-9C7F-F20C8ECE4976}"/>
                </c:ext>
              </c:extLst>
            </c:dLbl>
            <c:spPr>
              <a:noFill/>
              <a:ln w="25400">
                <a:noFill/>
              </a:ln>
            </c:spPr>
            <c:txPr>
              <a:bodyPr rot="0" spcFirstLastPara="1" vertOverflow="ellipsis" vert="horz" wrap="square" lIns="38100" tIns="19050" rIns="38100" bIns="19050" anchor="ctr" anchorCtr="1">
                <a:spAutoFit/>
              </a:bodyPr>
              <a:lstStyle/>
              <a:p>
                <a:pPr>
                  <a:defRPr sz="16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'рис 5.5'!$P$18:$P$20</c:f>
              <c:numCache>
                <c:formatCode>General</c:formatCode>
                <c:ptCount val="3"/>
                <c:pt idx="0">
                  <c:v>2022</c:v>
                </c:pt>
                <c:pt idx="1">
                  <c:v>2023</c:v>
                </c:pt>
                <c:pt idx="2">
                  <c:v>2024</c:v>
                </c:pt>
              </c:numCache>
            </c:numRef>
          </c:cat>
          <c:val>
            <c:numRef>
              <c:f>'рис 5.5'!$Q$18:$Q$20</c:f>
              <c:numCache>
                <c:formatCode>General</c:formatCode>
                <c:ptCount val="3"/>
                <c:pt idx="0" formatCode="#,##0.00">
                  <c:v>4179.57</c:v>
                </c:pt>
                <c:pt idx="1">
                  <c:v>851.87</c:v>
                </c:pt>
                <c:pt idx="2">
                  <c:v>43.46</c:v>
                </c:pt>
              </c:numCache>
            </c:numRef>
          </c:val>
          <c:extLst>
            <c:ext xmlns:c16="http://schemas.microsoft.com/office/drawing/2014/chart" uri="{C3380CC4-5D6E-409C-BE32-E72D297353CC}">
              <c16:uniqueId val="{00000003-D91E-4B79-9C7F-F20C8ECE4976}"/>
            </c:ext>
          </c:extLst>
        </c:ser>
        <c:dLbls>
          <c:showLegendKey val="0"/>
          <c:showVal val="0"/>
          <c:showCatName val="0"/>
          <c:showSerName val="0"/>
          <c:showPercent val="0"/>
          <c:showBubbleSize val="0"/>
        </c:dLbls>
        <c:gapWidth val="199"/>
        <c:shape val="box"/>
        <c:axId val="561441231"/>
        <c:axId val="1"/>
        <c:axId val="2"/>
      </c:bar3DChart>
      <c:catAx>
        <c:axId val="5614412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0"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
        <c:crosses val="autoZero"/>
        <c:auto val="1"/>
        <c:lblAlgn val="ctr"/>
        <c:lblOffset val="100"/>
        <c:noMultiLvlLbl val="0"/>
      </c:catAx>
      <c:valAx>
        <c:axId val="1"/>
        <c:scaling>
          <c:orientation val="minMax"/>
          <c:min val="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spPr>
          <a:ln w="9525">
            <a:noFill/>
          </a:ln>
        </c:spPr>
        <c:txPr>
          <a:bodyPr rot="-60000000" spcFirstLastPara="1" vertOverflow="ellipsis" vert="horz" wrap="square" anchor="ctr" anchorCtr="1"/>
          <a:lstStyle/>
          <a:p>
            <a:pPr>
              <a:defRPr sz="13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61441231"/>
        <c:crosses val="autoZero"/>
        <c:crossBetween val="between"/>
      </c:valAx>
      <c:serAx>
        <c:axId val="2"/>
        <c:scaling>
          <c:orientation val="minMax"/>
        </c:scaling>
        <c:delete val="1"/>
        <c:axPos val="b"/>
        <c:majorTickMark val="out"/>
        <c:minorTickMark val="none"/>
        <c:tickLblPos val="nextTo"/>
        <c:crossAx val="1"/>
        <c:crosses val="autoZero"/>
      </c:ser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B946C-8E65-4965-985D-27479CD9B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186</Pages>
  <Words>142213</Words>
  <Characters>810618</Characters>
  <Application>Microsoft Office Word</Application>
  <DocSecurity>0</DocSecurity>
  <Lines>6755</Lines>
  <Paragraphs>1901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950930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2025-04-10T06:49:00Z</dcterms:created>
  <dcterms:modified xsi:type="dcterms:W3CDTF">2025-04-29T13:47:00Z</dcterms:modified>
</cp:coreProperties>
</file>